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E4D7B" w14:textId="77777777" w:rsidR="00E91899" w:rsidRDefault="00E91899" w:rsidP="00D547C3">
      <w:pPr>
        <w:jc w:val="center"/>
        <w:rPr>
          <w:rFonts w:cs="Calibri"/>
          <w:b/>
          <w:color w:val="1F497D"/>
          <w:sz w:val="24"/>
          <w:szCs w:val="21"/>
          <w:lang w:val="it-IT"/>
        </w:rPr>
      </w:pPr>
    </w:p>
    <w:p w14:paraId="3FFBCF08" w14:textId="3EFAAF41" w:rsidR="002850E1" w:rsidRDefault="007E3DC7" w:rsidP="00D547C3">
      <w:pPr>
        <w:jc w:val="center"/>
        <w:rPr>
          <w:rFonts w:cs="Calibri"/>
          <w:b/>
          <w:color w:val="1F497D"/>
          <w:sz w:val="24"/>
          <w:szCs w:val="21"/>
          <w:lang w:val="it-IT"/>
        </w:rPr>
      </w:pPr>
      <w:r w:rsidRPr="002850E1">
        <w:rPr>
          <w:rFonts w:cs="Calibri"/>
          <w:b/>
          <w:color w:val="1F497D"/>
          <w:sz w:val="24"/>
          <w:szCs w:val="21"/>
          <w:lang w:val="it-IT"/>
        </w:rPr>
        <w:t xml:space="preserve">L’ITALIA RIPARTE </w:t>
      </w:r>
    </w:p>
    <w:p w14:paraId="4AD872A0" w14:textId="19CBD137" w:rsidR="002850E1" w:rsidRDefault="00E91899" w:rsidP="005B7580">
      <w:pPr>
        <w:jc w:val="center"/>
        <w:rPr>
          <w:rFonts w:cs="Calibri"/>
          <w:b/>
          <w:color w:val="1F497D"/>
          <w:sz w:val="24"/>
          <w:szCs w:val="21"/>
          <w:lang w:val="it-IT"/>
        </w:rPr>
      </w:pPr>
      <w:r>
        <w:rPr>
          <w:rFonts w:cs="Calibri"/>
          <w:b/>
          <w:color w:val="1F497D"/>
          <w:sz w:val="24"/>
          <w:szCs w:val="21"/>
          <w:lang w:val="it-IT"/>
        </w:rPr>
        <w:t>LE</w:t>
      </w:r>
      <w:r w:rsidR="00F923AB" w:rsidRPr="002850E1">
        <w:rPr>
          <w:rFonts w:cs="Calibri"/>
          <w:b/>
          <w:color w:val="1F497D"/>
          <w:sz w:val="24"/>
          <w:szCs w:val="21"/>
          <w:lang w:val="it-IT"/>
        </w:rPr>
        <w:t xml:space="preserve"> </w:t>
      </w:r>
      <w:r>
        <w:rPr>
          <w:rFonts w:cs="Calibri"/>
          <w:b/>
          <w:color w:val="1F497D"/>
          <w:sz w:val="24"/>
          <w:szCs w:val="21"/>
          <w:lang w:val="it-IT"/>
        </w:rPr>
        <w:t xml:space="preserve">IMPRESE HANNO BISOGNO DI CREDITO: PIU’ CHE RADDOPPIATE LE </w:t>
      </w:r>
      <w:r w:rsidR="00F923AB" w:rsidRPr="002850E1">
        <w:rPr>
          <w:rFonts w:cs="Calibri"/>
          <w:b/>
          <w:color w:val="1F497D"/>
          <w:sz w:val="24"/>
          <w:szCs w:val="21"/>
          <w:lang w:val="it-IT"/>
        </w:rPr>
        <w:t xml:space="preserve">RICHIESTE </w:t>
      </w:r>
      <w:r>
        <w:rPr>
          <w:rFonts w:cs="Calibri"/>
          <w:b/>
          <w:color w:val="1F497D"/>
          <w:sz w:val="24"/>
          <w:szCs w:val="21"/>
          <w:lang w:val="it-IT"/>
        </w:rPr>
        <w:t xml:space="preserve">RISPETTO ALL’INIZIO DEL LOCKDOWN </w:t>
      </w:r>
    </w:p>
    <w:p w14:paraId="7E84A8C2" w14:textId="17B72CD1" w:rsidR="00D6159F" w:rsidRDefault="00DE2AA5" w:rsidP="004958D8">
      <w:pPr>
        <w:jc w:val="both"/>
        <w:rPr>
          <w:b/>
          <w:sz w:val="20"/>
          <w:szCs w:val="20"/>
          <w:lang w:val="it-IT"/>
        </w:rPr>
      </w:pPr>
      <w:r w:rsidRPr="009D3696">
        <w:rPr>
          <w:i/>
          <w:sz w:val="20"/>
          <w:szCs w:val="20"/>
          <w:lang w:val="it-IT"/>
        </w:rPr>
        <w:t xml:space="preserve">Bologna, </w:t>
      </w:r>
      <w:r w:rsidR="00371991" w:rsidRPr="009D3696">
        <w:rPr>
          <w:i/>
          <w:sz w:val="20"/>
          <w:szCs w:val="20"/>
          <w:lang w:val="it-IT"/>
        </w:rPr>
        <w:t>3 giugno</w:t>
      </w:r>
      <w:r w:rsidR="000C0892" w:rsidRPr="009D3696">
        <w:rPr>
          <w:i/>
          <w:sz w:val="20"/>
          <w:szCs w:val="20"/>
          <w:lang w:val="it-IT"/>
        </w:rPr>
        <w:t xml:space="preserve"> 2020</w:t>
      </w:r>
      <w:r w:rsidR="000C0892">
        <w:rPr>
          <w:sz w:val="20"/>
          <w:szCs w:val="20"/>
          <w:lang w:val="it-IT"/>
        </w:rPr>
        <w:t xml:space="preserve"> - </w:t>
      </w:r>
      <w:r w:rsidR="004958D8" w:rsidRPr="00900F22">
        <w:rPr>
          <w:sz w:val="20"/>
          <w:szCs w:val="20"/>
          <w:lang w:val="it-IT"/>
        </w:rPr>
        <w:t xml:space="preserve">Dalle elaborazioni effettuate sul patrimonio informativo di EURISC - il Sistema di </w:t>
      </w:r>
      <w:r w:rsidR="00FF7F04">
        <w:rPr>
          <w:sz w:val="20"/>
          <w:szCs w:val="20"/>
          <w:lang w:val="it-IT"/>
        </w:rPr>
        <w:t>Informazioni Creditizie gestito da</w:t>
      </w:r>
      <w:r w:rsidR="004958D8" w:rsidRPr="00900F22">
        <w:rPr>
          <w:sz w:val="20"/>
          <w:szCs w:val="20"/>
          <w:lang w:val="it-IT"/>
        </w:rPr>
        <w:t xml:space="preserve"> CRIF </w:t>
      </w:r>
      <w:r w:rsidR="00FF7F04">
        <w:rPr>
          <w:sz w:val="20"/>
          <w:szCs w:val="20"/>
          <w:lang w:val="it-IT"/>
        </w:rPr>
        <w:t xml:space="preserve">– emergono </w:t>
      </w:r>
      <w:r w:rsidR="00E91899">
        <w:rPr>
          <w:sz w:val="20"/>
          <w:szCs w:val="20"/>
          <w:lang w:val="it-IT"/>
        </w:rPr>
        <w:t>c</w:t>
      </w:r>
      <w:r w:rsidR="00AB1F44">
        <w:rPr>
          <w:sz w:val="20"/>
          <w:szCs w:val="20"/>
          <w:lang w:val="it-IT"/>
        </w:rPr>
        <w:t>hiar</w:t>
      </w:r>
      <w:r w:rsidR="00E91899">
        <w:rPr>
          <w:sz w:val="20"/>
          <w:szCs w:val="20"/>
          <w:lang w:val="it-IT"/>
        </w:rPr>
        <w:t>i segnali della voglia di ripartire da parte delle imprese italiane. Nello specifico il numero delle</w:t>
      </w:r>
      <w:r w:rsidR="004958D8" w:rsidRPr="00900F22">
        <w:rPr>
          <w:sz w:val="20"/>
          <w:szCs w:val="20"/>
          <w:lang w:val="it-IT"/>
        </w:rPr>
        <w:t xml:space="preserve"> richieste di credito presentate </w:t>
      </w:r>
      <w:r w:rsidR="00E91899">
        <w:rPr>
          <w:sz w:val="20"/>
          <w:szCs w:val="20"/>
          <w:lang w:val="it-IT"/>
        </w:rPr>
        <w:t xml:space="preserve">nelle ultime settimane rispetto a quella compresa tra il 9 e il 15 marzo, quando sono entrate in vigore le misure di lockdown per contenere la diffisione della pandemia, hanno fatto registrare una </w:t>
      </w:r>
      <w:r w:rsidR="00AB1F44">
        <w:rPr>
          <w:sz w:val="20"/>
          <w:szCs w:val="20"/>
          <w:lang w:val="it-IT"/>
        </w:rPr>
        <w:t xml:space="preserve">violenta </w:t>
      </w:r>
      <w:r w:rsidR="00E91899">
        <w:rPr>
          <w:sz w:val="20"/>
          <w:szCs w:val="20"/>
          <w:lang w:val="it-IT"/>
        </w:rPr>
        <w:t xml:space="preserve">impennata, con un </w:t>
      </w:r>
      <w:r w:rsidR="00E91899" w:rsidRPr="00AB1F44">
        <w:rPr>
          <w:b/>
          <w:sz w:val="20"/>
          <w:szCs w:val="20"/>
          <w:lang w:val="it-IT"/>
        </w:rPr>
        <w:t xml:space="preserve">+290% in quella compresa </w:t>
      </w:r>
      <w:r w:rsidR="00D6159F">
        <w:rPr>
          <w:b/>
          <w:sz w:val="20"/>
          <w:szCs w:val="20"/>
          <w:lang w:val="it-IT"/>
        </w:rPr>
        <w:t xml:space="preserve">tra il 27 aprile e il 3 maggio e rispettivamente un </w:t>
      </w:r>
      <w:bookmarkStart w:id="0" w:name="_GoBack"/>
      <w:bookmarkEnd w:id="0"/>
      <w:r w:rsidR="00E91899" w:rsidRPr="00AB1F44">
        <w:rPr>
          <w:b/>
          <w:sz w:val="20"/>
          <w:szCs w:val="20"/>
          <w:lang w:val="it-IT"/>
        </w:rPr>
        <w:t xml:space="preserve">+247% </w:t>
      </w:r>
      <w:r w:rsidR="00D6159F">
        <w:rPr>
          <w:b/>
          <w:sz w:val="20"/>
          <w:szCs w:val="20"/>
          <w:lang w:val="it-IT"/>
        </w:rPr>
        <w:t>e un +249% nelle due successive.</w:t>
      </w:r>
    </w:p>
    <w:p w14:paraId="783B9940" w14:textId="0BF0CCE0" w:rsidR="00AB1F44" w:rsidRPr="00EA24CD" w:rsidRDefault="00AB1F44" w:rsidP="004958D8">
      <w:pPr>
        <w:jc w:val="both"/>
        <w:rPr>
          <w:b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Del resto, da</w:t>
      </w:r>
      <w:r w:rsidRPr="00AB1F44">
        <w:rPr>
          <w:rFonts w:ascii="Verdana" w:hAnsi="Verdana"/>
          <w:sz w:val="20"/>
          <w:szCs w:val="20"/>
          <w:lang w:val="it-IT"/>
        </w:rPr>
        <w:t xml:space="preserve"> una </w:t>
      </w:r>
      <w:r>
        <w:rPr>
          <w:rFonts w:ascii="Verdana" w:hAnsi="Verdana"/>
          <w:sz w:val="20"/>
          <w:szCs w:val="20"/>
          <w:lang w:val="it-IT"/>
        </w:rPr>
        <w:t xml:space="preserve">recente </w:t>
      </w:r>
      <w:r w:rsidRPr="00AB1F44">
        <w:rPr>
          <w:rFonts w:ascii="Verdana" w:hAnsi="Verdana"/>
          <w:sz w:val="20"/>
          <w:szCs w:val="20"/>
          <w:lang w:val="it-IT"/>
        </w:rPr>
        <w:t xml:space="preserve">analisi condotta da CRIF Ratings è emerso che il 37% delle imprese si sta trovando ad affrontare questa fase di emergenza partendo da situazioni di liquidità già delicate, mentre un ulteriore 7% non ha particolari margini di manovra, </w:t>
      </w:r>
      <w:r w:rsidRPr="00EA24CD">
        <w:rPr>
          <w:rFonts w:ascii="Verdana" w:hAnsi="Verdana"/>
          <w:sz w:val="20"/>
          <w:szCs w:val="20"/>
          <w:lang w:val="it-IT"/>
        </w:rPr>
        <w:t>determinando un</w:t>
      </w:r>
      <w:r w:rsidR="00EA24CD" w:rsidRPr="00EA24CD">
        <w:rPr>
          <w:rFonts w:ascii="Verdana" w:hAnsi="Verdana"/>
          <w:sz w:val="20"/>
          <w:szCs w:val="20"/>
          <w:lang w:val="it-IT"/>
        </w:rPr>
        <w:t xml:space="preserve"> fabbisogno</w:t>
      </w:r>
      <w:r w:rsidRPr="00EA24CD">
        <w:rPr>
          <w:rFonts w:ascii="Verdana" w:hAnsi="Verdana"/>
          <w:sz w:val="20"/>
          <w:szCs w:val="20"/>
          <w:lang w:val="it-IT"/>
        </w:rPr>
        <w:t xml:space="preserve"> di liquidità pari a 60 miliardi di Euro,</w:t>
      </w:r>
      <w:r w:rsidRPr="00AB1F44">
        <w:rPr>
          <w:rFonts w:ascii="Verdana" w:hAnsi="Verdana"/>
          <w:b/>
          <w:sz w:val="20"/>
          <w:szCs w:val="20"/>
          <w:lang w:val="it-IT"/>
        </w:rPr>
        <w:t xml:space="preserve"> </w:t>
      </w:r>
      <w:r w:rsidRPr="00AB1F44">
        <w:rPr>
          <w:rFonts w:ascii="Verdana" w:hAnsi="Verdana"/>
          <w:sz w:val="20"/>
          <w:szCs w:val="20"/>
          <w:lang w:val="it-IT"/>
        </w:rPr>
        <w:t>di cui solo 15 miliardi potranno essere coperti dai flussi di cassa</w:t>
      </w:r>
      <w:r>
        <w:rPr>
          <w:rFonts w:ascii="Verdana" w:hAnsi="Verdana"/>
          <w:sz w:val="20"/>
          <w:szCs w:val="20"/>
          <w:lang w:val="it-IT"/>
        </w:rPr>
        <w:t xml:space="preserve"> a fronte di </w:t>
      </w:r>
      <w:r w:rsidRPr="00EA24CD">
        <w:rPr>
          <w:rFonts w:ascii="Verdana" w:hAnsi="Verdana"/>
          <w:b/>
          <w:sz w:val="20"/>
          <w:szCs w:val="20"/>
          <w:lang w:val="it-IT"/>
        </w:rPr>
        <w:t xml:space="preserve">45 </w:t>
      </w:r>
      <w:r w:rsidR="00EA24CD" w:rsidRPr="00EA24CD">
        <w:rPr>
          <w:rFonts w:ascii="Verdana" w:hAnsi="Verdana"/>
          <w:b/>
          <w:sz w:val="20"/>
          <w:szCs w:val="20"/>
          <w:lang w:val="it-IT"/>
        </w:rPr>
        <w:t xml:space="preserve">miliardi che dovranno arrivare </w:t>
      </w:r>
      <w:r w:rsidR="00EA24CD" w:rsidRPr="00EA24CD">
        <w:rPr>
          <w:rFonts w:cstheme="minorHAnsi"/>
          <w:b/>
          <w:sz w:val="20"/>
          <w:szCs w:val="20"/>
          <w:lang w:val="it-IT"/>
        </w:rPr>
        <w:t>dal mercato bancario e/o dei capitali</w:t>
      </w:r>
      <w:r w:rsidRPr="00EA24CD">
        <w:rPr>
          <w:rFonts w:ascii="Verdana" w:hAnsi="Verdana"/>
          <w:b/>
          <w:sz w:val="20"/>
          <w:szCs w:val="20"/>
          <w:lang w:val="it-IT"/>
        </w:rPr>
        <w:t>.</w:t>
      </w:r>
    </w:p>
    <w:p w14:paraId="0BA007DE" w14:textId="445BCDE6" w:rsidR="004958D8" w:rsidRDefault="00FF7F04" w:rsidP="004958D8">
      <w:pPr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Prendendo</w:t>
      </w:r>
      <w:r w:rsidR="00BB5947" w:rsidRPr="00900F22">
        <w:rPr>
          <w:sz w:val="20"/>
          <w:szCs w:val="20"/>
          <w:lang w:val="it-IT"/>
        </w:rPr>
        <w:t xml:space="preserve"> come valore di riferimento (100%) la </w:t>
      </w:r>
      <w:r w:rsidR="007F6EA4">
        <w:rPr>
          <w:sz w:val="20"/>
          <w:szCs w:val="20"/>
          <w:lang w:val="it-IT"/>
        </w:rPr>
        <w:t>settimana compresa tra il 9 e il 15 marzo scorso, che ancora beneficiava delle istruttorie imbastite nelle settimane precedenti</w:t>
      </w:r>
      <w:r w:rsidR="00D6159F">
        <w:rPr>
          <w:sz w:val="20"/>
          <w:szCs w:val="20"/>
          <w:lang w:val="it-IT"/>
        </w:rPr>
        <w:t xml:space="preserve"> il lockdown</w:t>
      </w:r>
      <w:r w:rsidR="007F6EA4">
        <w:rPr>
          <w:sz w:val="20"/>
          <w:szCs w:val="20"/>
          <w:lang w:val="it-IT"/>
        </w:rPr>
        <w:t xml:space="preserve">, </w:t>
      </w:r>
      <w:r w:rsidR="0029471A">
        <w:rPr>
          <w:sz w:val="20"/>
          <w:szCs w:val="20"/>
          <w:lang w:val="it-IT"/>
        </w:rPr>
        <w:t xml:space="preserve">la debolezza delle richieste è perdurata ininterrottamente da metà marzo a metà aprile, con </w:t>
      </w:r>
      <w:r>
        <w:rPr>
          <w:sz w:val="20"/>
          <w:szCs w:val="20"/>
          <w:lang w:val="it-IT"/>
        </w:rPr>
        <w:t>il picco n</w:t>
      </w:r>
      <w:r w:rsidR="00D6159F">
        <w:rPr>
          <w:sz w:val="20"/>
          <w:szCs w:val="20"/>
          <w:lang w:val="it-IT"/>
        </w:rPr>
        <w:t>egativo registrato nella settimana</w:t>
      </w:r>
      <w:r>
        <w:rPr>
          <w:sz w:val="20"/>
          <w:szCs w:val="20"/>
          <w:lang w:val="it-IT"/>
        </w:rPr>
        <w:t xml:space="preserve"> </w:t>
      </w:r>
      <w:r w:rsidR="00D6159F">
        <w:rPr>
          <w:sz w:val="20"/>
          <w:szCs w:val="20"/>
          <w:lang w:val="it-IT"/>
        </w:rPr>
        <w:t>compresa</w:t>
      </w:r>
      <w:r w:rsidR="00A84883">
        <w:rPr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tra i</w:t>
      </w:r>
      <w:r w:rsidR="00BB5947" w:rsidRPr="00900F22">
        <w:rPr>
          <w:sz w:val="20"/>
          <w:szCs w:val="20"/>
          <w:lang w:val="it-IT"/>
        </w:rPr>
        <w:t xml:space="preserve">l </w:t>
      </w:r>
      <w:r w:rsidR="0029471A">
        <w:rPr>
          <w:sz w:val="20"/>
          <w:szCs w:val="20"/>
          <w:lang w:val="it-IT"/>
        </w:rPr>
        <w:t>13</w:t>
      </w:r>
      <w:r w:rsidR="00BB5947" w:rsidRPr="00900F22">
        <w:rPr>
          <w:sz w:val="20"/>
          <w:szCs w:val="20"/>
          <w:lang w:val="it-IT"/>
        </w:rPr>
        <w:t xml:space="preserve"> </w:t>
      </w:r>
      <w:r w:rsidR="0029471A">
        <w:rPr>
          <w:sz w:val="20"/>
          <w:szCs w:val="20"/>
          <w:lang w:val="it-IT"/>
        </w:rPr>
        <w:t>e il 1</w:t>
      </w:r>
      <w:r w:rsidR="00D6159F">
        <w:rPr>
          <w:sz w:val="20"/>
          <w:szCs w:val="20"/>
          <w:lang w:val="it-IT"/>
        </w:rPr>
        <w:t xml:space="preserve">9 </w:t>
      </w:r>
      <w:r w:rsidR="0029471A">
        <w:rPr>
          <w:sz w:val="20"/>
          <w:szCs w:val="20"/>
          <w:lang w:val="it-IT"/>
        </w:rPr>
        <w:t>aprile</w:t>
      </w:r>
      <w:r w:rsidR="00D6159F">
        <w:rPr>
          <w:sz w:val="20"/>
          <w:szCs w:val="20"/>
          <w:lang w:val="it-IT"/>
        </w:rPr>
        <w:t xml:space="preserve">, </w:t>
      </w:r>
      <w:r w:rsidR="00A84883">
        <w:rPr>
          <w:sz w:val="20"/>
          <w:szCs w:val="20"/>
          <w:lang w:val="it-IT"/>
        </w:rPr>
        <w:t>quando i volumi si sono attestati i</w:t>
      </w:r>
      <w:r w:rsidR="00D6159F">
        <w:rPr>
          <w:sz w:val="20"/>
          <w:szCs w:val="20"/>
          <w:lang w:val="it-IT"/>
        </w:rPr>
        <w:t>a</w:t>
      </w:r>
      <w:r w:rsidR="0029471A">
        <w:rPr>
          <w:sz w:val="20"/>
          <w:szCs w:val="20"/>
          <w:lang w:val="it-IT"/>
        </w:rPr>
        <w:t>l 70</w:t>
      </w:r>
      <w:r w:rsidR="00D6159F">
        <w:rPr>
          <w:sz w:val="20"/>
          <w:szCs w:val="20"/>
          <w:lang w:val="it-IT"/>
        </w:rPr>
        <w:t>%</w:t>
      </w:r>
      <w:r w:rsidR="006D27C6">
        <w:rPr>
          <w:sz w:val="20"/>
          <w:szCs w:val="20"/>
          <w:lang w:val="it-IT"/>
        </w:rPr>
        <w:t xml:space="preserve"> di</w:t>
      </w:r>
      <w:r w:rsidR="00A84883">
        <w:rPr>
          <w:sz w:val="20"/>
          <w:szCs w:val="20"/>
          <w:lang w:val="it-IT"/>
        </w:rPr>
        <w:t xml:space="preserve"> quelli pre-lockdown</w:t>
      </w:r>
      <w:r w:rsidR="007F6EA4">
        <w:rPr>
          <w:sz w:val="20"/>
          <w:szCs w:val="20"/>
          <w:lang w:val="it-IT"/>
        </w:rPr>
        <w:t>. Dalla settimana successiva è iniziato</w:t>
      </w:r>
      <w:r w:rsidR="00A84883">
        <w:rPr>
          <w:sz w:val="20"/>
          <w:szCs w:val="20"/>
          <w:lang w:val="it-IT"/>
        </w:rPr>
        <w:t xml:space="preserve"> un percorso di </w:t>
      </w:r>
      <w:r w:rsidR="0029471A">
        <w:rPr>
          <w:sz w:val="20"/>
          <w:szCs w:val="20"/>
          <w:lang w:val="it-IT"/>
        </w:rPr>
        <w:t>deciso</w:t>
      </w:r>
      <w:r w:rsidR="00A84883">
        <w:rPr>
          <w:sz w:val="20"/>
          <w:szCs w:val="20"/>
          <w:lang w:val="it-IT"/>
        </w:rPr>
        <w:t xml:space="preserve"> recupero, </w:t>
      </w:r>
      <w:r w:rsidR="007F6EA4">
        <w:rPr>
          <w:sz w:val="20"/>
          <w:szCs w:val="20"/>
          <w:lang w:val="it-IT"/>
        </w:rPr>
        <w:t>seppur con intensità differenti a seconda delle diverse forme tecniche considerate nell’analisi di CRIF</w:t>
      </w:r>
      <w:r w:rsidR="00BB5947" w:rsidRPr="00900F22">
        <w:rPr>
          <w:sz w:val="20"/>
          <w:szCs w:val="20"/>
          <w:lang w:val="it-IT"/>
        </w:rPr>
        <w:t>.</w:t>
      </w:r>
    </w:p>
    <w:p w14:paraId="7BD9035D" w14:textId="7E581352" w:rsidR="00437595" w:rsidRDefault="00EA24CD" w:rsidP="004958D8">
      <w:pPr>
        <w:jc w:val="both"/>
        <w:rPr>
          <w:b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Tornando all’analisi sull’andamento delle richieste di credito presentate dalle imprese italiane </w:t>
      </w:r>
      <w:r w:rsidRPr="0029471A">
        <w:rPr>
          <w:sz w:val="20"/>
          <w:szCs w:val="20"/>
          <w:lang w:val="it-IT"/>
        </w:rPr>
        <w:t xml:space="preserve">nelle ultime </w:t>
      </w:r>
      <w:r w:rsidR="0029471A" w:rsidRPr="0029471A">
        <w:rPr>
          <w:sz w:val="20"/>
          <w:szCs w:val="20"/>
          <w:lang w:val="it-IT"/>
        </w:rPr>
        <w:t>10</w:t>
      </w:r>
      <w:r w:rsidRPr="0029471A">
        <w:rPr>
          <w:sz w:val="20"/>
          <w:szCs w:val="20"/>
          <w:lang w:val="it-IT"/>
        </w:rPr>
        <w:t xml:space="preserve"> settimane</w:t>
      </w:r>
      <w:r w:rsidR="00164534">
        <w:rPr>
          <w:sz w:val="20"/>
          <w:szCs w:val="20"/>
          <w:lang w:val="it-IT"/>
        </w:rPr>
        <w:t>,</w:t>
      </w:r>
      <w:r>
        <w:rPr>
          <w:sz w:val="20"/>
          <w:szCs w:val="20"/>
          <w:lang w:val="it-IT"/>
        </w:rPr>
        <w:t xml:space="preserve"> </w:t>
      </w:r>
      <w:r w:rsidR="00AC78F1">
        <w:rPr>
          <w:sz w:val="20"/>
          <w:szCs w:val="20"/>
          <w:lang w:val="it-IT"/>
        </w:rPr>
        <w:t xml:space="preserve">dal grafico </w:t>
      </w:r>
      <w:r w:rsidR="0028122E">
        <w:rPr>
          <w:sz w:val="20"/>
          <w:szCs w:val="20"/>
          <w:lang w:val="it-IT"/>
        </w:rPr>
        <w:t xml:space="preserve">seguente si evince chiaramente come nelle prime settimane a seguito del blocco del Paese si sia registrata una frenata, più o meno accentuata a seconda delle diverse forme tecniche considerate, cui è seguita una sostanziale stabilizzazione dei volumi </w:t>
      </w:r>
      <w:r w:rsidR="0029471A">
        <w:rPr>
          <w:sz w:val="20"/>
          <w:szCs w:val="20"/>
          <w:lang w:val="it-IT"/>
        </w:rPr>
        <w:t>per alcune settimane</w:t>
      </w:r>
      <w:r w:rsidR="0028122E">
        <w:rPr>
          <w:sz w:val="20"/>
          <w:szCs w:val="20"/>
          <w:lang w:val="it-IT"/>
        </w:rPr>
        <w:t xml:space="preserve">, con le imprese che hanno adottato un atteggiamento prudente in attesa anche di più chiare disposizioni </w:t>
      </w:r>
      <w:r w:rsidR="0029471A">
        <w:rPr>
          <w:sz w:val="20"/>
          <w:szCs w:val="20"/>
          <w:lang w:val="it-IT"/>
        </w:rPr>
        <w:t xml:space="preserve">da parte </w:t>
      </w:r>
      <w:r w:rsidR="0028122E">
        <w:rPr>
          <w:sz w:val="20"/>
          <w:szCs w:val="20"/>
          <w:lang w:val="it-IT"/>
        </w:rPr>
        <w:t>del Governo su</w:t>
      </w:r>
      <w:r w:rsidR="0029471A">
        <w:rPr>
          <w:sz w:val="20"/>
          <w:szCs w:val="20"/>
          <w:lang w:val="it-IT"/>
        </w:rPr>
        <w:t>lle iniziative disposte</w:t>
      </w:r>
      <w:r w:rsidR="0028122E">
        <w:rPr>
          <w:sz w:val="20"/>
          <w:szCs w:val="20"/>
          <w:lang w:val="it-IT"/>
        </w:rPr>
        <w:t xml:space="preserve"> per favorire la ripresa. A partire dal</w:t>
      </w:r>
      <w:r w:rsidR="00AE140F">
        <w:rPr>
          <w:sz w:val="20"/>
          <w:szCs w:val="20"/>
          <w:lang w:val="it-IT"/>
        </w:rPr>
        <w:t xml:space="preserve">la settimana </w:t>
      </w:r>
      <w:r w:rsidR="0029471A">
        <w:rPr>
          <w:sz w:val="20"/>
          <w:szCs w:val="20"/>
          <w:lang w:val="it-IT"/>
        </w:rPr>
        <w:t xml:space="preserve">del 20 aprile, però, </w:t>
      </w:r>
      <w:r w:rsidR="0028122E">
        <w:rPr>
          <w:sz w:val="20"/>
          <w:szCs w:val="20"/>
          <w:lang w:val="it-IT"/>
        </w:rPr>
        <w:t>si registra una brusca inversione di tendenza che porta a una impennata delle richieste</w:t>
      </w:r>
      <w:r w:rsidR="00AE140F">
        <w:rPr>
          <w:sz w:val="20"/>
          <w:szCs w:val="20"/>
          <w:lang w:val="it-IT"/>
        </w:rPr>
        <w:t xml:space="preserve"> presentate agli istituti di credito</w:t>
      </w:r>
      <w:r w:rsidR="0028122E">
        <w:rPr>
          <w:sz w:val="20"/>
          <w:szCs w:val="20"/>
          <w:lang w:val="it-IT"/>
        </w:rPr>
        <w:t xml:space="preserve">, </w:t>
      </w:r>
      <w:r w:rsidR="00AE140F">
        <w:rPr>
          <w:sz w:val="20"/>
          <w:szCs w:val="20"/>
          <w:lang w:val="it-IT"/>
        </w:rPr>
        <w:t xml:space="preserve">con </w:t>
      </w:r>
      <w:r w:rsidR="00AE140F" w:rsidRPr="00164534">
        <w:rPr>
          <w:b/>
          <w:sz w:val="20"/>
          <w:szCs w:val="20"/>
          <w:lang w:val="it-IT"/>
        </w:rPr>
        <w:t xml:space="preserve">volumi </w:t>
      </w:r>
      <w:r w:rsidR="0028122E" w:rsidRPr="00164534">
        <w:rPr>
          <w:b/>
          <w:sz w:val="20"/>
          <w:szCs w:val="20"/>
          <w:lang w:val="it-IT"/>
        </w:rPr>
        <w:t xml:space="preserve">ben al di sopra </w:t>
      </w:r>
      <w:r w:rsidR="00AE140F" w:rsidRPr="00164534">
        <w:rPr>
          <w:b/>
          <w:sz w:val="20"/>
          <w:szCs w:val="20"/>
          <w:lang w:val="it-IT"/>
        </w:rPr>
        <w:t>di quelli</w:t>
      </w:r>
      <w:r w:rsidR="0028122E" w:rsidRPr="00164534">
        <w:rPr>
          <w:b/>
          <w:sz w:val="20"/>
          <w:szCs w:val="20"/>
          <w:lang w:val="it-IT"/>
        </w:rPr>
        <w:t xml:space="preserve"> pre-lockdown.</w:t>
      </w:r>
      <w:r w:rsidR="00437595">
        <w:rPr>
          <w:b/>
          <w:sz w:val="20"/>
          <w:szCs w:val="20"/>
          <w:lang w:val="it-IT"/>
        </w:rPr>
        <w:t xml:space="preserve"> </w:t>
      </w:r>
    </w:p>
    <w:p w14:paraId="366CC7B7" w14:textId="07F5250D" w:rsidR="002850E1" w:rsidRDefault="0028122E" w:rsidP="004958D8">
      <w:pPr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La</w:t>
      </w:r>
      <w:r w:rsidR="00AC78F1">
        <w:rPr>
          <w:sz w:val="20"/>
          <w:szCs w:val="20"/>
          <w:lang w:val="it-IT"/>
        </w:rPr>
        <w:t xml:space="preserve"> </w:t>
      </w:r>
      <w:r w:rsidR="006D27C6">
        <w:rPr>
          <w:sz w:val="20"/>
          <w:szCs w:val="20"/>
          <w:lang w:val="it-IT"/>
        </w:rPr>
        <w:t>dinamica</w:t>
      </w:r>
      <w:r w:rsidR="00AC78F1">
        <w:rPr>
          <w:sz w:val="20"/>
          <w:szCs w:val="20"/>
          <w:lang w:val="it-IT"/>
        </w:rPr>
        <w:t xml:space="preserve"> registrata non è però omogenea e mostra accentuazioni differenti sia per quanto riguarda l’entità sia la velocità di recupero.</w:t>
      </w:r>
    </w:p>
    <w:p w14:paraId="629B07D6" w14:textId="3332AE65" w:rsidR="000C0892" w:rsidRDefault="000C0892" w:rsidP="004958D8">
      <w:pPr>
        <w:jc w:val="both"/>
        <w:rPr>
          <w:b/>
          <w:sz w:val="20"/>
          <w:szCs w:val="20"/>
          <w:lang w:val="it-IT"/>
        </w:rPr>
      </w:pPr>
    </w:p>
    <w:p w14:paraId="3A591B3A" w14:textId="77777777" w:rsidR="009D3696" w:rsidRPr="00437595" w:rsidRDefault="009D3696" w:rsidP="004958D8">
      <w:pPr>
        <w:jc w:val="both"/>
        <w:rPr>
          <w:b/>
          <w:sz w:val="20"/>
          <w:szCs w:val="20"/>
          <w:lang w:val="it-IT"/>
        </w:rPr>
      </w:pPr>
    </w:p>
    <w:p w14:paraId="7225C8EE" w14:textId="0FECBA39" w:rsidR="004958D8" w:rsidRPr="00D547C3" w:rsidRDefault="004958D8" w:rsidP="004958D8">
      <w:pPr>
        <w:jc w:val="both"/>
        <w:rPr>
          <w:b/>
          <w:sz w:val="20"/>
          <w:szCs w:val="20"/>
          <w:lang w:val="it-IT"/>
        </w:rPr>
      </w:pPr>
      <w:r w:rsidRPr="00D547C3">
        <w:rPr>
          <w:b/>
          <w:sz w:val="20"/>
          <w:szCs w:val="20"/>
          <w:lang w:val="it-IT"/>
        </w:rPr>
        <w:lastRenderedPageBreak/>
        <w:t xml:space="preserve">Richieste di credito presentate dalle </w:t>
      </w:r>
      <w:r w:rsidR="005B7580" w:rsidRPr="0029471A">
        <w:rPr>
          <w:b/>
          <w:sz w:val="20"/>
          <w:szCs w:val="20"/>
          <w:lang w:val="it-IT"/>
        </w:rPr>
        <w:t>imprese</w:t>
      </w:r>
      <w:r w:rsidRPr="0029471A">
        <w:rPr>
          <w:b/>
          <w:sz w:val="20"/>
          <w:szCs w:val="20"/>
          <w:lang w:val="it-IT"/>
        </w:rPr>
        <w:t xml:space="preserve"> </w:t>
      </w:r>
      <w:r w:rsidR="00AC78F1" w:rsidRPr="0029471A">
        <w:rPr>
          <w:b/>
          <w:sz w:val="20"/>
          <w:szCs w:val="20"/>
          <w:lang w:val="it-IT"/>
        </w:rPr>
        <w:t>tra il 09/03 e i</w:t>
      </w:r>
      <w:r w:rsidR="0029471A" w:rsidRPr="0029471A">
        <w:rPr>
          <w:b/>
          <w:sz w:val="20"/>
          <w:szCs w:val="20"/>
          <w:lang w:val="it-IT"/>
        </w:rPr>
        <w:t>l 17</w:t>
      </w:r>
      <w:r w:rsidRPr="0029471A">
        <w:rPr>
          <w:b/>
          <w:sz w:val="20"/>
          <w:szCs w:val="20"/>
          <w:lang w:val="it-IT"/>
        </w:rPr>
        <w:t>/05/2020</w:t>
      </w:r>
    </w:p>
    <w:p w14:paraId="189F239A" w14:textId="77777777" w:rsidR="00371D9E" w:rsidRDefault="00371D9E" w:rsidP="008B6592">
      <w:pPr>
        <w:spacing w:before="120"/>
        <w:jc w:val="both"/>
        <w:rPr>
          <w:b/>
          <w:i/>
          <w:sz w:val="20"/>
          <w:szCs w:val="20"/>
          <w:lang w:val="it-IT"/>
        </w:rPr>
      </w:pPr>
      <w:r>
        <w:rPr>
          <w:b/>
          <w:i/>
          <w:noProof/>
          <w:sz w:val="20"/>
          <w:szCs w:val="20"/>
          <w:lang w:val="it-IT" w:eastAsia="it-IT"/>
        </w:rPr>
        <w:drawing>
          <wp:inline distT="0" distB="0" distL="0" distR="0" wp14:anchorId="6AF8FA3C" wp14:editId="4410B890">
            <wp:extent cx="2921000" cy="175184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771" cy="17816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ED8534" w14:textId="1995886B" w:rsidR="00A0672E" w:rsidRDefault="00117139" w:rsidP="008B6592">
      <w:pPr>
        <w:spacing w:before="120"/>
        <w:jc w:val="both"/>
        <w:rPr>
          <w:b/>
          <w:i/>
          <w:sz w:val="20"/>
          <w:szCs w:val="20"/>
          <w:lang w:val="it-IT"/>
        </w:rPr>
      </w:pPr>
      <w:r w:rsidRPr="00D547C3">
        <w:rPr>
          <w:b/>
          <w:i/>
          <w:sz w:val="20"/>
          <w:szCs w:val="20"/>
          <w:lang w:val="it-IT"/>
        </w:rPr>
        <w:t>Fonte: CRIF</w:t>
      </w:r>
    </w:p>
    <w:p w14:paraId="42212D61" w14:textId="198A2900" w:rsidR="00437595" w:rsidRDefault="00437595" w:rsidP="008B6592">
      <w:pPr>
        <w:spacing w:before="120"/>
        <w:jc w:val="both"/>
        <w:rPr>
          <w:sz w:val="20"/>
          <w:szCs w:val="20"/>
          <w:lang w:val="it-IT"/>
        </w:rPr>
      </w:pPr>
      <w:r w:rsidRPr="00437595">
        <w:rPr>
          <w:sz w:val="20"/>
          <w:szCs w:val="20"/>
          <w:lang w:val="it-IT"/>
        </w:rPr>
        <w:t xml:space="preserve">Un altro dato interessante che emerge dall’analisi prodotta da CRIF riguarda la tipologia di intermediario finanziario al quale le imprese si sono maggiormente rivolti </w:t>
      </w:r>
      <w:r>
        <w:rPr>
          <w:sz w:val="20"/>
          <w:szCs w:val="20"/>
          <w:lang w:val="it-IT"/>
        </w:rPr>
        <w:t>in queste settimane. Nello specifico, anche nelle settimane immediatamente successive al lockdown le Banche maggiori, quelle minori e i Confidi hanno mostrato volumi di richieste non troppo dissimili da quelli considerati nella settimana indice, ritornando sui valori precedenti abbastanza velocemente e arrivando a superarli abbondantemente ne</w:t>
      </w:r>
      <w:r w:rsidR="0029471A">
        <w:rPr>
          <w:sz w:val="20"/>
          <w:szCs w:val="20"/>
          <w:lang w:val="it-IT"/>
        </w:rPr>
        <w:t>lle ultime 4</w:t>
      </w:r>
      <w:r>
        <w:rPr>
          <w:sz w:val="20"/>
          <w:szCs w:val="20"/>
          <w:lang w:val="it-IT"/>
        </w:rPr>
        <w:t xml:space="preserve"> settimane.</w:t>
      </w:r>
    </w:p>
    <w:p w14:paraId="074A64DC" w14:textId="0B906E44" w:rsidR="00437595" w:rsidRDefault="00B61343" w:rsidP="008B6592">
      <w:pPr>
        <w:spacing w:before="120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Decisamente più graduale ed articolato il percorso di recupe</w:t>
      </w:r>
      <w:r w:rsidR="000C0892">
        <w:rPr>
          <w:sz w:val="20"/>
          <w:szCs w:val="20"/>
          <w:lang w:val="it-IT"/>
        </w:rPr>
        <w:t xml:space="preserve">ro evidenziato dalle società </w:t>
      </w:r>
      <w:r>
        <w:rPr>
          <w:sz w:val="20"/>
          <w:szCs w:val="20"/>
          <w:lang w:val="it-IT"/>
        </w:rPr>
        <w:t xml:space="preserve">di renting, dalle </w:t>
      </w:r>
      <w:r w:rsidR="000C0892">
        <w:rPr>
          <w:sz w:val="20"/>
          <w:szCs w:val="20"/>
          <w:lang w:val="it-IT"/>
        </w:rPr>
        <w:t>finanziarie auto e, soprattutto,</w:t>
      </w:r>
      <w:r>
        <w:rPr>
          <w:sz w:val="20"/>
          <w:szCs w:val="20"/>
          <w:lang w:val="it-IT"/>
        </w:rPr>
        <w:t xml:space="preserve"> </w:t>
      </w:r>
      <w:r w:rsidR="000C0892">
        <w:rPr>
          <w:sz w:val="20"/>
          <w:szCs w:val="20"/>
          <w:lang w:val="it-IT"/>
        </w:rPr>
        <w:t xml:space="preserve">dalle società finanziarie e da quelle di leasing, con queste ultime due che </w:t>
      </w:r>
      <w:r>
        <w:rPr>
          <w:sz w:val="20"/>
          <w:szCs w:val="20"/>
          <w:lang w:val="it-IT"/>
        </w:rPr>
        <w:t>ancora mostrano un gap rispetto alla settimana indice</w:t>
      </w:r>
      <w:r w:rsidR="000C0892">
        <w:rPr>
          <w:sz w:val="20"/>
          <w:szCs w:val="20"/>
          <w:lang w:val="it-IT"/>
        </w:rPr>
        <w:t xml:space="preserve"> seppur con volumi in costante recupero.</w:t>
      </w:r>
    </w:p>
    <w:p w14:paraId="3EE2D72F" w14:textId="350409D2" w:rsidR="000C0892" w:rsidRDefault="000C0892" w:rsidP="008B6592">
      <w:pPr>
        <w:spacing w:before="120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Il dato realmente ecltatante è però quello relativo alle società di factoring, che dopo aver fatto registrare un picco di richieste nelle due settimane successive al lockdown cui era seguito un picco negativo tra il 6 e il 14 aprile, nelle ultime due settimane osservate hanno evidenzi</w:t>
      </w:r>
      <w:r w:rsidR="006B0343">
        <w:rPr>
          <w:sz w:val="20"/>
          <w:szCs w:val="20"/>
          <w:lang w:val="it-IT"/>
        </w:rPr>
        <w:t xml:space="preserve">ato volumi </w:t>
      </w:r>
      <w:r>
        <w:rPr>
          <w:sz w:val="20"/>
          <w:szCs w:val="20"/>
          <w:lang w:val="it-IT"/>
        </w:rPr>
        <w:t>pari rispettivamente 649% e 895%</w:t>
      </w:r>
      <w:r w:rsidR="006B0343">
        <w:rPr>
          <w:sz w:val="20"/>
          <w:szCs w:val="20"/>
          <w:lang w:val="it-IT"/>
        </w:rPr>
        <w:t xml:space="preserve"> rispetto alla settimana indice</w:t>
      </w:r>
      <w:r>
        <w:rPr>
          <w:sz w:val="20"/>
          <w:szCs w:val="20"/>
          <w:lang w:val="it-IT"/>
        </w:rPr>
        <w:t>.</w:t>
      </w:r>
    </w:p>
    <w:p w14:paraId="7108B514" w14:textId="40B09B6E" w:rsidR="005B7580" w:rsidRPr="00064D33" w:rsidRDefault="005B7580" w:rsidP="00064D33">
      <w:pPr>
        <w:jc w:val="both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>Andamento delle r</w:t>
      </w:r>
      <w:r w:rsidRPr="00D547C3">
        <w:rPr>
          <w:b/>
          <w:sz w:val="20"/>
          <w:szCs w:val="20"/>
          <w:lang w:val="it-IT"/>
        </w:rPr>
        <w:t xml:space="preserve">ichieste di credito presentate dalle </w:t>
      </w:r>
      <w:r>
        <w:rPr>
          <w:b/>
          <w:sz w:val="20"/>
          <w:szCs w:val="20"/>
          <w:lang w:val="it-IT"/>
        </w:rPr>
        <w:t>imprese</w:t>
      </w:r>
      <w:r w:rsidRPr="00D547C3">
        <w:rPr>
          <w:b/>
          <w:sz w:val="20"/>
          <w:szCs w:val="20"/>
          <w:lang w:val="it-IT"/>
        </w:rPr>
        <w:t xml:space="preserve"> </w:t>
      </w:r>
      <w:r>
        <w:rPr>
          <w:b/>
          <w:sz w:val="20"/>
          <w:szCs w:val="20"/>
          <w:lang w:val="it-IT"/>
        </w:rPr>
        <w:t>per tipologia di intermediario finanz</w:t>
      </w:r>
      <w:r w:rsidR="00064D33">
        <w:rPr>
          <w:b/>
          <w:sz w:val="20"/>
          <w:szCs w:val="20"/>
          <w:lang w:val="it-IT"/>
        </w:rPr>
        <w:t>iario</w:t>
      </w:r>
    </w:p>
    <w:p w14:paraId="2A129541" w14:textId="574F1D90" w:rsidR="00CD798F" w:rsidRPr="00437595" w:rsidRDefault="00CD798F" w:rsidP="008B6592">
      <w:pPr>
        <w:spacing w:before="120"/>
        <w:jc w:val="both"/>
        <w:rPr>
          <w:sz w:val="20"/>
          <w:szCs w:val="20"/>
          <w:lang w:val="it-IT"/>
        </w:rPr>
      </w:pPr>
      <w:r>
        <w:rPr>
          <w:noProof/>
          <w:sz w:val="20"/>
          <w:szCs w:val="20"/>
          <w:lang w:val="it-IT" w:eastAsia="it-IT"/>
        </w:rPr>
        <w:drawing>
          <wp:inline distT="0" distB="0" distL="0" distR="0" wp14:anchorId="70122C66" wp14:editId="06594CDA">
            <wp:extent cx="3143250" cy="175957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068" cy="17857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1B08E7" w14:textId="2B76BA2E" w:rsidR="00437595" w:rsidRPr="00064D33" w:rsidRDefault="005B7580" w:rsidP="008B6592">
      <w:pPr>
        <w:spacing w:before="120"/>
        <w:jc w:val="both"/>
        <w:rPr>
          <w:b/>
          <w:sz w:val="20"/>
          <w:szCs w:val="20"/>
          <w:lang w:val="it-IT"/>
        </w:rPr>
      </w:pPr>
      <w:r w:rsidRPr="00064D33">
        <w:rPr>
          <w:b/>
          <w:sz w:val="20"/>
          <w:szCs w:val="20"/>
          <w:lang w:val="it-IT"/>
        </w:rPr>
        <w:t>Fonte: CRIF</w:t>
      </w:r>
    </w:p>
    <w:p w14:paraId="73290FF3" w14:textId="68E5881A" w:rsidR="00437595" w:rsidRPr="00437595" w:rsidRDefault="00437595" w:rsidP="008B6592">
      <w:pPr>
        <w:spacing w:before="120"/>
        <w:jc w:val="both"/>
        <w:rPr>
          <w:b/>
          <w:caps/>
          <w:color w:val="003B79" w:themeColor="accent1"/>
          <w:sz w:val="20"/>
          <w:szCs w:val="20"/>
          <w:lang w:val="it-IT"/>
        </w:rPr>
      </w:pPr>
      <w:r w:rsidRPr="00437595">
        <w:rPr>
          <w:b/>
          <w:caps/>
          <w:color w:val="003B79" w:themeColor="accent1"/>
          <w:sz w:val="20"/>
          <w:szCs w:val="20"/>
          <w:lang w:val="it-IT"/>
        </w:rPr>
        <w:lastRenderedPageBreak/>
        <w:t>L’analisi di de</w:t>
      </w:r>
      <w:r w:rsidR="00064D33">
        <w:rPr>
          <w:b/>
          <w:caps/>
          <w:color w:val="003B79" w:themeColor="accent1"/>
          <w:sz w:val="20"/>
          <w:szCs w:val="20"/>
          <w:lang w:val="it-IT"/>
        </w:rPr>
        <w:t>ttaglio per tipologia di creditI richiestI</w:t>
      </w:r>
      <w:r w:rsidRPr="00437595">
        <w:rPr>
          <w:b/>
          <w:caps/>
          <w:color w:val="003B79" w:themeColor="accent1"/>
          <w:sz w:val="20"/>
          <w:szCs w:val="20"/>
          <w:lang w:val="it-IT"/>
        </w:rPr>
        <w:t xml:space="preserve"> dalle imprese</w:t>
      </w:r>
    </w:p>
    <w:p w14:paraId="7B94A644" w14:textId="05CC3372" w:rsidR="0047726C" w:rsidRDefault="00437595" w:rsidP="0088797C">
      <w:pPr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Entrando maggiormente nel dettaglio, p</w:t>
      </w:r>
      <w:r w:rsidR="0047726C" w:rsidRPr="009E61D8">
        <w:rPr>
          <w:sz w:val="20"/>
          <w:szCs w:val="20"/>
          <w:lang w:val="it-IT"/>
        </w:rPr>
        <w:t>er</w:t>
      </w:r>
      <w:r w:rsidR="002E2EB6" w:rsidRPr="009E61D8">
        <w:rPr>
          <w:sz w:val="20"/>
          <w:szCs w:val="20"/>
          <w:lang w:val="it-IT"/>
        </w:rPr>
        <w:t xml:space="preserve"> quanto riguarda i</w:t>
      </w:r>
      <w:r w:rsidR="0047726C" w:rsidRPr="009E61D8">
        <w:rPr>
          <w:sz w:val="20"/>
          <w:szCs w:val="20"/>
          <w:lang w:val="it-IT"/>
        </w:rPr>
        <w:t xml:space="preserve"> </w:t>
      </w:r>
      <w:r w:rsidR="002E2EB6" w:rsidRPr="009E61D8">
        <w:rPr>
          <w:b/>
          <w:sz w:val="20"/>
          <w:szCs w:val="20"/>
          <w:lang w:val="it-IT"/>
        </w:rPr>
        <w:t>Mutui immobiliari</w:t>
      </w:r>
      <w:r w:rsidR="0047726C" w:rsidRPr="009E61D8">
        <w:rPr>
          <w:sz w:val="20"/>
          <w:szCs w:val="20"/>
          <w:lang w:val="it-IT"/>
        </w:rPr>
        <w:t xml:space="preserve">, </w:t>
      </w:r>
      <w:r w:rsidR="00AC78F1" w:rsidRPr="009E61D8">
        <w:rPr>
          <w:sz w:val="20"/>
          <w:szCs w:val="20"/>
          <w:lang w:val="it-IT"/>
        </w:rPr>
        <w:t xml:space="preserve">dopo aver visto le richieste </w:t>
      </w:r>
      <w:r w:rsidR="0028122E">
        <w:rPr>
          <w:sz w:val="20"/>
          <w:szCs w:val="20"/>
          <w:lang w:val="it-IT"/>
        </w:rPr>
        <w:t xml:space="preserve">delle imprese </w:t>
      </w:r>
      <w:r w:rsidR="00276FC3">
        <w:rPr>
          <w:sz w:val="20"/>
          <w:szCs w:val="20"/>
          <w:lang w:val="it-IT"/>
        </w:rPr>
        <w:t xml:space="preserve">quasi </w:t>
      </w:r>
      <w:r w:rsidR="00AC78F1" w:rsidRPr="009E61D8">
        <w:rPr>
          <w:sz w:val="20"/>
          <w:szCs w:val="20"/>
          <w:lang w:val="it-IT"/>
        </w:rPr>
        <w:t>dimezzarsi nel</w:t>
      </w:r>
      <w:r w:rsidR="002E2EB6" w:rsidRPr="009E61D8">
        <w:rPr>
          <w:sz w:val="20"/>
          <w:szCs w:val="20"/>
          <w:lang w:val="it-IT"/>
        </w:rPr>
        <w:t>la 13^ settimana dell’anno, quando i</w:t>
      </w:r>
      <w:r w:rsidR="00AC78F1" w:rsidRPr="009E61D8">
        <w:rPr>
          <w:sz w:val="20"/>
          <w:szCs w:val="20"/>
          <w:lang w:val="it-IT"/>
        </w:rPr>
        <w:t xml:space="preserve"> </w:t>
      </w:r>
      <w:r w:rsidR="002E2EB6" w:rsidRPr="009E61D8">
        <w:rPr>
          <w:sz w:val="20"/>
          <w:szCs w:val="20"/>
          <w:lang w:val="it-IT"/>
        </w:rPr>
        <w:t xml:space="preserve">volumi si sono </w:t>
      </w:r>
      <w:r w:rsidR="00AC78F1" w:rsidRPr="009E61D8">
        <w:rPr>
          <w:sz w:val="20"/>
          <w:szCs w:val="20"/>
          <w:lang w:val="it-IT"/>
        </w:rPr>
        <w:t xml:space="preserve">attestati </w:t>
      </w:r>
      <w:r w:rsidR="002E2EB6" w:rsidRPr="009E61D8">
        <w:rPr>
          <w:sz w:val="20"/>
          <w:szCs w:val="20"/>
          <w:lang w:val="it-IT"/>
        </w:rPr>
        <w:t xml:space="preserve">al </w:t>
      </w:r>
      <w:r w:rsidR="00276FC3">
        <w:rPr>
          <w:sz w:val="20"/>
          <w:szCs w:val="20"/>
          <w:lang w:val="it-IT"/>
        </w:rPr>
        <w:t>57</w:t>
      </w:r>
      <w:r w:rsidR="002E2EB6" w:rsidRPr="009E61D8">
        <w:rPr>
          <w:sz w:val="20"/>
          <w:szCs w:val="20"/>
          <w:lang w:val="it-IT"/>
        </w:rPr>
        <w:t xml:space="preserve">% rispetto </w:t>
      </w:r>
      <w:r w:rsidR="00AC78F1" w:rsidRPr="009E61D8">
        <w:rPr>
          <w:sz w:val="20"/>
          <w:szCs w:val="20"/>
          <w:lang w:val="it-IT"/>
        </w:rPr>
        <w:t>a quelli che si registravano</w:t>
      </w:r>
      <w:r w:rsidR="002E2EB6" w:rsidRPr="009E61D8">
        <w:rPr>
          <w:sz w:val="20"/>
          <w:szCs w:val="20"/>
          <w:lang w:val="it-IT"/>
        </w:rPr>
        <w:t xml:space="preserve"> pr</w:t>
      </w:r>
      <w:r w:rsidR="00AC78F1" w:rsidRPr="009E61D8">
        <w:rPr>
          <w:sz w:val="20"/>
          <w:szCs w:val="20"/>
          <w:lang w:val="it-IT"/>
        </w:rPr>
        <w:t xml:space="preserve">ima del </w:t>
      </w:r>
      <w:r w:rsidR="00276FC3">
        <w:rPr>
          <w:sz w:val="20"/>
          <w:szCs w:val="20"/>
          <w:lang w:val="it-IT"/>
        </w:rPr>
        <w:t>lock</w:t>
      </w:r>
      <w:r w:rsidR="002E2EB6" w:rsidRPr="009E61D8">
        <w:rPr>
          <w:sz w:val="20"/>
          <w:szCs w:val="20"/>
          <w:lang w:val="it-IT"/>
        </w:rPr>
        <w:t>down</w:t>
      </w:r>
      <w:r w:rsidR="00AC78F1" w:rsidRPr="009E61D8">
        <w:rPr>
          <w:sz w:val="20"/>
          <w:szCs w:val="20"/>
          <w:lang w:val="it-IT"/>
        </w:rPr>
        <w:t xml:space="preserve">, a partire dalla settimana iniziata il </w:t>
      </w:r>
      <w:r w:rsidR="00D87103">
        <w:rPr>
          <w:sz w:val="20"/>
          <w:szCs w:val="20"/>
          <w:lang w:val="it-IT"/>
        </w:rPr>
        <w:t>20</w:t>
      </w:r>
      <w:r w:rsidR="00AC78F1" w:rsidRPr="009E61D8">
        <w:rPr>
          <w:sz w:val="20"/>
          <w:szCs w:val="20"/>
          <w:lang w:val="it-IT"/>
        </w:rPr>
        <w:t xml:space="preserve"> aprile </w:t>
      </w:r>
      <w:r w:rsidR="00D87103">
        <w:rPr>
          <w:sz w:val="20"/>
          <w:szCs w:val="20"/>
          <w:lang w:val="it-IT"/>
        </w:rPr>
        <w:t>le richieste sono balzate al 285%</w:t>
      </w:r>
      <w:r w:rsidR="00164534">
        <w:rPr>
          <w:sz w:val="20"/>
          <w:szCs w:val="20"/>
          <w:lang w:val="it-IT"/>
        </w:rPr>
        <w:t xml:space="preserve"> rispetto alla settimana di riferimento</w:t>
      </w:r>
      <w:r w:rsidR="00AC78F1" w:rsidRPr="009E61D8">
        <w:rPr>
          <w:sz w:val="20"/>
          <w:szCs w:val="20"/>
          <w:lang w:val="it-IT"/>
        </w:rPr>
        <w:t>,</w:t>
      </w:r>
      <w:r w:rsidR="00D87103">
        <w:rPr>
          <w:sz w:val="20"/>
          <w:szCs w:val="20"/>
          <w:lang w:val="it-IT"/>
        </w:rPr>
        <w:t xml:space="preserve"> </w:t>
      </w:r>
      <w:r w:rsidR="006B0343">
        <w:rPr>
          <w:sz w:val="20"/>
          <w:szCs w:val="20"/>
          <w:lang w:val="it-IT"/>
        </w:rPr>
        <w:t xml:space="preserve">per arrivare poi ad un picco pari a </w:t>
      </w:r>
      <w:r w:rsidR="00164534">
        <w:rPr>
          <w:sz w:val="20"/>
          <w:szCs w:val="20"/>
          <w:lang w:val="it-IT"/>
        </w:rPr>
        <w:t>826</w:t>
      </w:r>
      <w:r w:rsidR="00D87103">
        <w:rPr>
          <w:sz w:val="20"/>
          <w:szCs w:val="20"/>
          <w:lang w:val="it-IT"/>
        </w:rPr>
        <w:t xml:space="preserve">% </w:t>
      </w:r>
      <w:r w:rsidR="006B0343">
        <w:rPr>
          <w:sz w:val="20"/>
          <w:szCs w:val="20"/>
          <w:lang w:val="it-IT"/>
        </w:rPr>
        <w:t>in quella compresa tra il 27 aprile e il 3 maggio e riipiegare parzialmente nelle due</w:t>
      </w:r>
      <w:r w:rsidR="00164534">
        <w:rPr>
          <w:sz w:val="20"/>
          <w:szCs w:val="20"/>
          <w:lang w:val="it-IT"/>
        </w:rPr>
        <w:t xml:space="preserve"> successive</w:t>
      </w:r>
      <w:r w:rsidR="006B0343">
        <w:rPr>
          <w:sz w:val="20"/>
          <w:szCs w:val="20"/>
          <w:lang w:val="it-IT"/>
        </w:rPr>
        <w:t xml:space="preserve"> (rispettivamente al 608% e al 505%)</w:t>
      </w:r>
      <w:r w:rsidR="0047726C" w:rsidRPr="009E61D8">
        <w:rPr>
          <w:sz w:val="20"/>
          <w:szCs w:val="20"/>
          <w:lang w:val="it-IT"/>
        </w:rPr>
        <w:t>.</w:t>
      </w:r>
    </w:p>
    <w:p w14:paraId="59F13F7F" w14:textId="75A1448E" w:rsidR="00D547C3" w:rsidRPr="00D547C3" w:rsidRDefault="00D547C3" w:rsidP="0088797C">
      <w:pPr>
        <w:jc w:val="both"/>
        <w:rPr>
          <w:b/>
          <w:sz w:val="20"/>
          <w:szCs w:val="20"/>
          <w:lang w:val="it-IT"/>
        </w:rPr>
      </w:pPr>
      <w:r w:rsidRPr="00D547C3">
        <w:rPr>
          <w:b/>
          <w:sz w:val="20"/>
          <w:szCs w:val="20"/>
          <w:lang w:val="it-IT"/>
        </w:rPr>
        <w:t>Andamento delle r</w:t>
      </w:r>
      <w:r w:rsidR="00575EAA">
        <w:rPr>
          <w:b/>
          <w:sz w:val="20"/>
          <w:szCs w:val="20"/>
          <w:lang w:val="it-IT"/>
        </w:rPr>
        <w:t>ichieste d</w:t>
      </w:r>
      <w:r w:rsidRPr="00D547C3">
        <w:rPr>
          <w:b/>
          <w:sz w:val="20"/>
          <w:szCs w:val="20"/>
          <w:lang w:val="it-IT"/>
        </w:rPr>
        <w:t>i mutui immobiliari</w:t>
      </w:r>
    </w:p>
    <w:p w14:paraId="7A7CBCE1" w14:textId="20E585F5" w:rsidR="00CD798F" w:rsidRDefault="00CD798F" w:rsidP="002850E1">
      <w:pPr>
        <w:spacing w:before="120"/>
        <w:jc w:val="both"/>
        <w:rPr>
          <w:b/>
          <w:i/>
          <w:sz w:val="20"/>
          <w:szCs w:val="20"/>
          <w:lang w:val="it-IT"/>
        </w:rPr>
      </w:pPr>
      <w:r>
        <w:rPr>
          <w:b/>
          <w:i/>
          <w:noProof/>
          <w:sz w:val="20"/>
          <w:szCs w:val="20"/>
          <w:lang w:val="it-IT" w:eastAsia="it-IT"/>
        </w:rPr>
        <w:drawing>
          <wp:inline distT="0" distB="0" distL="0" distR="0" wp14:anchorId="2F59D0C2" wp14:editId="53703BB0">
            <wp:extent cx="3568125" cy="21399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774" cy="21535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0C2918" w14:textId="3C328DF5" w:rsidR="00BC26B5" w:rsidRPr="002850E1" w:rsidRDefault="00BC26B5" w:rsidP="002850E1">
      <w:pPr>
        <w:spacing w:before="120"/>
        <w:jc w:val="both"/>
        <w:rPr>
          <w:b/>
          <w:i/>
          <w:sz w:val="20"/>
          <w:szCs w:val="20"/>
          <w:lang w:val="it-IT"/>
        </w:rPr>
      </w:pPr>
      <w:r w:rsidRPr="002850E1">
        <w:rPr>
          <w:b/>
          <w:i/>
          <w:sz w:val="20"/>
          <w:szCs w:val="20"/>
          <w:lang w:val="it-IT"/>
        </w:rPr>
        <w:t>Fonte: CRIF</w:t>
      </w:r>
    </w:p>
    <w:p w14:paraId="48B30087" w14:textId="1C087DE3" w:rsidR="00B6074C" w:rsidRDefault="0011738E" w:rsidP="00A0672E">
      <w:pPr>
        <w:jc w:val="both"/>
        <w:rPr>
          <w:sz w:val="20"/>
          <w:szCs w:val="20"/>
          <w:lang w:val="it-IT"/>
        </w:rPr>
      </w:pPr>
      <w:r w:rsidRPr="009E61D8">
        <w:rPr>
          <w:sz w:val="20"/>
          <w:szCs w:val="20"/>
          <w:lang w:val="it-IT"/>
        </w:rPr>
        <w:t xml:space="preserve">Per quanto riguarda invece </w:t>
      </w:r>
      <w:r w:rsidR="0047726C" w:rsidRPr="009E61D8">
        <w:rPr>
          <w:sz w:val="20"/>
          <w:szCs w:val="20"/>
          <w:lang w:val="it-IT"/>
        </w:rPr>
        <w:t xml:space="preserve">i </w:t>
      </w:r>
      <w:r w:rsidR="0047726C" w:rsidRPr="009E61D8">
        <w:rPr>
          <w:b/>
          <w:sz w:val="20"/>
          <w:szCs w:val="20"/>
          <w:lang w:val="it-IT"/>
        </w:rPr>
        <w:t>prestiti personali</w:t>
      </w:r>
      <w:r w:rsidRPr="009E61D8">
        <w:rPr>
          <w:sz w:val="20"/>
          <w:szCs w:val="20"/>
          <w:lang w:val="it-IT"/>
        </w:rPr>
        <w:t>, l’</w:t>
      </w:r>
      <w:r w:rsidR="002E2EB6" w:rsidRPr="009E61D8">
        <w:rPr>
          <w:sz w:val="20"/>
          <w:szCs w:val="20"/>
          <w:lang w:val="it-IT"/>
        </w:rPr>
        <w:t xml:space="preserve">andamento </w:t>
      </w:r>
      <w:r w:rsidRPr="009E61D8">
        <w:rPr>
          <w:sz w:val="20"/>
          <w:szCs w:val="20"/>
          <w:lang w:val="it-IT"/>
        </w:rPr>
        <w:t>mostra</w:t>
      </w:r>
      <w:r w:rsidR="00B6074C">
        <w:rPr>
          <w:sz w:val="20"/>
          <w:szCs w:val="20"/>
          <w:lang w:val="it-IT"/>
        </w:rPr>
        <w:t xml:space="preserve"> un recupero </w:t>
      </w:r>
      <w:r w:rsidR="00164534">
        <w:rPr>
          <w:sz w:val="20"/>
          <w:szCs w:val="20"/>
          <w:lang w:val="it-IT"/>
        </w:rPr>
        <w:t>più veloce</w:t>
      </w:r>
      <w:r w:rsidR="006B0343">
        <w:rPr>
          <w:sz w:val="20"/>
          <w:szCs w:val="20"/>
          <w:lang w:val="it-IT"/>
        </w:rPr>
        <w:t xml:space="preserve"> e organico</w:t>
      </w:r>
      <w:r w:rsidR="00B6074C">
        <w:rPr>
          <w:sz w:val="20"/>
          <w:szCs w:val="20"/>
          <w:lang w:val="it-IT"/>
        </w:rPr>
        <w:t xml:space="preserve">, con volumi </w:t>
      </w:r>
      <w:r w:rsidR="00164534">
        <w:rPr>
          <w:sz w:val="20"/>
          <w:szCs w:val="20"/>
          <w:lang w:val="it-IT"/>
        </w:rPr>
        <w:t xml:space="preserve">di richieste che </w:t>
      </w:r>
      <w:r w:rsidR="00B6074C">
        <w:rPr>
          <w:sz w:val="20"/>
          <w:szCs w:val="20"/>
          <w:lang w:val="it-IT"/>
        </w:rPr>
        <w:t xml:space="preserve">già nella settimana del 30 marzo </w:t>
      </w:r>
      <w:r w:rsidR="00164534">
        <w:rPr>
          <w:sz w:val="20"/>
          <w:szCs w:val="20"/>
          <w:lang w:val="it-IT"/>
        </w:rPr>
        <w:t>erano tornati sui valori</w:t>
      </w:r>
      <w:r w:rsidR="00B6074C">
        <w:rPr>
          <w:sz w:val="20"/>
          <w:szCs w:val="20"/>
          <w:lang w:val="it-IT"/>
        </w:rPr>
        <w:t xml:space="preserve"> precedenti il lockdown</w:t>
      </w:r>
      <w:r w:rsidR="00164534">
        <w:rPr>
          <w:sz w:val="20"/>
          <w:szCs w:val="20"/>
          <w:lang w:val="it-IT"/>
        </w:rPr>
        <w:t xml:space="preserve">, salvo poi andare ben oltre </w:t>
      </w:r>
      <w:r w:rsidR="00B6074C">
        <w:rPr>
          <w:sz w:val="20"/>
          <w:szCs w:val="20"/>
          <w:lang w:val="it-IT"/>
        </w:rPr>
        <w:t>il 150%</w:t>
      </w:r>
      <w:r w:rsidR="00164534">
        <w:rPr>
          <w:sz w:val="20"/>
          <w:szCs w:val="20"/>
          <w:lang w:val="it-IT"/>
        </w:rPr>
        <w:t xml:space="preserve"> nelle ultime </w:t>
      </w:r>
      <w:r w:rsidR="006B0343">
        <w:rPr>
          <w:sz w:val="20"/>
          <w:szCs w:val="20"/>
          <w:lang w:val="it-IT"/>
        </w:rPr>
        <w:t>3</w:t>
      </w:r>
      <w:r w:rsidR="00164534">
        <w:rPr>
          <w:sz w:val="20"/>
          <w:szCs w:val="20"/>
          <w:lang w:val="it-IT"/>
        </w:rPr>
        <w:t xml:space="preserve"> settimane di osservazione</w:t>
      </w:r>
      <w:r w:rsidR="00B6074C">
        <w:rPr>
          <w:sz w:val="20"/>
          <w:szCs w:val="20"/>
          <w:lang w:val="it-IT"/>
        </w:rPr>
        <w:t>.</w:t>
      </w:r>
    </w:p>
    <w:p w14:paraId="78C89F6E" w14:textId="2BF35E42" w:rsidR="00575EAA" w:rsidRPr="00575EAA" w:rsidRDefault="00575EAA" w:rsidP="002850E1">
      <w:pPr>
        <w:keepNext/>
        <w:spacing w:after="120"/>
        <w:jc w:val="both"/>
        <w:rPr>
          <w:b/>
          <w:sz w:val="20"/>
          <w:szCs w:val="20"/>
          <w:lang w:val="it-IT"/>
        </w:rPr>
      </w:pPr>
      <w:r w:rsidRPr="00D547C3">
        <w:rPr>
          <w:b/>
          <w:sz w:val="20"/>
          <w:szCs w:val="20"/>
          <w:lang w:val="it-IT"/>
        </w:rPr>
        <w:t>Andamento delle r</w:t>
      </w:r>
      <w:r>
        <w:rPr>
          <w:b/>
          <w:sz w:val="20"/>
          <w:szCs w:val="20"/>
          <w:lang w:val="it-IT"/>
        </w:rPr>
        <w:t>ichieste d</w:t>
      </w:r>
      <w:r w:rsidRPr="00D547C3">
        <w:rPr>
          <w:b/>
          <w:sz w:val="20"/>
          <w:szCs w:val="20"/>
          <w:lang w:val="it-IT"/>
        </w:rPr>
        <w:t xml:space="preserve">i </w:t>
      </w:r>
      <w:r>
        <w:rPr>
          <w:b/>
          <w:sz w:val="20"/>
          <w:szCs w:val="20"/>
          <w:lang w:val="it-IT"/>
        </w:rPr>
        <w:t>prestiti personali</w:t>
      </w:r>
    </w:p>
    <w:p w14:paraId="0FC5C7F7" w14:textId="27C1C2D8" w:rsidR="001D1DA0" w:rsidRDefault="0094192C" w:rsidP="004958D8">
      <w:pPr>
        <w:jc w:val="both"/>
        <w:rPr>
          <w:b/>
          <w:sz w:val="20"/>
          <w:szCs w:val="20"/>
          <w:lang w:val="it-IT"/>
        </w:rPr>
      </w:pPr>
      <w:r>
        <w:rPr>
          <w:b/>
          <w:noProof/>
          <w:sz w:val="20"/>
          <w:szCs w:val="20"/>
          <w:lang w:val="it-IT" w:eastAsia="it-IT"/>
        </w:rPr>
        <w:drawing>
          <wp:inline distT="0" distB="0" distL="0" distR="0" wp14:anchorId="26C57D63" wp14:editId="15B368A3">
            <wp:extent cx="3543300" cy="2125061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068" cy="21501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270C7F" w14:textId="1BBD2B7F" w:rsidR="00BC26B5" w:rsidRPr="00F27DC4" w:rsidRDefault="001D1DA0" w:rsidP="00F27DC4">
      <w:pPr>
        <w:spacing w:before="120"/>
        <w:jc w:val="both"/>
        <w:rPr>
          <w:b/>
          <w:i/>
          <w:sz w:val="20"/>
          <w:szCs w:val="20"/>
          <w:lang w:val="it-IT"/>
        </w:rPr>
      </w:pPr>
      <w:r w:rsidRPr="00F27DC4">
        <w:rPr>
          <w:b/>
          <w:i/>
          <w:sz w:val="20"/>
          <w:szCs w:val="20"/>
          <w:lang w:val="it-IT"/>
        </w:rPr>
        <w:t>Fonte</w:t>
      </w:r>
      <w:r w:rsidR="00BC26B5" w:rsidRPr="00F27DC4">
        <w:rPr>
          <w:b/>
          <w:i/>
          <w:sz w:val="20"/>
          <w:szCs w:val="20"/>
          <w:lang w:val="it-IT"/>
        </w:rPr>
        <w:t>: CRIF</w:t>
      </w:r>
    </w:p>
    <w:p w14:paraId="1EE4A729" w14:textId="236138AF" w:rsidR="0026750C" w:rsidRDefault="0026750C" w:rsidP="004958D8">
      <w:pPr>
        <w:jc w:val="both"/>
        <w:rPr>
          <w:rFonts w:ascii="Verdana" w:hAnsi="Verdana" w:cs="Verdana"/>
          <w:sz w:val="20"/>
          <w:szCs w:val="20"/>
          <w:lang w:val="it-IT"/>
        </w:rPr>
      </w:pPr>
      <w:r w:rsidRPr="009E61D8">
        <w:rPr>
          <w:sz w:val="20"/>
          <w:szCs w:val="20"/>
          <w:lang w:val="it-IT"/>
        </w:rPr>
        <w:lastRenderedPageBreak/>
        <w:t>Dinamica molto diversa</w:t>
      </w:r>
      <w:r w:rsidR="00164534">
        <w:rPr>
          <w:sz w:val="20"/>
          <w:szCs w:val="20"/>
          <w:lang w:val="it-IT"/>
        </w:rPr>
        <w:t xml:space="preserve"> dalle precedenti, invece,</w:t>
      </w:r>
      <w:r w:rsidRPr="009E61D8">
        <w:rPr>
          <w:sz w:val="20"/>
          <w:szCs w:val="20"/>
          <w:lang w:val="it-IT"/>
        </w:rPr>
        <w:t xml:space="preserve"> è quella fatta registrare da</w:t>
      </w:r>
      <w:r w:rsidR="0047726C" w:rsidRPr="009E61D8">
        <w:rPr>
          <w:sz w:val="20"/>
          <w:szCs w:val="20"/>
          <w:lang w:val="it-IT"/>
        </w:rPr>
        <w:t xml:space="preserve">i </w:t>
      </w:r>
      <w:r w:rsidR="0047726C" w:rsidRPr="009E61D8">
        <w:rPr>
          <w:b/>
          <w:sz w:val="20"/>
          <w:szCs w:val="20"/>
          <w:lang w:val="it-IT"/>
        </w:rPr>
        <w:t>prestiti finalizzati</w:t>
      </w:r>
      <w:r w:rsidR="0047726C" w:rsidRPr="009E61D8">
        <w:rPr>
          <w:sz w:val="20"/>
          <w:szCs w:val="20"/>
          <w:lang w:val="it-IT"/>
        </w:rPr>
        <w:t xml:space="preserve"> </w:t>
      </w:r>
      <w:r w:rsidRPr="009E61D8">
        <w:rPr>
          <w:sz w:val="20"/>
          <w:szCs w:val="20"/>
          <w:lang w:val="it-IT"/>
        </w:rPr>
        <w:t>all’acquisto di beni e servizi</w:t>
      </w:r>
      <w:r w:rsidRPr="009E61D8">
        <w:rPr>
          <w:rFonts w:ascii="Verdana" w:hAnsi="Verdana" w:cs="Verdana"/>
          <w:sz w:val="20"/>
          <w:szCs w:val="20"/>
          <w:lang w:val="it-IT"/>
        </w:rPr>
        <w:t xml:space="preserve">. Nello specifico, </w:t>
      </w:r>
      <w:r w:rsidR="00504A31" w:rsidRPr="009E61D8">
        <w:rPr>
          <w:rFonts w:ascii="Verdana" w:hAnsi="Verdana" w:cs="Verdana"/>
          <w:sz w:val="20"/>
          <w:szCs w:val="20"/>
          <w:lang w:val="it-IT"/>
        </w:rPr>
        <w:t>questa forma tecnica è quella</w:t>
      </w:r>
      <w:r w:rsidRPr="009E61D8">
        <w:rPr>
          <w:rFonts w:ascii="Verdana" w:hAnsi="Verdana" w:cs="Verdana"/>
          <w:sz w:val="20"/>
          <w:szCs w:val="20"/>
          <w:lang w:val="it-IT"/>
        </w:rPr>
        <w:t xml:space="preserve"> che </w:t>
      </w:r>
      <w:r w:rsidR="00504A31" w:rsidRPr="009E61D8">
        <w:rPr>
          <w:rFonts w:ascii="Verdana" w:hAnsi="Verdana" w:cs="Verdana"/>
          <w:sz w:val="20"/>
          <w:szCs w:val="20"/>
          <w:lang w:val="it-IT"/>
        </w:rPr>
        <w:t>più di tutte ha</w:t>
      </w:r>
      <w:r w:rsidRPr="009E61D8">
        <w:rPr>
          <w:rFonts w:ascii="Verdana" w:hAnsi="Verdana" w:cs="Verdana"/>
          <w:sz w:val="20"/>
          <w:szCs w:val="20"/>
          <w:lang w:val="it-IT"/>
        </w:rPr>
        <w:t xml:space="preserve"> risentito della chiusura de</w:t>
      </w:r>
      <w:r w:rsidR="00654321">
        <w:rPr>
          <w:rFonts w:ascii="Verdana" w:hAnsi="Verdana" w:cs="Verdana"/>
          <w:sz w:val="20"/>
          <w:szCs w:val="20"/>
          <w:lang w:val="it-IT"/>
        </w:rPr>
        <w:t>lle attività</w:t>
      </w:r>
      <w:r w:rsidRPr="009E61D8">
        <w:rPr>
          <w:rFonts w:ascii="Verdana" w:hAnsi="Verdana" w:cs="Verdana"/>
          <w:sz w:val="20"/>
          <w:szCs w:val="20"/>
          <w:lang w:val="it-IT"/>
        </w:rPr>
        <w:t xml:space="preserve"> dispo</w:t>
      </w:r>
      <w:r w:rsidR="00504A31" w:rsidRPr="009E61D8">
        <w:rPr>
          <w:rFonts w:ascii="Verdana" w:hAnsi="Verdana" w:cs="Verdana"/>
          <w:sz w:val="20"/>
          <w:szCs w:val="20"/>
          <w:lang w:val="it-IT"/>
        </w:rPr>
        <w:t>sta</w:t>
      </w:r>
      <w:r w:rsidRPr="009E61D8">
        <w:rPr>
          <w:rFonts w:ascii="Verdana" w:hAnsi="Verdana" w:cs="Verdana"/>
          <w:sz w:val="20"/>
          <w:szCs w:val="20"/>
          <w:lang w:val="it-IT"/>
        </w:rPr>
        <w:t xml:space="preserve"> dal Governo per fronteggiare la diffusione dell’epidemia</w:t>
      </w:r>
      <w:r w:rsidR="00504A31" w:rsidRPr="009E61D8">
        <w:rPr>
          <w:rFonts w:ascii="Verdana" w:hAnsi="Verdana" w:cs="Verdana"/>
          <w:sz w:val="20"/>
          <w:szCs w:val="20"/>
          <w:lang w:val="it-IT"/>
        </w:rPr>
        <w:t xml:space="preserve">, </w:t>
      </w:r>
      <w:r w:rsidR="00654321">
        <w:rPr>
          <w:rFonts w:ascii="Verdana" w:hAnsi="Verdana" w:cs="Verdana"/>
          <w:sz w:val="20"/>
          <w:szCs w:val="20"/>
          <w:lang w:val="it-IT"/>
        </w:rPr>
        <w:t xml:space="preserve">con una evidente debolezza perdurata per oltre un mese e facendo segnare un picco negativo del 19%. La dinamica in atta fa </w:t>
      </w:r>
      <w:r w:rsidR="006B0343">
        <w:rPr>
          <w:rFonts w:ascii="Verdana" w:hAnsi="Verdana" w:cs="Verdana"/>
          <w:sz w:val="20"/>
          <w:szCs w:val="20"/>
          <w:lang w:val="it-IT"/>
        </w:rPr>
        <w:t xml:space="preserve">però </w:t>
      </w:r>
      <w:r w:rsidR="00654321">
        <w:rPr>
          <w:rFonts w:ascii="Verdana" w:hAnsi="Verdana" w:cs="Verdana"/>
          <w:sz w:val="20"/>
          <w:szCs w:val="20"/>
          <w:lang w:val="it-IT"/>
        </w:rPr>
        <w:t>emergere un chiaro recu</w:t>
      </w:r>
      <w:r w:rsidR="006B0343">
        <w:rPr>
          <w:rFonts w:ascii="Verdana" w:hAnsi="Verdana" w:cs="Verdana"/>
          <w:sz w:val="20"/>
          <w:szCs w:val="20"/>
          <w:lang w:val="it-IT"/>
        </w:rPr>
        <w:t>pero, con i volumi che nelle ultime settimane</w:t>
      </w:r>
      <w:r w:rsidR="00654321">
        <w:rPr>
          <w:rFonts w:ascii="Verdana" w:hAnsi="Verdana" w:cs="Verdana"/>
          <w:sz w:val="20"/>
          <w:szCs w:val="20"/>
          <w:lang w:val="it-IT"/>
        </w:rPr>
        <w:t xml:space="preserve"> di osservazione si sono attestati </w:t>
      </w:r>
      <w:r w:rsidR="006B0343">
        <w:rPr>
          <w:rFonts w:ascii="Verdana" w:hAnsi="Verdana" w:cs="Verdana"/>
          <w:sz w:val="20"/>
          <w:szCs w:val="20"/>
          <w:lang w:val="it-IT"/>
        </w:rPr>
        <w:t xml:space="preserve">rispettivamente </w:t>
      </w:r>
      <w:r w:rsidR="00654321">
        <w:rPr>
          <w:rFonts w:ascii="Verdana" w:hAnsi="Verdana" w:cs="Verdana"/>
          <w:sz w:val="20"/>
          <w:szCs w:val="20"/>
          <w:lang w:val="it-IT"/>
        </w:rPr>
        <w:t xml:space="preserve">al 150% </w:t>
      </w:r>
      <w:r w:rsidR="006B0343">
        <w:rPr>
          <w:rFonts w:ascii="Verdana" w:hAnsi="Verdana" w:cs="Verdana"/>
          <w:sz w:val="20"/>
          <w:szCs w:val="20"/>
          <w:lang w:val="it-IT"/>
        </w:rPr>
        <w:t xml:space="preserve">e al 213% </w:t>
      </w:r>
      <w:r w:rsidR="00654321">
        <w:rPr>
          <w:rFonts w:ascii="Verdana" w:hAnsi="Verdana" w:cs="Verdana"/>
          <w:sz w:val="20"/>
          <w:szCs w:val="20"/>
          <w:lang w:val="it-IT"/>
        </w:rPr>
        <w:t xml:space="preserve">rispetto a quelli </w:t>
      </w:r>
      <w:r w:rsidR="00504A31" w:rsidRPr="009E61D8">
        <w:rPr>
          <w:rFonts w:ascii="Verdana" w:hAnsi="Verdana" w:cs="Verdana"/>
          <w:sz w:val="20"/>
          <w:szCs w:val="20"/>
          <w:lang w:val="it-IT"/>
        </w:rPr>
        <w:t xml:space="preserve">della settimana indice. </w:t>
      </w:r>
    </w:p>
    <w:p w14:paraId="2F17D79F" w14:textId="58848850" w:rsidR="00575EAA" w:rsidRPr="009E61D8" w:rsidRDefault="00575EAA" w:rsidP="005B1CEC">
      <w:pPr>
        <w:keepNext/>
        <w:jc w:val="both"/>
        <w:rPr>
          <w:sz w:val="20"/>
          <w:szCs w:val="20"/>
          <w:lang w:val="it-IT"/>
        </w:rPr>
      </w:pPr>
      <w:r w:rsidRPr="00D547C3">
        <w:rPr>
          <w:b/>
          <w:sz w:val="20"/>
          <w:szCs w:val="20"/>
          <w:lang w:val="it-IT"/>
        </w:rPr>
        <w:t>Andamento delle r</w:t>
      </w:r>
      <w:r>
        <w:rPr>
          <w:b/>
          <w:sz w:val="20"/>
          <w:szCs w:val="20"/>
          <w:lang w:val="it-IT"/>
        </w:rPr>
        <w:t>ichieste d</w:t>
      </w:r>
      <w:r w:rsidRPr="00D547C3">
        <w:rPr>
          <w:b/>
          <w:sz w:val="20"/>
          <w:szCs w:val="20"/>
          <w:lang w:val="it-IT"/>
        </w:rPr>
        <w:t xml:space="preserve">i </w:t>
      </w:r>
      <w:r>
        <w:rPr>
          <w:b/>
          <w:sz w:val="20"/>
          <w:szCs w:val="20"/>
          <w:lang w:val="it-IT"/>
        </w:rPr>
        <w:t>prestiti finalizzati</w:t>
      </w:r>
    </w:p>
    <w:p w14:paraId="5AA21423" w14:textId="2460C6EE" w:rsidR="001D1DA0" w:rsidRPr="009E61D8" w:rsidRDefault="0020319D" w:rsidP="004958D8">
      <w:pPr>
        <w:jc w:val="both"/>
        <w:rPr>
          <w:sz w:val="20"/>
          <w:szCs w:val="20"/>
          <w:lang w:val="it-IT"/>
        </w:rPr>
      </w:pPr>
      <w:r>
        <w:rPr>
          <w:noProof/>
          <w:sz w:val="20"/>
          <w:szCs w:val="20"/>
          <w:lang w:val="it-IT" w:eastAsia="it-IT"/>
        </w:rPr>
        <w:drawing>
          <wp:inline distT="0" distB="0" distL="0" distR="0" wp14:anchorId="3F49B354" wp14:editId="2BFF470F">
            <wp:extent cx="3590361" cy="215328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171" cy="21621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8BE3A0" w14:textId="61EC6FA1" w:rsidR="00BC26B5" w:rsidRPr="00F27DC4" w:rsidRDefault="00BC26B5" w:rsidP="00F27DC4">
      <w:pPr>
        <w:spacing w:before="120"/>
        <w:jc w:val="both"/>
        <w:rPr>
          <w:b/>
          <w:i/>
          <w:sz w:val="20"/>
          <w:szCs w:val="20"/>
          <w:lang w:val="it-IT"/>
        </w:rPr>
      </w:pPr>
      <w:r w:rsidRPr="00F27DC4">
        <w:rPr>
          <w:b/>
          <w:i/>
          <w:sz w:val="20"/>
          <w:szCs w:val="20"/>
          <w:lang w:val="it-IT"/>
        </w:rPr>
        <w:t>Fonte: CRIF</w:t>
      </w:r>
    </w:p>
    <w:p w14:paraId="5D9FFCEB" w14:textId="17D6262D" w:rsidR="00BC26B5" w:rsidRDefault="009E61D8" w:rsidP="009E61D8">
      <w:pPr>
        <w:pStyle w:val="NormalWeb"/>
        <w:spacing w:before="0" w:beforeAutospacing="0" w:after="0" w:afterAutospacing="0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eastAsiaTheme="minorEastAsia" w:hAnsiTheme="minorHAnsi" w:cs="Calibri"/>
          <w:kern w:val="24"/>
          <w:sz w:val="20"/>
          <w:szCs w:val="20"/>
        </w:rPr>
        <w:t>Segnali</w:t>
      </w:r>
      <w:r w:rsidR="00A02ED7">
        <w:rPr>
          <w:rFonts w:asciiTheme="minorHAnsi" w:eastAsiaTheme="minorEastAsia" w:hAnsiTheme="minorHAnsi" w:cs="Calibri"/>
          <w:kern w:val="24"/>
          <w:sz w:val="20"/>
          <w:szCs w:val="20"/>
        </w:rPr>
        <w:t xml:space="preserve"> meno</w:t>
      </w:r>
      <w:r>
        <w:rPr>
          <w:rFonts w:asciiTheme="minorHAnsi" w:eastAsiaTheme="minorEastAsia" w:hAnsiTheme="minorHAnsi" w:cs="Calibri"/>
          <w:kern w:val="24"/>
          <w:sz w:val="20"/>
          <w:szCs w:val="20"/>
        </w:rPr>
        <w:t xml:space="preserve"> incoraggianti arrivano dal fronte delle richieste di </w:t>
      </w:r>
      <w:r w:rsidR="00BC26B5" w:rsidRPr="009E61D8">
        <w:rPr>
          <w:rFonts w:asciiTheme="minorHAnsi" w:hAnsiTheme="minorHAnsi" w:cs="Calibri"/>
          <w:b/>
          <w:sz w:val="20"/>
          <w:szCs w:val="20"/>
        </w:rPr>
        <w:t>carte di credito</w:t>
      </w:r>
      <w:r w:rsidRPr="009E61D8">
        <w:rPr>
          <w:rFonts w:asciiTheme="minorHAnsi" w:hAnsiTheme="minorHAnsi" w:cs="Calibri"/>
          <w:sz w:val="20"/>
          <w:szCs w:val="20"/>
        </w:rPr>
        <w:t xml:space="preserve">, che dopo </w:t>
      </w:r>
      <w:r w:rsidR="00A02ED7">
        <w:rPr>
          <w:rFonts w:asciiTheme="minorHAnsi" w:hAnsiTheme="minorHAnsi" w:cs="Calibri"/>
          <w:sz w:val="20"/>
          <w:szCs w:val="20"/>
        </w:rPr>
        <w:t xml:space="preserve">la </w:t>
      </w:r>
      <w:r w:rsidR="00654321">
        <w:rPr>
          <w:rFonts w:asciiTheme="minorHAnsi" w:hAnsiTheme="minorHAnsi" w:cs="Calibri"/>
          <w:sz w:val="20"/>
          <w:szCs w:val="20"/>
        </w:rPr>
        <w:t xml:space="preserve">il lockdown </w:t>
      </w:r>
      <w:r w:rsidR="006B0343">
        <w:rPr>
          <w:rFonts w:asciiTheme="minorHAnsi" w:hAnsiTheme="minorHAnsi" w:cs="Calibri"/>
          <w:sz w:val="20"/>
          <w:szCs w:val="20"/>
        </w:rPr>
        <w:t xml:space="preserve">per diverse settimane </w:t>
      </w:r>
      <w:r w:rsidR="00654321">
        <w:rPr>
          <w:rFonts w:asciiTheme="minorHAnsi" w:hAnsiTheme="minorHAnsi" w:cs="Calibri"/>
          <w:sz w:val="20"/>
          <w:szCs w:val="20"/>
        </w:rPr>
        <w:t>si sono attestate su volumi pari a circa la metà di quelli precedenti</w:t>
      </w:r>
      <w:r w:rsidR="006B0343">
        <w:rPr>
          <w:rFonts w:asciiTheme="minorHAnsi" w:hAnsiTheme="minorHAnsi" w:cs="Calibri"/>
          <w:sz w:val="20"/>
          <w:szCs w:val="20"/>
        </w:rPr>
        <w:t xml:space="preserve"> pur facendo segnare un lento seppur continuo </w:t>
      </w:r>
      <w:r w:rsidR="00654321">
        <w:rPr>
          <w:rFonts w:asciiTheme="minorHAnsi" w:hAnsiTheme="minorHAnsi" w:cs="Calibri"/>
          <w:sz w:val="20"/>
          <w:szCs w:val="20"/>
        </w:rPr>
        <w:t>recupero</w:t>
      </w:r>
      <w:r w:rsidR="006B0343">
        <w:rPr>
          <w:rFonts w:asciiTheme="minorHAnsi" w:hAnsiTheme="minorHAnsi" w:cs="Calibri"/>
          <w:sz w:val="20"/>
          <w:szCs w:val="20"/>
        </w:rPr>
        <w:t xml:space="preserve"> a partire da fine aprile</w:t>
      </w:r>
      <w:r w:rsidR="00654321">
        <w:rPr>
          <w:rFonts w:asciiTheme="minorHAnsi" w:hAnsiTheme="minorHAnsi" w:cs="Calibri"/>
          <w:sz w:val="20"/>
          <w:szCs w:val="20"/>
        </w:rPr>
        <w:t>.</w:t>
      </w:r>
    </w:p>
    <w:p w14:paraId="5A84E394" w14:textId="77777777" w:rsidR="00575EAA" w:rsidRDefault="00575EAA" w:rsidP="009E61D8">
      <w:pPr>
        <w:pStyle w:val="NormalWeb"/>
        <w:spacing w:before="0" w:beforeAutospacing="0" w:after="0" w:afterAutospacing="0"/>
        <w:jc w:val="both"/>
        <w:rPr>
          <w:rFonts w:asciiTheme="minorHAnsi" w:hAnsiTheme="minorHAnsi" w:cs="Calibri"/>
          <w:sz w:val="20"/>
          <w:szCs w:val="20"/>
        </w:rPr>
      </w:pPr>
    </w:p>
    <w:p w14:paraId="389B14FA" w14:textId="3013222D" w:rsidR="00575EAA" w:rsidRDefault="00575EAA" w:rsidP="009E61D8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  <w:r w:rsidRPr="00575EAA">
        <w:rPr>
          <w:rFonts w:ascii="Verdana" w:hAnsi="Verdana"/>
          <w:b/>
          <w:sz w:val="20"/>
          <w:szCs w:val="20"/>
        </w:rPr>
        <w:t>Andamento delle richieste di</w:t>
      </w:r>
      <w:r>
        <w:rPr>
          <w:rFonts w:ascii="Verdana" w:hAnsi="Verdana"/>
          <w:b/>
          <w:sz w:val="20"/>
          <w:szCs w:val="20"/>
        </w:rPr>
        <w:t xml:space="preserve"> carte di credito</w:t>
      </w:r>
    </w:p>
    <w:p w14:paraId="6912E094" w14:textId="77777777" w:rsidR="0020319D" w:rsidRDefault="0020319D" w:rsidP="009E61D8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</w:p>
    <w:p w14:paraId="6562E9BB" w14:textId="76887735" w:rsidR="00865381" w:rsidRDefault="0020319D" w:rsidP="00865381">
      <w:pPr>
        <w:pStyle w:val="NormalWeb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b/>
          <w:i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inline distT="0" distB="0" distL="0" distR="0" wp14:anchorId="6C5212C1" wp14:editId="733E4E6E">
            <wp:extent cx="3549373" cy="2126977"/>
            <wp:effectExtent l="0" t="0" r="0" b="698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153" cy="213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794F1D" w14:textId="4DBB4B23" w:rsidR="00BE6F96" w:rsidRPr="00064D33" w:rsidRDefault="00BC26B5" w:rsidP="007E772B">
      <w:pPr>
        <w:pStyle w:val="NormalWeb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b/>
          <w:i/>
          <w:sz w:val="20"/>
          <w:szCs w:val="20"/>
        </w:rPr>
      </w:pPr>
      <w:r w:rsidRPr="00F27DC4">
        <w:rPr>
          <w:rFonts w:asciiTheme="minorHAnsi" w:eastAsiaTheme="minorEastAsia" w:hAnsiTheme="minorHAnsi" w:cstheme="minorBidi"/>
          <w:b/>
          <w:i/>
          <w:sz w:val="20"/>
          <w:szCs w:val="20"/>
        </w:rPr>
        <w:t>Fonte: CRIF</w:t>
      </w:r>
    </w:p>
    <w:p w14:paraId="7DE62581" w14:textId="77777777" w:rsidR="0020319D" w:rsidRDefault="0020319D" w:rsidP="008B6592">
      <w:pPr>
        <w:pStyle w:val="NormalWeb"/>
        <w:spacing w:before="0" w:beforeAutospacing="0" w:after="0" w:afterAutospacing="0"/>
        <w:jc w:val="both"/>
        <w:rPr>
          <w:rFonts w:asciiTheme="minorHAnsi" w:hAnsiTheme="minorHAnsi" w:cs="Calibri"/>
          <w:sz w:val="20"/>
          <w:szCs w:val="20"/>
        </w:rPr>
      </w:pPr>
    </w:p>
    <w:p w14:paraId="68333A3F" w14:textId="367692AF" w:rsidR="00900F22" w:rsidRPr="009E61D8" w:rsidRDefault="00BC26B5" w:rsidP="008B6592">
      <w:pPr>
        <w:pStyle w:val="NormalWeb"/>
        <w:spacing w:before="0" w:beforeAutospacing="0" w:after="0" w:afterAutospacing="0"/>
        <w:jc w:val="both"/>
        <w:rPr>
          <w:rFonts w:asciiTheme="minorHAnsi" w:hAnsiTheme="minorHAnsi" w:cs="Calibri"/>
          <w:sz w:val="20"/>
          <w:szCs w:val="20"/>
        </w:rPr>
      </w:pPr>
      <w:r w:rsidRPr="009E61D8">
        <w:rPr>
          <w:rFonts w:asciiTheme="minorHAnsi" w:hAnsiTheme="minorHAnsi" w:cs="Calibri"/>
          <w:sz w:val="20"/>
          <w:szCs w:val="20"/>
        </w:rPr>
        <w:lastRenderedPageBreak/>
        <w:t xml:space="preserve">Tra tutte le forme tecniche di credito </w:t>
      </w:r>
      <w:r w:rsidR="00654321">
        <w:rPr>
          <w:rFonts w:asciiTheme="minorHAnsi" w:hAnsiTheme="minorHAnsi" w:cs="Calibri"/>
          <w:sz w:val="20"/>
          <w:szCs w:val="20"/>
        </w:rPr>
        <w:t xml:space="preserve">alle imprese </w:t>
      </w:r>
      <w:r w:rsidRPr="009E61D8">
        <w:rPr>
          <w:rFonts w:asciiTheme="minorHAnsi" w:hAnsiTheme="minorHAnsi" w:cs="Calibri"/>
          <w:sz w:val="20"/>
          <w:szCs w:val="20"/>
        </w:rPr>
        <w:t xml:space="preserve">che sono state considerate nell’analisi di CRIF sono però </w:t>
      </w:r>
      <w:r w:rsidR="008B6592" w:rsidRPr="009E61D8">
        <w:rPr>
          <w:rFonts w:asciiTheme="minorHAnsi" w:hAnsiTheme="minorHAnsi" w:cs="Calibri"/>
          <w:sz w:val="20"/>
          <w:szCs w:val="20"/>
        </w:rPr>
        <w:t>l</w:t>
      </w:r>
      <w:r w:rsidR="00900F22" w:rsidRPr="009E61D8">
        <w:rPr>
          <w:rFonts w:asciiTheme="minorHAnsi" w:hAnsiTheme="minorHAnsi" w:cs="Calibri"/>
          <w:sz w:val="20"/>
          <w:szCs w:val="20"/>
        </w:rPr>
        <w:t xml:space="preserve">e richieste di </w:t>
      </w:r>
      <w:r w:rsidR="00900F22" w:rsidRPr="009E61D8">
        <w:rPr>
          <w:rFonts w:asciiTheme="minorHAnsi" w:hAnsiTheme="minorHAnsi" w:cs="Calibri"/>
          <w:b/>
          <w:sz w:val="20"/>
          <w:szCs w:val="20"/>
        </w:rPr>
        <w:t>fidi</w:t>
      </w:r>
      <w:r w:rsidR="00900F22" w:rsidRPr="009E61D8">
        <w:rPr>
          <w:rFonts w:asciiTheme="minorHAnsi" w:hAnsiTheme="minorHAnsi" w:cs="Calibri"/>
          <w:sz w:val="20"/>
          <w:szCs w:val="20"/>
        </w:rPr>
        <w:t xml:space="preserve"> </w:t>
      </w:r>
      <w:r w:rsidR="008B6592" w:rsidRPr="009E61D8">
        <w:rPr>
          <w:rFonts w:asciiTheme="minorHAnsi" w:hAnsiTheme="minorHAnsi" w:cs="Calibri"/>
          <w:sz w:val="20"/>
          <w:szCs w:val="20"/>
        </w:rPr>
        <w:t>ad essere</w:t>
      </w:r>
      <w:r w:rsidR="00865381">
        <w:rPr>
          <w:rFonts w:asciiTheme="minorHAnsi" w:hAnsiTheme="minorHAnsi" w:cs="Calibri"/>
          <w:sz w:val="20"/>
          <w:szCs w:val="20"/>
        </w:rPr>
        <w:t xml:space="preserve"> </w:t>
      </w:r>
      <w:r w:rsidR="009E61D8" w:rsidRPr="009E61D8">
        <w:rPr>
          <w:rFonts w:asciiTheme="minorHAnsi" w:hAnsiTheme="minorHAnsi" w:cs="Calibri"/>
          <w:sz w:val="20"/>
          <w:szCs w:val="20"/>
        </w:rPr>
        <w:t>risultat</w:t>
      </w:r>
      <w:r w:rsidR="00315602">
        <w:rPr>
          <w:rFonts w:asciiTheme="minorHAnsi" w:hAnsiTheme="minorHAnsi" w:cs="Calibri"/>
          <w:sz w:val="20"/>
          <w:szCs w:val="20"/>
        </w:rPr>
        <w:t>e</w:t>
      </w:r>
      <w:r w:rsidR="00900F22" w:rsidRPr="009E61D8">
        <w:rPr>
          <w:rFonts w:asciiTheme="minorHAnsi" w:hAnsiTheme="minorHAnsi" w:cs="Calibri"/>
          <w:sz w:val="20"/>
          <w:szCs w:val="20"/>
        </w:rPr>
        <w:t xml:space="preserve"> la tipologia</w:t>
      </w:r>
      <w:r w:rsidR="008B6592" w:rsidRPr="009E61D8">
        <w:rPr>
          <w:rFonts w:asciiTheme="minorHAnsi" w:hAnsiTheme="minorHAnsi" w:cs="Calibri"/>
          <w:sz w:val="20"/>
          <w:szCs w:val="20"/>
        </w:rPr>
        <w:t xml:space="preserve"> che ha meno risentito degli impatti dell’emergenza Coronavirus, avendo </w:t>
      </w:r>
      <w:r w:rsidR="009E61D8" w:rsidRPr="009E61D8">
        <w:rPr>
          <w:rFonts w:asciiTheme="minorHAnsi" w:hAnsiTheme="minorHAnsi" w:cs="Calibri"/>
          <w:sz w:val="20"/>
          <w:szCs w:val="20"/>
        </w:rPr>
        <w:t>contenuto la flessione nelle settimane immediatamente successive al lockdown</w:t>
      </w:r>
      <w:r w:rsidR="00654321">
        <w:rPr>
          <w:rFonts w:asciiTheme="minorHAnsi" w:hAnsiTheme="minorHAnsi" w:cs="Calibri"/>
          <w:sz w:val="20"/>
          <w:szCs w:val="20"/>
        </w:rPr>
        <w:t xml:space="preserve"> ed avendo mostrato una significativa accelerazione </w:t>
      </w:r>
      <w:r w:rsidR="00315602">
        <w:rPr>
          <w:rFonts w:asciiTheme="minorHAnsi" w:hAnsiTheme="minorHAnsi" w:cs="Calibri"/>
          <w:sz w:val="20"/>
          <w:szCs w:val="20"/>
        </w:rPr>
        <w:t xml:space="preserve">già </w:t>
      </w:r>
      <w:r w:rsidR="00654321">
        <w:rPr>
          <w:rFonts w:asciiTheme="minorHAnsi" w:hAnsiTheme="minorHAnsi" w:cs="Calibri"/>
          <w:sz w:val="20"/>
          <w:szCs w:val="20"/>
        </w:rPr>
        <w:t>a partire da</w:t>
      </w:r>
      <w:r w:rsidR="009E61D8" w:rsidRPr="009E61D8">
        <w:rPr>
          <w:rFonts w:asciiTheme="minorHAnsi" w:hAnsiTheme="minorHAnsi" w:cs="Calibri"/>
          <w:sz w:val="20"/>
          <w:szCs w:val="20"/>
        </w:rPr>
        <w:t xml:space="preserve">lla settimana compresa tra il </w:t>
      </w:r>
      <w:r w:rsidR="00315602">
        <w:rPr>
          <w:rFonts w:asciiTheme="minorHAnsi" w:hAnsiTheme="minorHAnsi" w:cs="Calibri"/>
          <w:sz w:val="20"/>
          <w:szCs w:val="20"/>
        </w:rPr>
        <w:t>20 e il 26 aprile,</w:t>
      </w:r>
      <w:r w:rsidR="009E61D8" w:rsidRPr="009E61D8">
        <w:rPr>
          <w:rFonts w:asciiTheme="minorHAnsi" w:hAnsiTheme="minorHAnsi" w:cs="Calibri"/>
          <w:sz w:val="20"/>
          <w:szCs w:val="20"/>
        </w:rPr>
        <w:t xml:space="preserve"> </w:t>
      </w:r>
      <w:r w:rsidR="00654321">
        <w:rPr>
          <w:rFonts w:asciiTheme="minorHAnsi" w:hAnsiTheme="minorHAnsi" w:cs="Calibri"/>
          <w:sz w:val="20"/>
          <w:szCs w:val="20"/>
        </w:rPr>
        <w:t xml:space="preserve">attestandosi </w:t>
      </w:r>
      <w:r w:rsidR="009E61D8" w:rsidRPr="009E61D8">
        <w:rPr>
          <w:rFonts w:asciiTheme="minorHAnsi" w:hAnsiTheme="minorHAnsi" w:cs="Calibri"/>
          <w:sz w:val="20"/>
          <w:szCs w:val="20"/>
        </w:rPr>
        <w:t>su</w:t>
      </w:r>
      <w:r w:rsidR="00900F22" w:rsidRPr="009E61D8">
        <w:rPr>
          <w:rFonts w:asciiTheme="minorHAnsi" w:hAnsiTheme="minorHAnsi" w:cs="Calibri"/>
          <w:sz w:val="20"/>
          <w:szCs w:val="20"/>
        </w:rPr>
        <w:t xml:space="preserve"> livelli </w:t>
      </w:r>
      <w:r w:rsidR="00654321">
        <w:rPr>
          <w:rFonts w:asciiTheme="minorHAnsi" w:hAnsiTheme="minorHAnsi" w:cs="Calibri"/>
          <w:sz w:val="20"/>
          <w:szCs w:val="20"/>
        </w:rPr>
        <w:t xml:space="preserve">2/3 volte </w:t>
      </w:r>
      <w:r w:rsidR="009E61D8" w:rsidRPr="009E61D8">
        <w:rPr>
          <w:rFonts w:asciiTheme="minorHAnsi" w:hAnsiTheme="minorHAnsi" w:cs="Calibri"/>
          <w:sz w:val="20"/>
          <w:szCs w:val="20"/>
        </w:rPr>
        <w:t>superiori a quelli precedenti</w:t>
      </w:r>
      <w:r w:rsidR="00654321">
        <w:rPr>
          <w:rFonts w:asciiTheme="minorHAnsi" w:hAnsiTheme="minorHAnsi" w:cs="Calibri"/>
          <w:sz w:val="20"/>
          <w:szCs w:val="20"/>
        </w:rPr>
        <w:t xml:space="preserve"> il lockdown di inizio marzo</w:t>
      </w:r>
      <w:r w:rsidR="00900F22" w:rsidRPr="009E61D8">
        <w:rPr>
          <w:rFonts w:asciiTheme="minorHAnsi" w:hAnsiTheme="minorHAnsi" w:cs="Calibri"/>
          <w:sz w:val="20"/>
          <w:szCs w:val="20"/>
        </w:rPr>
        <w:t>.</w:t>
      </w:r>
    </w:p>
    <w:p w14:paraId="26863888" w14:textId="1D637FB9" w:rsidR="00900F22" w:rsidRDefault="00900F22" w:rsidP="007E772B">
      <w:pPr>
        <w:pStyle w:val="NormalWeb"/>
        <w:spacing w:before="0" w:beforeAutospacing="0" w:after="0" w:afterAutospacing="0"/>
        <w:jc w:val="both"/>
        <w:rPr>
          <w:rFonts w:asciiTheme="minorHAnsi" w:hAnsiTheme="minorHAnsi" w:cs="Calibri"/>
          <w:sz w:val="20"/>
          <w:szCs w:val="20"/>
        </w:rPr>
      </w:pPr>
    </w:p>
    <w:p w14:paraId="1C9F1C4D" w14:textId="2BBEDC9B" w:rsidR="00575EAA" w:rsidRPr="00575EAA" w:rsidRDefault="00575EAA" w:rsidP="00575EAA">
      <w:pPr>
        <w:pStyle w:val="NormalWeb"/>
        <w:spacing w:before="0" w:beforeAutospacing="0" w:after="0" w:afterAutospacing="0"/>
        <w:jc w:val="both"/>
        <w:rPr>
          <w:rFonts w:ascii="Verdana" w:hAnsi="Verdana" w:cs="Calibri"/>
          <w:sz w:val="20"/>
          <w:szCs w:val="20"/>
        </w:rPr>
      </w:pPr>
      <w:r w:rsidRPr="00575EAA">
        <w:rPr>
          <w:rFonts w:ascii="Verdana" w:hAnsi="Verdana"/>
          <w:b/>
          <w:sz w:val="20"/>
          <w:szCs w:val="20"/>
        </w:rPr>
        <w:t>Andamento delle richieste di</w:t>
      </w:r>
      <w:r>
        <w:rPr>
          <w:rFonts w:ascii="Verdana" w:hAnsi="Verdana"/>
          <w:b/>
          <w:sz w:val="20"/>
          <w:szCs w:val="20"/>
        </w:rPr>
        <w:t xml:space="preserve"> fidi</w:t>
      </w:r>
    </w:p>
    <w:p w14:paraId="66F7D101" w14:textId="125D4C89" w:rsidR="00575EAA" w:rsidRPr="009E61D8" w:rsidRDefault="005735DD" w:rsidP="007E772B">
      <w:pPr>
        <w:pStyle w:val="NormalWeb"/>
        <w:spacing w:before="0" w:beforeAutospacing="0" w:after="0" w:afterAutospacing="0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w:drawing>
          <wp:inline distT="0" distB="0" distL="0" distR="0" wp14:anchorId="20E50B63" wp14:editId="6690DB64">
            <wp:extent cx="3543775" cy="2125345"/>
            <wp:effectExtent l="0" t="0" r="0" b="825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798" cy="2133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391BBA" w14:textId="3B567EF4" w:rsidR="00F923AB" w:rsidRPr="00FA293E" w:rsidRDefault="00BC26B5" w:rsidP="00865381">
      <w:pPr>
        <w:spacing w:before="120"/>
        <w:jc w:val="both"/>
        <w:rPr>
          <w:rFonts w:cs="Calibri"/>
          <w:lang w:val="it-IT"/>
        </w:rPr>
      </w:pPr>
      <w:r w:rsidRPr="00F27DC4">
        <w:rPr>
          <w:b/>
          <w:i/>
          <w:sz w:val="20"/>
          <w:szCs w:val="20"/>
          <w:lang w:val="it-IT"/>
        </w:rPr>
        <w:t>Fonte: CRIF</w:t>
      </w:r>
    </w:p>
    <w:p w14:paraId="4F0A795A" w14:textId="011C7AE2" w:rsidR="00F923AB" w:rsidRDefault="00F923AB" w:rsidP="007E772B">
      <w:pPr>
        <w:pStyle w:val="NormalWeb"/>
        <w:spacing w:before="0" w:beforeAutospacing="0" w:after="0" w:afterAutospacing="0"/>
        <w:jc w:val="both"/>
        <w:rPr>
          <w:rFonts w:asciiTheme="minorHAnsi" w:hAnsiTheme="minorHAnsi" w:cs="Calibri"/>
          <w:sz w:val="22"/>
          <w:szCs w:val="22"/>
        </w:rPr>
      </w:pPr>
    </w:p>
    <w:p w14:paraId="323D4CF7" w14:textId="257C3A22" w:rsidR="00437595" w:rsidRDefault="00C64D6B" w:rsidP="007E772B">
      <w:pPr>
        <w:pStyle w:val="NormalWeb"/>
        <w:spacing w:before="0" w:beforeAutospacing="0" w:after="0" w:afterAutospacing="0"/>
        <w:jc w:val="both"/>
        <w:rPr>
          <w:rFonts w:asciiTheme="minorHAnsi" w:hAnsiTheme="minorHAnsi" w:cs="Calibri"/>
          <w:bCs/>
          <w:i/>
          <w:sz w:val="20"/>
          <w:szCs w:val="20"/>
        </w:rPr>
      </w:pPr>
      <w:r w:rsidRPr="00C64D6B">
        <w:rPr>
          <w:rFonts w:ascii="Verdana" w:hAnsi="Verdana"/>
          <w:i/>
          <w:sz w:val="20"/>
          <w:szCs w:val="20"/>
        </w:rPr>
        <w:t>“</w:t>
      </w:r>
      <w:r w:rsidR="00FA293E" w:rsidRPr="00C64D6B">
        <w:rPr>
          <w:rFonts w:ascii="Verdana" w:hAnsi="Verdana"/>
          <w:i/>
          <w:sz w:val="20"/>
          <w:szCs w:val="20"/>
        </w:rPr>
        <w:t>In Italia quasi la metà delle imprese si sta trovando ad affrontare la crisi causata dalla pandemia globale partendo da condizioni finanziarie già precarie e nei prossimi mesi avranno bisogno di robuste iniezioni di liquidità</w:t>
      </w:r>
      <w:r w:rsidR="006B0343">
        <w:rPr>
          <w:rFonts w:ascii="Verdana" w:hAnsi="Verdana"/>
          <w:i/>
          <w:sz w:val="20"/>
          <w:szCs w:val="20"/>
        </w:rPr>
        <w:t xml:space="preserve"> per </w:t>
      </w:r>
      <w:r w:rsidR="003B4792">
        <w:rPr>
          <w:rFonts w:ascii="Verdana" w:hAnsi="Verdana"/>
          <w:i/>
          <w:sz w:val="20"/>
          <w:szCs w:val="20"/>
        </w:rPr>
        <w:t>ripartire</w:t>
      </w:r>
      <w:r w:rsidR="00FA293E" w:rsidRPr="00C64D6B">
        <w:rPr>
          <w:rFonts w:ascii="Verdana" w:hAnsi="Verdana"/>
          <w:i/>
          <w:sz w:val="20"/>
          <w:szCs w:val="20"/>
        </w:rPr>
        <w:t xml:space="preserve">. Questo spiega le ragioni per cui, dopo una fase di fisiologico stallo successivo al varo del lockdown da parte del Governo, abbiano ripreso a rivolgersi </w:t>
      </w:r>
      <w:r w:rsidR="003B4792">
        <w:rPr>
          <w:rFonts w:ascii="Verdana" w:hAnsi="Verdana"/>
          <w:i/>
          <w:sz w:val="20"/>
          <w:szCs w:val="20"/>
        </w:rPr>
        <w:t xml:space="preserve">in modo </w:t>
      </w:r>
      <w:r w:rsidR="00AE0441">
        <w:rPr>
          <w:rFonts w:ascii="Verdana" w:hAnsi="Verdana"/>
          <w:i/>
          <w:sz w:val="20"/>
          <w:szCs w:val="20"/>
        </w:rPr>
        <w:t>vigoroso</w:t>
      </w:r>
      <w:r w:rsidR="003B4792">
        <w:rPr>
          <w:rFonts w:ascii="Verdana" w:hAnsi="Verdana"/>
          <w:i/>
          <w:sz w:val="20"/>
          <w:szCs w:val="20"/>
        </w:rPr>
        <w:t xml:space="preserve"> </w:t>
      </w:r>
      <w:r w:rsidR="006B0343">
        <w:rPr>
          <w:rFonts w:ascii="Verdana" w:hAnsi="Verdana"/>
          <w:i/>
          <w:sz w:val="20"/>
          <w:szCs w:val="20"/>
        </w:rPr>
        <w:t>agli intermefiari finanziari</w:t>
      </w:r>
      <w:r w:rsidR="00FA293E">
        <w:rPr>
          <w:rFonts w:ascii="Verdana" w:hAnsi="Verdana"/>
          <w:sz w:val="20"/>
          <w:szCs w:val="20"/>
        </w:rPr>
        <w:t xml:space="preserve"> – commenta </w:t>
      </w:r>
      <w:r w:rsidR="00FA293E" w:rsidRPr="00C64D6B">
        <w:rPr>
          <w:rFonts w:ascii="Verdana" w:hAnsi="Verdana"/>
          <w:b/>
          <w:sz w:val="20"/>
          <w:szCs w:val="20"/>
        </w:rPr>
        <w:t>Antonio Deledda, Direttore Credit Bu</w:t>
      </w:r>
      <w:r w:rsidRPr="00C64D6B">
        <w:rPr>
          <w:rFonts w:ascii="Verdana" w:hAnsi="Verdana"/>
          <w:b/>
          <w:sz w:val="20"/>
          <w:szCs w:val="20"/>
        </w:rPr>
        <w:t xml:space="preserve">reau di CRIF </w:t>
      </w:r>
      <w:r>
        <w:rPr>
          <w:rFonts w:ascii="Verdana" w:hAnsi="Verdana"/>
          <w:sz w:val="20"/>
          <w:szCs w:val="20"/>
        </w:rPr>
        <w:t xml:space="preserve">-. </w:t>
      </w:r>
      <w:r w:rsidR="003B4792" w:rsidRPr="003B4792">
        <w:rPr>
          <w:rFonts w:asciiTheme="minorHAnsi" w:hAnsiTheme="minorHAnsi"/>
          <w:i/>
          <w:sz w:val="20"/>
          <w:szCs w:val="20"/>
        </w:rPr>
        <w:t>U</w:t>
      </w:r>
      <w:r w:rsidR="003B4792" w:rsidRPr="003B4792">
        <w:rPr>
          <w:rFonts w:asciiTheme="minorHAnsi" w:hAnsiTheme="minorHAnsi" w:cs="Calibri"/>
          <w:bCs/>
          <w:i/>
          <w:sz w:val="20"/>
          <w:szCs w:val="20"/>
        </w:rPr>
        <w:t>no dei fattori cruciali in grado di sostenere la propensione a richiedere credito è rappresentato dalla concreta possibilità di vederselo erogare</w:t>
      </w:r>
      <w:r w:rsidR="003B4792">
        <w:rPr>
          <w:rFonts w:asciiTheme="minorHAnsi" w:hAnsiTheme="minorHAnsi" w:cs="Calibri"/>
          <w:bCs/>
          <w:i/>
          <w:sz w:val="20"/>
          <w:szCs w:val="20"/>
        </w:rPr>
        <w:t xml:space="preserve"> per cui è fondamenmtale che le aziende di credito coninuino a disporre degli strumenti e delle </w:t>
      </w:r>
      <w:r w:rsidR="003B4792" w:rsidRPr="003B4792">
        <w:rPr>
          <w:rFonts w:asciiTheme="minorHAnsi" w:hAnsiTheme="minorHAnsi" w:cs="Calibri"/>
          <w:bCs/>
          <w:i/>
          <w:sz w:val="20"/>
          <w:szCs w:val="20"/>
        </w:rPr>
        <w:t>informazioni in grado di attestare la sostenibilità del finanziament</w:t>
      </w:r>
      <w:r w:rsidR="003B4792">
        <w:rPr>
          <w:rFonts w:asciiTheme="minorHAnsi" w:hAnsiTheme="minorHAnsi" w:cs="Calibri"/>
          <w:bCs/>
          <w:i/>
          <w:sz w:val="20"/>
          <w:szCs w:val="20"/>
        </w:rPr>
        <w:t>o</w:t>
      </w:r>
      <w:r w:rsidR="00AE0441">
        <w:rPr>
          <w:rFonts w:asciiTheme="minorHAnsi" w:hAnsiTheme="minorHAnsi" w:cs="Calibri"/>
          <w:bCs/>
          <w:i/>
          <w:sz w:val="20"/>
          <w:szCs w:val="20"/>
        </w:rPr>
        <w:t>, scongiurando il rischio che irrigidiscano i processi di erogazione e le condizioni di offerta</w:t>
      </w:r>
      <w:r w:rsidR="003B4792">
        <w:rPr>
          <w:rFonts w:asciiTheme="minorHAnsi" w:hAnsiTheme="minorHAnsi" w:cs="Calibri"/>
          <w:bCs/>
          <w:i/>
          <w:sz w:val="20"/>
          <w:szCs w:val="20"/>
        </w:rPr>
        <w:t>”.</w:t>
      </w:r>
    </w:p>
    <w:p w14:paraId="29CEF834" w14:textId="0414B22B" w:rsidR="009D3696" w:rsidRDefault="009D3696" w:rsidP="007E772B">
      <w:pPr>
        <w:pStyle w:val="NormalWeb"/>
        <w:spacing w:before="0" w:beforeAutospacing="0" w:after="0" w:afterAutospacing="0"/>
        <w:jc w:val="both"/>
        <w:rPr>
          <w:rFonts w:asciiTheme="minorHAnsi" w:hAnsiTheme="minorHAnsi" w:cs="Calibri"/>
          <w:bCs/>
          <w:i/>
          <w:sz w:val="20"/>
          <w:szCs w:val="20"/>
        </w:rPr>
      </w:pPr>
    </w:p>
    <w:p w14:paraId="2903D5D8" w14:textId="132F781E" w:rsidR="009D3696" w:rsidRDefault="009D3696" w:rsidP="007E772B">
      <w:pPr>
        <w:pStyle w:val="NormalWeb"/>
        <w:spacing w:before="0" w:beforeAutospacing="0" w:after="0" w:afterAutospacing="0"/>
        <w:jc w:val="both"/>
        <w:rPr>
          <w:rFonts w:asciiTheme="minorHAnsi" w:hAnsiTheme="minorHAnsi" w:cs="Calibri"/>
          <w:bCs/>
          <w:i/>
          <w:sz w:val="20"/>
          <w:szCs w:val="20"/>
        </w:rPr>
      </w:pPr>
    </w:p>
    <w:p w14:paraId="1F1FD6AA" w14:textId="237B0157" w:rsidR="009D3696" w:rsidRDefault="009D3696" w:rsidP="007E772B">
      <w:pPr>
        <w:pStyle w:val="NormalWeb"/>
        <w:spacing w:before="0" w:beforeAutospacing="0" w:after="0" w:afterAutospacing="0"/>
        <w:jc w:val="both"/>
        <w:rPr>
          <w:rFonts w:asciiTheme="minorHAnsi" w:hAnsiTheme="minorHAnsi" w:cs="Calibri"/>
          <w:bCs/>
          <w:i/>
          <w:sz w:val="20"/>
          <w:szCs w:val="20"/>
        </w:rPr>
      </w:pPr>
    </w:p>
    <w:p w14:paraId="40EF2851" w14:textId="31EA90BB" w:rsidR="009D3696" w:rsidRDefault="009D3696" w:rsidP="007E772B">
      <w:pPr>
        <w:pStyle w:val="NormalWeb"/>
        <w:spacing w:before="0" w:beforeAutospacing="0" w:after="0" w:afterAutospacing="0"/>
        <w:jc w:val="both"/>
        <w:rPr>
          <w:rFonts w:asciiTheme="minorHAnsi" w:hAnsiTheme="minorHAnsi" w:cs="Calibri"/>
          <w:bCs/>
          <w:i/>
          <w:sz w:val="20"/>
          <w:szCs w:val="20"/>
        </w:rPr>
      </w:pPr>
    </w:p>
    <w:p w14:paraId="0EBF1F97" w14:textId="552BAC89" w:rsidR="009D3696" w:rsidRDefault="009D3696" w:rsidP="007E772B">
      <w:pPr>
        <w:pStyle w:val="NormalWeb"/>
        <w:spacing w:before="0" w:beforeAutospacing="0" w:after="0" w:afterAutospacing="0"/>
        <w:jc w:val="both"/>
        <w:rPr>
          <w:rFonts w:asciiTheme="minorHAnsi" w:hAnsiTheme="minorHAnsi" w:cs="Calibri"/>
          <w:bCs/>
          <w:i/>
          <w:sz w:val="20"/>
          <w:szCs w:val="20"/>
        </w:rPr>
      </w:pPr>
    </w:p>
    <w:p w14:paraId="6AAD41A4" w14:textId="0C0AFB9F" w:rsidR="009D3696" w:rsidRPr="000D357F" w:rsidRDefault="009D3696" w:rsidP="009D3696">
      <w:pPr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>Per ulteriori informazioni:</w:t>
      </w:r>
      <w:r>
        <w:rPr>
          <w:sz w:val="16"/>
          <w:szCs w:val="16"/>
          <w:lang w:val="it-IT"/>
        </w:rPr>
        <w:br/>
      </w:r>
      <w:r>
        <w:rPr>
          <w:snapToGrid w:val="0"/>
          <w:sz w:val="16"/>
          <w:szCs w:val="16"/>
          <w:lang w:val="it-IT"/>
        </w:rPr>
        <w:t xml:space="preserve">Luca Fumagalli – </w:t>
      </w:r>
      <w:hyperlink r:id="rId21" w:history="1">
        <w:r>
          <w:rPr>
            <w:rStyle w:val="Hyperlink"/>
            <w:snapToGrid w:val="0"/>
            <w:sz w:val="16"/>
            <w:szCs w:val="16"/>
            <w:lang w:val="it-IT"/>
          </w:rPr>
          <w:t>luca.fumagalli@bcw-global.com</w:t>
        </w:r>
      </w:hyperlink>
      <w:r>
        <w:rPr>
          <w:snapToGrid w:val="0"/>
          <w:sz w:val="16"/>
          <w:szCs w:val="16"/>
          <w:lang w:val="it-IT"/>
        </w:rPr>
        <w:t xml:space="preserve"> - Tel. 348 4586948</w:t>
      </w:r>
    </w:p>
    <w:p w14:paraId="0786E4F5" w14:textId="77777777" w:rsidR="009D3696" w:rsidRPr="003B4792" w:rsidRDefault="009D3696" w:rsidP="007E772B">
      <w:pPr>
        <w:pStyle w:val="NormalWeb"/>
        <w:spacing w:before="0" w:beforeAutospacing="0" w:after="0" w:afterAutospacing="0"/>
        <w:jc w:val="both"/>
        <w:rPr>
          <w:rFonts w:asciiTheme="minorHAnsi" w:hAnsiTheme="minorHAnsi" w:cs="Calibri"/>
          <w:i/>
          <w:sz w:val="22"/>
          <w:szCs w:val="22"/>
        </w:rPr>
      </w:pPr>
    </w:p>
    <w:sectPr w:rsidR="009D3696" w:rsidRPr="003B4792" w:rsidSect="002850E1">
      <w:headerReference w:type="default" r:id="rId22"/>
      <w:footerReference w:type="default" r:id="rId23"/>
      <w:headerReference w:type="first" r:id="rId24"/>
      <w:footerReference w:type="first" r:id="rId25"/>
      <w:pgSz w:w="12240" w:h="15840"/>
      <w:pgMar w:top="1814" w:right="1418" w:bottom="153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B437E" w14:textId="77777777" w:rsidR="00E04734" w:rsidRDefault="00E04734" w:rsidP="002C53BF">
      <w:pPr>
        <w:spacing w:after="0" w:line="240" w:lineRule="auto"/>
      </w:pPr>
      <w:r>
        <w:separator/>
      </w:r>
    </w:p>
  </w:endnote>
  <w:endnote w:type="continuationSeparator" w:id="0">
    <w:p w14:paraId="33BEDD89" w14:textId="77777777" w:rsidR="00E04734" w:rsidRDefault="00E04734" w:rsidP="002C53BF">
      <w:pPr>
        <w:spacing w:after="0" w:line="240" w:lineRule="auto"/>
      </w:pPr>
      <w:r>
        <w:continuationSeparator/>
      </w:r>
    </w:p>
  </w:endnote>
  <w:endnote w:type="continuationNotice" w:id="1">
    <w:p w14:paraId="55E8C8C7" w14:textId="77777777" w:rsidR="00E04734" w:rsidRDefault="00E04734" w:rsidP="002C53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ndersonBCGSerif-Regular">
    <w:altName w:val="Henderson Serif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pex New Book">
    <w:altName w:val="Century"/>
    <w:panose1 w:val="00000000000000000000"/>
    <w:charset w:val="00"/>
    <w:family w:val="modern"/>
    <w:notTrueType/>
    <w:pitch w:val="variable"/>
    <w:sig w:usb0="A00000FF" w:usb1="5001606B" w:usb2="00000010" w:usb3="00000000" w:csb0="0000019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2F6A8" w14:textId="77777777" w:rsidR="00400806" w:rsidRPr="00D36FFA" w:rsidRDefault="00E35491" w:rsidP="00D36FFA">
    <w:pPr>
      <w:spacing w:after="0" w:line="360" w:lineRule="auto"/>
      <w:jc w:val="both"/>
      <w:rPr>
        <w:sz w:val="20"/>
        <w:lang w:val="it-IT"/>
      </w:rPr>
    </w:pPr>
    <w:r>
      <w:rPr>
        <w:noProof/>
        <w:color w:val="B0CFED" w:themeColor="accent3"/>
        <w:sz w:val="20"/>
        <w:lang w:val="it-IT"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82F6AF" wp14:editId="7A82F6B0">
              <wp:simplePos x="0" y="0"/>
              <wp:positionH relativeFrom="column">
                <wp:posOffset>5947410</wp:posOffset>
              </wp:positionH>
              <wp:positionV relativeFrom="paragraph">
                <wp:posOffset>-36830</wp:posOffset>
              </wp:positionV>
              <wp:extent cx="914400" cy="274320"/>
              <wp:effectExtent l="0" t="0" r="19050" b="1143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14400" cy="27432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82F6B5" w14:textId="10051BD8" w:rsidR="00400806" w:rsidRPr="005849DB" w:rsidRDefault="00F43F1A" w:rsidP="005849DB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5849DB">
                            <w:rPr>
                              <w:sz w:val="20"/>
                            </w:rPr>
                            <w:fldChar w:fldCharType="begin"/>
                          </w:r>
                          <w:r w:rsidR="00400806" w:rsidRPr="005849DB">
                            <w:rPr>
                              <w:sz w:val="20"/>
                            </w:rPr>
                            <w:instrText xml:space="preserve"> PAGE   \* MERGEFORMAT </w:instrText>
                          </w:r>
                          <w:r w:rsidRPr="005849DB">
                            <w:rPr>
                              <w:sz w:val="20"/>
                            </w:rPr>
                            <w:fldChar w:fldCharType="separate"/>
                          </w:r>
                          <w:r w:rsidR="00425DFC">
                            <w:rPr>
                              <w:noProof/>
                              <w:sz w:val="20"/>
                            </w:rPr>
                            <w:t>5</w:t>
                          </w:r>
                          <w:r w:rsidRPr="005849DB">
                            <w:rPr>
                              <w:noProof/>
                              <w:sz w:val="20"/>
                            </w:rPr>
                            <w:fldChar w:fldCharType="end"/>
                          </w:r>
                          <w:r w:rsidR="00400806">
                            <w:rPr>
                              <w:noProof/>
                              <w:sz w:val="20"/>
                            </w:rPr>
                            <w:t xml:space="preserve"> / </w:t>
                          </w:r>
                          <w:r w:rsidR="009D09CA">
                            <w:rPr>
                              <w:noProof/>
                              <w:sz w:val="20"/>
                            </w:rPr>
                            <w:fldChar w:fldCharType="begin"/>
                          </w:r>
                          <w:r w:rsidR="009D09CA">
                            <w:rPr>
                              <w:noProof/>
                              <w:sz w:val="20"/>
                            </w:rPr>
                            <w:instrText xml:space="preserve"> NUMPAGES   \* MERGEFORMAT </w:instrText>
                          </w:r>
                          <w:r w:rsidR="009D09CA">
                            <w:rPr>
                              <w:noProof/>
                              <w:sz w:val="20"/>
                            </w:rPr>
                            <w:fldChar w:fldCharType="separate"/>
                          </w:r>
                          <w:r w:rsidR="00425DFC">
                            <w:rPr>
                              <w:noProof/>
                              <w:sz w:val="20"/>
                            </w:rPr>
                            <w:t>5</w:t>
                          </w:r>
                          <w:r w:rsidR="009D09CA">
                            <w:rPr>
                              <w:noProof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82F6AF" id="Rectangle 5" o:spid="_x0000_s1026" style="position:absolute;left:0;text-align:left;margin-left:468.3pt;margin-top:-2.9pt;width:1in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" fillcolor="#003b79 [3204]" strokecolor="#001d3c [1604]" strokeweight="1pt">
              <v:path arrowok="t"/>
              <v:textbox>
                <w:txbxContent>
                  <w:p w14:paraId="7A82F6B5" w14:textId="10051BD8" w:rsidR="00400806" w:rsidRPr="005849DB" w:rsidRDefault="00F43F1A" w:rsidP="005849DB">
                    <w:pPr>
                      <w:jc w:val="center"/>
                      <w:rPr>
                        <w:sz w:val="20"/>
                      </w:rPr>
                    </w:pPr>
                    <w:r w:rsidRPr="005849DB">
                      <w:rPr>
                        <w:sz w:val="20"/>
                      </w:rPr>
                      <w:fldChar w:fldCharType="begin"/>
                    </w:r>
                    <w:r w:rsidR="00400806" w:rsidRPr="005849DB">
                      <w:rPr>
                        <w:sz w:val="20"/>
                      </w:rPr>
                      <w:instrText xml:space="preserve"> PAGE   \* MERGEFORMAT </w:instrText>
                    </w:r>
                    <w:r w:rsidRPr="005849DB">
                      <w:rPr>
                        <w:sz w:val="20"/>
                      </w:rPr>
                      <w:fldChar w:fldCharType="separate"/>
                    </w:r>
                    <w:r w:rsidR="00425DFC">
                      <w:rPr>
                        <w:noProof/>
                        <w:sz w:val="20"/>
                      </w:rPr>
                      <w:t>5</w:t>
                    </w:r>
                    <w:r w:rsidRPr="005849DB">
                      <w:rPr>
                        <w:noProof/>
                        <w:sz w:val="20"/>
                      </w:rPr>
                      <w:fldChar w:fldCharType="end"/>
                    </w:r>
                    <w:r w:rsidR="00400806">
                      <w:rPr>
                        <w:noProof/>
                        <w:sz w:val="20"/>
                      </w:rPr>
                      <w:t xml:space="preserve"> / </w:t>
                    </w:r>
                    <w:r w:rsidR="009D09CA">
                      <w:rPr>
                        <w:noProof/>
                        <w:sz w:val="20"/>
                      </w:rPr>
                      <w:fldChar w:fldCharType="begin"/>
                    </w:r>
                    <w:r w:rsidR="009D09CA">
                      <w:rPr>
                        <w:noProof/>
                        <w:sz w:val="20"/>
                      </w:rPr>
                      <w:instrText xml:space="preserve"> NUMPAGES   \* MERGEFORMAT </w:instrText>
                    </w:r>
                    <w:r w:rsidR="009D09CA">
                      <w:rPr>
                        <w:noProof/>
                        <w:sz w:val="20"/>
                      </w:rPr>
                      <w:fldChar w:fldCharType="separate"/>
                    </w:r>
                    <w:r w:rsidR="00425DFC">
                      <w:rPr>
                        <w:noProof/>
                        <w:sz w:val="20"/>
                      </w:rPr>
                      <w:t>5</w:t>
                    </w:r>
                    <w:r w:rsidR="009D09CA">
                      <w:rPr>
                        <w:noProof/>
                        <w:sz w:val="2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2F6AC" w14:textId="77777777" w:rsidR="00400806" w:rsidRDefault="00E35491">
    <w:pPr>
      <w:pStyle w:val="Footer"/>
    </w:pPr>
    <w:r>
      <w:rPr>
        <w:noProof/>
        <w:color w:val="B0CFED" w:themeColor="accent3"/>
        <w:sz w:val="20"/>
        <w:lang w:val="it-IT" w:eastAsia="it-IT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A82F6B3" wp14:editId="7A82F6B4">
              <wp:simplePos x="0" y="0"/>
              <wp:positionH relativeFrom="column">
                <wp:posOffset>5947410</wp:posOffset>
              </wp:positionH>
              <wp:positionV relativeFrom="paragraph">
                <wp:posOffset>-89535</wp:posOffset>
              </wp:positionV>
              <wp:extent cx="914400" cy="274320"/>
              <wp:effectExtent l="0" t="0" r="19050" b="1143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14400" cy="27432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82F6B6" w14:textId="362451DE" w:rsidR="00400806" w:rsidRPr="005849DB" w:rsidRDefault="00F43F1A" w:rsidP="00BA392E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5849DB">
                            <w:rPr>
                              <w:sz w:val="20"/>
                            </w:rPr>
                            <w:fldChar w:fldCharType="begin"/>
                          </w:r>
                          <w:r w:rsidR="00400806" w:rsidRPr="005849DB">
                            <w:rPr>
                              <w:sz w:val="20"/>
                            </w:rPr>
                            <w:instrText xml:space="preserve"> PAGE   \* MERGEFORMAT </w:instrText>
                          </w:r>
                          <w:r w:rsidRPr="005849DB">
                            <w:rPr>
                              <w:sz w:val="20"/>
                            </w:rPr>
                            <w:fldChar w:fldCharType="separate"/>
                          </w:r>
                          <w:r w:rsidR="00425DFC">
                            <w:rPr>
                              <w:noProof/>
                              <w:sz w:val="20"/>
                            </w:rPr>
                            <w:t>1</w:t>
                          </w:r>
                          <w:r w:rsidRPr="005849DB">
                            <w:rPr>
                              <w:noProof/>
                              <w:sz w:val="20"/>
                            </w:rPr>
                            <w:fldChar w:fldCharType="end"/>
                          </w:r>
                          <w:r w:rsidR="00400806">
                            <w:rPr>
                              <w:noProof/>
                              <w:sz w:val="20"/>
                            </w:rPr>
                            <w:t xml:space="preserve"> / </w:t>
                          </w:r>
                          <w:r w:rsidR="009D09CA">
                            <w:rPr>
                              <w:noProof/>
                              <w:sz w:val="20"/>
                            </w:rPr>
                            <w:fldChar w:fldCharType="begin"/>
                          </w:r>
                          <w:r w:rsidR="009D09CA">
                            <w:rPr>
                              <w:noProof/>
                              <w:sz w:val="20"/>
                            </w:rPr>
                            <w:instrText xml:space="preserve"> NUMPAGES   \* MERGEFORMAT </w:instrText>
                          </w:r>
                          <w:r w:rsidR="009D09CA">
                            <w:rPr>
                              <w:noProof/>
                              <w:sz w:val="20"/>
                            </w:rPr>
                            <w:fldChar w:fldCharType="separate"/>
                          </w:r>
                          <w:r w:rsidR="00425DFC">
                            <w:rPr>
                              <w:noProof/>
                              <w:sz w:val="20"/>
                            </w:rPr>
                            <w:t>5</w:t>
                          </w:r>
                          <w:r w:rsidR="009D09CA">
                            <w:rPr>
                              <w:noProof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82F6B3" id="_x0000_s1027" style="position:absolute;margin-left:468.3pt;margin-top:-7.05pt;width:1in;height:21.6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" fillcolor="#003b79 [3204]" strokecolor="#001d3c [1604]" strokeweight="1pt">
              <v:path arrowok="t"/>
              <v:textbox>
                <w:txbxContent>
                  <w:p w14:paraId="7A82F6B6" w14:textId="362451DE" w:rsidR="00400806" w:rsidRPr="005849DB" w:rsidRDefault="00F43F1A" w:rsidP="00BA392E">
                    <w:pPr>
                      <w:jc w:val="center"/>
                      <w:rPr>
                        <w:sz w:val="20"/>
                      </w:rPr>
                    </w:pPr>
                    <w:r w:rsidRPr="005849DB">
                      <w:rPr>
                        <w:sz w:val="20"/>
                      </w:rPr>
                      <w:fldChar w:fldCharType="begin"/>
                    </w:r>
                    <w:r w:rsidR="00400806" w:rsidRPr="005849DB">
                      <w:rPr>
                        <w:sz w:val="20"/>
                      </w:rPr>
                      <w:instrText xml:space="preserve"> PAGE   \* MERGEFORMAT </w:instrText>
                    </w:r>
                    <w:r w:rsidRPr="005849DB">
                      <w:rPr>
                        <w:sz w:val="20"/>
                      </w:rPr>
                      <w:fldChar w:fldCharType="separate"/>
                    </w:r>
                    <w:r w:rsidR="00425DFC">
                      <w:rPr>
                        <w:noProof/>
                        <w:sz w:val="20"/>
                      </w:rPr>
                      <w:t>1</w:t>
                    </w:r>
                    <w:r w:rsidRPr="005849DB">
                      <w:rPr>
                        <w:noProof/>
                        <w:sz w:val="20"/>
                      </w:rPr>
                      <w:fldChar w:fldCharType="end"/>
                    </w:r>
                    <w:r w:rsidR="00400806">
                      <w:rPr>
                        <w:noProof/>
                        <w:sz w:val="20"/>
                      </w:rPr>
                      <w:t xml:space="preserve"> / </w:t>
                    </w:r>
                    <w:r w:rsidR="009D09CA">
                      <w:rPr>
                        <w:noProof/>
                        <w:sz w:val="20"/>
                      </w:rPr>
                      <w:fldChar w:fldCharType="begin"/>
                    </w:r>
                    <w:r w:rsidR="009D09CA">
                      <w:rPr>
                        <w:noProof/>
                        <w:sz w:val="20"/>
                      </w:rPr>
                      <w:instrText xml:space="preserve"> NUMPAGES   \* MERGEFORMAT </w:instrText>
                    </w:r>
                    <w:r w:rsidR="009D09CA">
                      <w:rPr>
                        <w:noProof/>
                        <w:sz w:val="20"/>
                      </w:rPr>
                      <w:fldChar w:fldCharType="separate"/>
                    </w:r>
                    <w:r w:rsidR="00425DFC">
                      <w:rPr>
                        <w:noProof/>
                        <w:sz w:val="20"/>
                      </w:rPr>
                      <w:t>5</w:t>
                    </w:r>
                    <w:r w:rsidR="009D09CA">
                      <w:rPr>
                        <w:noProof/>
                        <w:sz w:val="2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2D8ED" w14:textId="77777777" w:rsidR="00E04734" w:rsidRDefault="00E04734" w:rsidP="002C53BF">
      <w:pPr>
        <w:spacing w:after="0" w:line="240" w:lineRule="auto"/>
      </w:pPr>
      <w:r>
        <w:separator/>
      </w:r>
    </w:p>
  </w:footnote>
  <w:footnote w:type="continuationSeparator" w:id="0">
    <w:p w14:paraId="12DB07B8" w14:textId="77777777" w:rsidR="00E04734" w:rsidRDefault="00E04734" w:rsidP="002C53BF">
      <w:pPr>
        <w:spacing w:after="0" w:line="240" w:lineRule="auto"/>
      </w:pPr>
      <w:r>
        <w:continuationSeparator/>
      </w:r>
    </w:p>
  </w:footnote>
  <w:footnote w:type="continuationNotice" w:id="1">
    <w:p w14:paraId="31DF9ED2" w14:textId="77777777" w:rsidR="00E04734" w:rsidRDefault="00E04734" w:rsidP="002C53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2F6A5" w14:textId="77777777" w:rsidR="00400806" w:rsidRDefault="00400806">
    <w:pPr>
      <w:pStyle w:val="Header"/>
    </w:pPr>
  </w:p>
  <w:p w14:paraId="7A82F6A6" w14:textId="77777777" w:rsidR="00400806" w:rsidRDefault="00400806">
    <w:pPr>
      <w:pStyle w:val="Header"/>
    </w:pPr>
    <w:r w:rsidRPr="002A09F3">
      <w:rPr>
        <w:noProof/>
        <w:lang w:val="it-IT" w:eastAsia="it-IT"/>
      </w:rPr>
      <w:drawing>
        <wp:anchor distT="0" distB="0" distL="114300" distR="114300" simplePos="0" relativeHeight="251658241" behindDoc="0" locked="0" layoutInCell="1" allowOverlap="1" wp14:anchorId="7A82F6AD" wp14:editId="7A82F6AE">
          <wp:simplePos x="0" y="0"/>
          <wp:positionH relativeFrom="column">
            <wp:posOffset>-8890</wp:posOffset>
          </wp:positionH>
          <wp:positionV relativeFrom="page">
            <wp:posOffset>327660</wp:posOffset>
          </wp:positionV>
          <wp:extent cx="1208405" cy="539750"/>
          <wp:effectExtent l="0" t="0" r="0" b="0"/>
          <wp:wrapNone/>
          <wp:docPr id="6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40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82F6A7" w14:textId="77777777" w:rsidR="00400806" w:rsidRDefault="004008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2F6A9" w14:textId="77777777" w:rsidR="00400806" w:rsidRDefault="00400806">
    <w:pPr>
      <w:pStyle w:val="Header"/>
    </w:pPr>
    <w:r w:rsidRPr="002A09F3">
      <w:rPr>
        <w:noProof/>
        <w:lang w:val="it-IT" w:eastAsia="it-IT"/>
      </w:rPr>
      <w:drawing>
        <wp:anchor distT="0" distB="0" distL="114300" distR="114300" simplePos="0" relativeHeight="251658242" behindDoc="0" locked="0" layoutInCell="1" allowOverlap="1" wp14:anchorId="7A82F6B1" wp14:editId="7A82F6B2">
          <wp:simplePos x="0" y="0"/>
          <wp:positionH relativeFrom="column">
            <wp:posOffset>143510</wp:posOffset>
          </wp:positionH>
          <wp:positionV relativeFrom="page">
            <wp:posOffset>480060</wp:posOffset>
          </wp:positionV>
          <wp:extent cx="1208405" cy="539750"/>
          <wp:effectExtent l="0" t="0" r="0" b="0"/>
          <wp:wrapNone/>
          <wp:docPr id="2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40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82F6AA" w14:textId="77777777" w:rsidR="00400806" w:rsidRDefault="00400806">
    <w:pPr>
      <w:pStyle w:val="Header"/>
    </w:pPr>
  </w:p>
  <w:p w14:paraId="7A82F6AB" w14:textId="77777777" w:rsidR="00400806" w:rsidRDefault="004008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E2C2E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9F5CD7"/>
    <w:multiLevelType w:val="hybridMultilevel"/>
    <w:tmpl w:val="E0280AD2"/>
    <w:lvl w:ilvl="0" w:tplc="13E45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858BF"/>
    <w:multiLevelType w:val="hybridMultilevel"/>
    <w:tmpl w:val="CA825D92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 w15:restartNumberingAfterBreak="0">
    <w:nsid w:val="0E993CA2"/>
    <w:multiLevelType w:val="multilevel"/>
    <w:tmpl w:val="BB88D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EAB6565"/>
    <w:multiLevelType w:val="hybridMultilevel"/>
    <w:tmpl w:val="D194C816"/>
    <w:lvl w:ilvl="0" w:tplc="53FAF1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E7D11" w:themeColor="accent2"/>
      </w:rPr>
    </w:lvl>
    <w:lvl w:ilvl="1" w:tplc="AA34FDF8">
      <w:start w:val="1"/>
      <w:numFmt w:val="bullet"/>
      <w:lvlText w:val="▬"/>
      <w:lvlJc w:val="left"/>
      <w:pPr>
        <w:ind w:left="1440" w:hanging="360"/>
      </w:pPr>
      <w:rPr>
        <w:rFonts w:ascii="Courier New" w:hAnsi="Courier New" w:cs="Times New Roman" w:hint="default"/>
        <w:b/>
        <w:i w:val="0"/>
        <w:color w:val="003B79" w:themeColor="text1"/>
        <w:sz w:val="20"/>
      </w:rPr>
    </w:lvl>
    <w:lvl w:ilvl="2" w:tplc="F4E4987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003B79" w:themeColor="text1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B609D"/>
    <w:multiLevelType w:val="multilevel"/>
    <w:tmpl w:val="583E9A9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24A423F"/>
    <w:multiLevelType w:val="hybridMultilevel"/>
    <w:tmpl w:val="653079FC"/>
    <w:lvl w:ilvl="0" w:tplc="3EE4289A">
      <w:start w:val="1"/>
      <w:numFmt w:val="bullet"/>
      <w:lvlText w:val="▬"/>
      <w:lvlJc w:val="left"/>
      <w:pPr>
        <w:ind w:left="720" w:hanging="360"/>
      </w:pPr>
      <w:rPr>
        <w:rFonts w:ascii="Courier New" w:hAnsi="Courier New" w:hint="default"/>
        <w:b/>
        <w:i w:val="0"/>
        <w:color w:val="003B79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D52BF"/>
    <w:multiLevelType w:val="multilevel"/>
    <w:tmpl w:val="0410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3863400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3E1486F"/>
    <w:multiLevelType w:val="multilevel"/>
    <w:tmpl w:val="766C83E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.%2.%3.%1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0" w15:restartNumberingAfterBreak="0">
    <w:nsid w:val="153C64A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633B0C"/>
    <w:multiLevelType w:val="multilevel"/>
    <w:tmpl w:val="B4ACE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171A734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7D86864"/>
    <w:multiLevelType w:val="hybridMultilevel"/>
    <w:tmpl w:val="13528936"/>
    <w:lvl w:ilvl="0" w:tplc="19485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781206"/>
    <w:multiLevelType w:val="hybridMultilevel"/>
    <w:tmpl w:val="2A56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65DE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DB151B8"/>
    <w:multiLevelType w:val="hybridMultilevel"/>
    <w:tmpl w:val="9604A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CA0C08"/>
    <w:multiLevelType w:val="multilevel"/>
    <w:tmpl w:val="766C83E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.%2.%3.%1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8" w15:restartNumberingAfterBreak="0">
    <w:nsid w:val="28A20DF6"/>
    <w:multiLevelType w:val="hybridMultilevel"/>
    <w:tmpl w:val="3DF427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4A1FB0"/>
    <w:multiLevelType w:val="hybridMultilevel"/>
    <w:tmpl w:val="9110BEAE"/>
    <w:lvl w:ilvl="0" w:tplc="2C8C4918">
      <w:start w:val="1"/>
      <w:numFmt w:val="bullet"/>
      <w:lvlText w:val="○"/>
      <w:lvlJc w:val="left"/>
      <w:pPr>
        <w:ind w:left="1080" w:hanging="360"/>
      </w:pPr>
      <w:rPr>
        <w:rFonts w:ascii="Courier New" w:hAnsi="Courier New" w:hint="default"/>
        <w:b/>
        <w:i w:val="0"/>
        <w:color w:val="003B79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F7792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40CF19E2"/>
    <w:multiLevelType w:val="multilevel"/>
    <w:tmpl w:val="A9D4B1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131"/>
      </w:pPr>
      <w:rPr>
        <w:rFonts w:ascii="Verdana" w:hAnsi="Verdana" w:hint="default"/>
        <w:b/>
        <w:i w:val="0"/>
        <w:color w:val="003B79" w:themeColor="text1"/>
        <w:spacing w:val="20"/>
        <w:w w:val="100"/>
        <w:kern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90D43C1"/>
    <w:multiLevelType w:val="hybridMultilevel"/>
    <w:tmpl w:val="063A4A80"/>
    <w:lvl w:ilvl="0" w:tplc="5CEEA6F4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8E12F5"/>
    <w:multiLevelType w:val="multilevel"/>
    <w:tmpl w:val="766C83E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.%2.%3.%1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4" w15:restartNumberingAfterBreak="0">
    <w:nsid w:val="4AA022CA"/>
    <w:multiLevelType w:val="hybridMultilevel"/>
    <w:tmpl w:val="8C809E1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5" w15:restartNumberingAfterBreak="0">
    <w:nsid w:val="4EE02C30"/>
    <w:multiLevelType w:val="hybridMultilevel"/>
    <w:tmpl w:val="983A8DE0"/>
    <w:lvl w:ilvl="0" w:tplc="AA34FDF8">
      <w:start w:val="1"/>
      <w:numFmt w:val="bullet"/>
      <w:lvlText w:val="▬"/>
      <w:lvlJc w:val="left"/>
      <w:pPr>
        <w:ind w:left="720" w:hanging="360"/>
      </w:pPr>
      <w:rPr>
        <w:rFonts w:ascii="Courier New" w:hAnsi="Courier New" w:hint="default"/>
        <w:b/>
        <w:i w:val="0"/>
        <w:color w:val="003B79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21954"/>
    <w:multiLevelType w:val="hybridMultilevel"/>
    <w:tmpl w:val="C0F4F028"/>
    <w:lvl w:ilvl="0" w:tplc="F4E4987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003B79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E50CA1"/>
    <w:multiLevelType w:val="hybridMultilevel"/>
    <w:tmpl w:val="FBD2611C"/>
    <w:lvl w:ilvl="0" w:tplc="7908A4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3B79" w:themeColor="accen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3221E6"/>
    <w:multiLevelType w:val="hybridMultilevel"/>
    <w:tmpl w:val="5EC295D0"/>
    <w:lvl w:ilvl="0" w:tplc="13E45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0B0FD6"/>
    <w:multiLevelType w:val="hybridMultilevel"/>
    <w:tmpl w:val="72C6B4F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EC1554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08358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1F717ED"/>
    <w:multiLevelType w:val="hybridMultilevel"/>
    <w:tmpl w:val="2D22DBF4"/>
    <w:lvl w:ilvl="0" w:tplc="53FAF120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  <w:color w:val="EE7D11" w:themeColor="accent2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3" w15:restartNumberingAfterBreak="0">
    <w:nsid w:val="66952005"/>
    <w:multiLevelType w:val="hybridMultilevel"/>
    <w:tmpl w:val="2A14BD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3761CC"/>
    <w:multiLevelType w:val="hybridMultilevel"/>
    <w:tmpl w:val="4470E2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3A2985"/>
    <w:multiLevelType w:val="hybridMultilevel"/>
    <w:tmpl w:val="3C6ED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18004F"/>
    <w:multiLevelType w:val="hybridMultilevel"/>
    <w:tmpl w:val="712079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FE5FD7"/>
    <w:multiLevelType w:val="hybridMultilevel"/>
    <w:tmpl w:val="952C3B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686A31"/>
    <w:multiLevelType w:val="hybridMultilevel"/>
    <w:tmpl w:val="0BF893AE"/>
    <w:lvl w:ilvl="0" w:tplc="7722D3A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5E490F"/>
    <w:multiLevelType w:val="multilevel"/>
    <w:tmpl w:val="A9D4B1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131"/>
      </w:pPr>
      <w:rPr>
        <w:rFonts w:ascii="Verdana" w:hAnsi="Verdana" w:hint="default"/>
        <w:b/>
        <w:i w:val="0"/>
        <w:color w:val="003B79" w:themeColor="text1"/>
        <w:spacing w:val="20"/>
        <w:w w:val="100"/>
        <w:kern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7D50923"/>
    <w:multiLevelType w:val="hybridMultilevel"/>
    <w:tmpl w:val="30860A90"/>
    <w:lvl w:ilvl="0" w:tplc="9F0891C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DF18AF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3B79" w:themeColor="text1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E821806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F610E3F"/>
    <w:multiLevelType w:val="hybridMultilevel"/>
    <w:tmpl w:val="E5AA5E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24"/>
  </w:num>
  <w:num w:numId="4">
    <w:abstractNumId w:val="32"/>
  </w:num>
  <w:num w:numId="5">
    <w:abstractNumId w:val="31"/>
  </w:num>
  <w:num w:numId="6">
    <w:abstractNumId w:val="6"/>
  </w:num>
  <w:num w:numId="7">
    <w:abstractNumId w:val="19"/>
  </w:num>
  <w:num w:numId="8">
    <w:abstractNumId w:val="26"/>
  </w:num>
  <w:num w:numId="9">
    <w:abstractNumId w:val="25"/>
  </w:num>
  <w:num w:numId="10">
    <w:abstractNumId w:val="4"/>
  </w:num>
  <w:num w:numId="11">
    <w:abstractNumId w:val="11"/>
  </w:num>
  <w:num w:numId="12">
    <w:abstractNumId w:val="3"/>
  </w:num>
  <w:num w:numId="13">
    <w:abstractNumId w:val="34"/>
  </w:num>
  <w:num w:numId="14">
    <w:abstractNumId w:val="27"/>
  </w:num>
  <w:num w:numId="15">
    <w:abstractNumId w:val="22"/>
  </w:num>
  <w:num w:numId="16">
    <w:abstractNumId w:val="33"/>
  </w:num>
  <w:num w:numId="17">
    <w:abstractNumId w:val="30"/>
  </w:num>
  <w:num w:numId="18">
    <w:abstractNumId w:val="17"/>
  </w:num>
  <w:num w:numId="19">
    <w:abstractNumId w:val="17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.%2.%3.%1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20">
    <w:abstractNumId w:val="1"/>
  </w:num>
  <w:num w:numId="21">
    <w:abstractNumId w:val="28"/>
  </w:num>
  <w:num w:numId="22">
    <w:abstractNumId w:val="13"/>
  </w:num>
  <w:num w:numId="23">
    <w:abstractNumId w:val="9"/>
  </w:num>
  <w:num w:numId="24">
    <w:abstractNumId w:val="42"/>
  </w:num>
  <w:num w:numId="25">
    <w:abstractNumId w:val="5"/>
  </w:num>
  <w:num w:numId="26">
    <w:abstractNumId w:val="10"/>
  </w:num>
  <w:num w:numId="27">
    <w:abstractNumId w:val="39"/>
  </w:num>
  <w:num w:numId="28">
    <w:abstractNumId w:val="21"/>
  </w:num>
  <w:num w:numId="29">
    <w:abstractNumId w:val="41"/>
  </w:num>
  <w:num w:numId="30">
    <w:abstractNumId w:val="15"/>
  </w:num>
  <w:num w:numId="31">
    <w:abstractNumId w:val="7"/>
  </w:num>
  <w:num w:numId="32">
    <w:abstractNumId w:val="0"/>
  </w:num>
  <w:num w:numId="33">
    <w:abstractNumId w:val="20"/>
  </w:num>
  <w:num w:numId="34">
    <w:abstractNumId w:val="36"/>
  </w:num>
  <w:num w:numId="35">
    <w:abstractNumId w:val="37"/>
  </w:num>
  <w:num w:numId="36">
    <w:abstractNumId w:val="12"/>
  </w:num>
  <w:num w:numId="37">
    <w:abstractNumId w:val="43"/>
  </w:num>
  <w:num w:numId="38">
    <w:abstractNumId w:val="8"/>
  </w:num>
  <w:num w:numId="39">
    <w:abstractNumId w:val="23"/>
  </w:num>
  <w:num w:numId="40">
    <w:abstractNumId w:val="35"/>
  </w:num>
  <w:num w:numId="41">
    <w:abstractNumId w:val="29"/>
  </w:num>
  <w:num w:numId="42">
    <w:abstractNumId w:val="18"/>
  </w:num>
  <w:num w:numId="43">
    <w:abstractNumId w:val="16"/>
  </w:num>
  <w:num w:numId="44">
    <w:abstractNumId w:val="40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it-IT" w:vendorID="64" w:dllVersion="6" w:nlCheck="1" w:checkStyle="0"/>
  <w:activeWritingStyle w:appName="MSWord" w:lang="en-US" w:vendorID="64" w:dllVersion="6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92E"/>
    <w:rsid w:val="00001471"/>
    <w:rsid w:val="0000154D"/>
    <w:rsid w:val="0000197C"/>
    <w:rsid w:val="00002806"/>
    <w:rsid w:val="00004014"/>
    <w:rsid w:val="0000484F"/>
    <w:rsid w:val="000048CF"/>
    <w:rsid w:val="00010FB3"/>
    <w:rsid w:val="00012B1C"/>
    <w:rsid w:val="00012C87"/>
    <w:rsid w:val="0001382A"/>
    <w:rsid w:val="0001452C"/>
    <w:rsid w:val="0001556C"/>
    <w:rsid w:val="00015B75"/>
    <w:rsid w:val="000200CF"/>
    <w:rsid w:val="00020245"/>
    <w:rsid w:val="0002080F"/>
    <w:rsid w:val="00023EF1"/>
    <w:rsid w:val="0002535B"/>
    <w:rsid w:val="00026167"/>
    <w:rsid w:val="00026200"/>
    <w:rsid w:val="00026212"/>
    <w:rsid w:val="00027D8F"/>
    <w:rsid w:val="00030F14"/>
    <w:rsid w:val="000313D8"/>
    <w:rsid w:val="00032AAA"/>
    <w:rsid w:val="00032DF0"/>
    <w:rsid w:val="000337D1"/>
    <w:rsid w:val="00036643"/>
    <w:rsid w:val="00037B2C"/>
    <w:rsid w:val="00040F5F"/>
    <w:rsid w:val="00044A2A"/>
    <w:rsid w:val="00044B04"/>
    <w:rsid w:val="00045809"/>
    <w:rsid w:val="00045BB6"/>
    <w:rsid w:val="0004615F"/>
    <w:rsid w:val="000465B9"/>
    <w:rsid w:val="00046BE3"/>
    <w:rsid w:val="000508E4"/>
    <w:rsid w:val="00051A77"/>
    <w:rsid w:val="00053DFC"/>
    <w:rsid w:val="0005431A"/>
    <w:rsid w:val="00056010"/>
    <w:rsid w:val="00056315"/>
    <w:rsid w:val="00057649"/>
    <w:rsid w:val="00063A7E"/>
    <w:rsid w:val="00064D33"/>
    <w:rsid w:val="0006563A"/>
    <w:rsid w:val="00065651"/>
    <w:rsid w:val="0007055E"/>
    <w:rsid w:val="000711E3"/>
    <w:rsid w:val="000725C5"/>
    <w:rsid w:val="000731DA"/>
    <w:rsid w:val="00073FD2"/>
    <w:rsid w:val="0007419E"/>
    <w:rsid w:val="00076251"/>
    <w:rsid w:val="00076D22"/>
    <w:rsid w:val="00082233"/>
    <w:rsid w:val="00082B3B"/>
    <w:rsid w:val="00082E64"/>
    <w:rsid w:val="0008397D"/>
    <w:rsid w:val="000853E8"/>
    <w:rsid w:val="00086E39"/>
    <w:rsid w:val="00087314"/>
    <w:rsid w:val="000877E3"/>
    <w:rsid w:val="00087A53"/>
    <w:rsid w:val="00090233"/>
    <w:rsid w:val="000914DA"/>
    <w:rsid w:val="00092DBC"/>
    <w:rsid w:val="00094299"/>
    <w:rsid w:val="000958F4"/>
    <w:rsid w:val="000968A8"/>
    <w:rsid w:val="000A0A43"/>
    <w:rsid w:val="000A22D0"/>
    <w:rsid w:val="000A46D2"/>
    <w:rsid w:val="000A4A33"/>
    <w:rsid w:val="000B11F8"/>
    <w:rsid w:val="000B1462"/>
    <w:rsid w:val="000B15CE"/>
    <w:rsid w:val="000B18A5"/>
    <w:rsid w:val="000B2404"/>
    <w:rsid w:val="000B24CB"/>
    <w:rsid w:val="000B2D31"/>
    <w:rsid w:val="000B2E62"/>
    <w:rsid w:val="000B4997"/>
    <w:rsid w:val="000B6C5A"/>
    <w:rsid w:val="000C0892"/>
    <w:rsid w:val="000C0CE1"/>
    <w:rsid w:val="000C1188"/>
    <w:rsid w:val="000C14CC"/>
    <w:rsid w:val="000C174E"/>
    <w:rsid w:val="000C257C"/>
    <w:rsid w:val="000C456A"/>
    <w:rsid w:val="000C4B70"/>
    <w:rsid w:val="000C53B1"/>
    <w:rsid w:val="000C58E6"/>
    <w:rsid w:val="000C5F97"/>
    <w:rsid w:val="000C614F"/>
    <w:rsid w:val="000C7C51"/>
    <w:rsid w:val="000D0B1B"/>
    <w:rsid w:val="000D1408"/>
    <w:rsid w:val="000D530A"/>
    <w:rsid w:val="000E132E"/>
    <w:rsid w:val="000E2DE9"/>
    <w:rsid w:val="000E44F1"/>
    <w:rsid w:val="000E48C8"/>
    <w:rsid w:val="000E6C9A"/>
    <w:rsid w:val="000E77DD"/>
    <w:rsid w:val="000E7EB0"/>
    <w:rsid w:val="000F4F7B"/>
    <w:rsid w:val="000F6049"/>
    <w:rsid w:val="00103B56"/>
    <w:rsid w:val="001066F2"/>
    <w:rsid w:val="00106F05"/>
    <w:rsid w:val="001127A5"/>
    <w:rsid w:val="00114526"/>
    <w:rsid w:val="0011472F"/>
    <w:rsid w:val="00114E1C"/>
    <w:rsid w:val="00117139"/>
    <w:rsid w:val="0011738E"/>
    <w:rsid w:val="00117461"/>
    <w:rsid w:val="00117967"/>
    <w:rsid w:val="00120666"/>
    <w:rsid w:val="00121FDF"/>
    <w:rsid w:val="00123314"/>
    <w:rsid w:val="001237F8"/>
    <w:rsid w:val="00124BA7"/>
    <w:rsid w:val="001268AA"/>
    <w:rsid w:val="00130750"/>
    <w:rsid w:val="00130AF9"/>
    <w:rsid w:val="00130B26"/>
    <w:rsid w:val="0013338A"/>
    <w:rsid w:val="001366DD"/>
    <w:rsid w:val="00137B74"/>
    <w:rsid w:val="0014279A"/>
    <w:rsid w:val="00143314"/>
    <w:rsid w:val="00146513"/>
    <w:rsid w:val="00146718"/>
    <w:rsid w:val="00147609"/>
    <w:rsid w:val="00153A7A"/>
    <w:rsid w:val="001570D8"/>
    <w:rsid w:val="001601D9"/>
    <w:rsid w:val="00160603"/>
    <w:rsid w:val="00160C9A"/>
    <w:rsid w:val="0016147A"/>
    <w:rsid w:val="001628B4"/>
    <w:rsid w:val="0016302E"/>
    <w:rsid w:val="00164534"/>
    <w:rsid w:val="00164C33"/>
    <w:rsid w:val="0017085D"/>
    <w:rsid w:val="001710D8"/>
    <w:rsid w:val="00171A16"/>
    <w:rsid w:val="00172D2A"/>
    <w:rsid w:val="0017336F"/>
    <w:rsid w:val="00173E6D"/>
    <w:rsid w:val="001751F0"/>
    <w:rsid w:val="001759E9"/>
    <w:rsid w:val="001761AE"/>
    <w:rsid w:val="00177359"/>
    <w:rsid w:val="0017759F"/>
    <w:rsid w:val="00177A9E"/>
    <w:rsid w:val="001812F0"/>
    <w:rsid w:val="001824C6"/>
    <w:rsid w:val="00183022"/>
    <w:rsid w:val="00184641"/>
    <w:rsid w:val="00184E81"/>
    <w:rsid w:val="00186E16"/>
    <w:rsid w:val="00187A37"/>
    <w:rsid w:val="00187BDC"/>
    <w:rsid w:val="001906AC"/>
    <w:rsid w:val="00191543"/>
    <w:rsid w:val="00193453"/>
    <w:rsid w:val="00196901"/>
    <w:rsid w:val="00196F4B"/>
    <w:rsid w:val="001A25BE"/>
    <w:rsid w:val="001A2E55"/>
    <w:rsid w:val="001A3931"/>
    <w:rsid w:val="001A6492"/>
    <w:rsid w:val="001A79C2"/>
    <w:rsid w:val="001B239A"/>
    <w:rsid w:val="001B40B4"/>
    <w:rsid w:val="001B752E"/>
    <w:rsid w:val="001B7651"/>
    <w:rsid w:val="001C0489"/>
    <w:rsid w:val="001C0C03"/>
    <w:rsid w:val="001C20AB"/>
    <w:rsid w:val="001C5B15"/>
    <w:rsid w:val="001C7DCC"/>
    <w:rsid w:val="001D105D"/>
    <w:rsid w:val="001D1DA0"/>
    <w:rsid w:val="001D45CE"/>
    <w:rsid w:val="001D5789"/>
    <w:rsid w:val="001D79EE"/>
    <w:rsid w:val="001D7BD4"/>
    <w:rsid w:val="001D7E40"/>
    <w:rsid w:val="001E41BE"/>
    <w:rsid w:val="001E421D"/>
    <w:rsid w:val="001E4932"/>
    <w:rsid w:val="001E77D8"/>
    <w:rsid w:val="001E7C00"/>
    <w:rsid w:val="001F01C2"/>
    <w:rsid w:val="001F1553"/>
    <w:rsid w:val="001F1C08"/>
    <w:rsid w:val="001F1FAF"/>
    <w:rsid w:val="001F225E"/>
    <w:rsid w:val="001F5744"/>
    <w:rsid w:val="002004E1"/>
    <w:rsid w:val="002013AA"/>
    <w:rsid w:val="0020319D"/>
    <w:rsid w:val="002032A8"/>
    <w:rsid w:val="00205356"/>
    <w:rsid w:val="00205AEB"/>
    <w:rsid w:val="00206395"/>
    <w:rsid w:val="00207370"/>
    <w:rsid w:val="0020747F"/>
    <w:rsid w:val="00207C1C"/>
    <w:rsid w:val="0021269C"/>
    <w:rsid w:val="00212C7E"/>
    <w:rsid w:val="002144A5"/>
    <w:rsid w:val="002144C0"/>
    <w:rsid w:val="002211D8"/>
    <w:rsid w:val="00221954"/>
    <w:rsid w:val="00224156"/>
    <w:rsid w:val="002243BF"/>
    <w:rsid w:val="00225C00"/>
    <w:rsid w:val="0022792E"/>
    <w:rsid w:val="00230216"/>
    <w:rsid w:val="002319AC"/>
    <w:rsid w:val="00231A0A"/>
    <w:rsid w:val="00231FC6"/>
    <w:rsid w:val="0023251A"/>
    <w:rsid w:val="002326C3"/>
    <w:rsid w:val="00236ED3"/>
    <w:rsid w:val="00241146"/>
    <w:rsid w:val="002417E9"/>
    <w:rsid w:val="00241C7D"/>
    <w:rsid w:val="0024238A"/>
    <w:rsid w:val="0024278C"/>
    <w:rsid w:val="0024341C"/>
    <w:rsid w:val="00243C0A"/>
    <w:rsid w:val="0024491C"/>
    <w:rsid w:val="00246197"/>
    <w:rsid w:val="00251451"/>
    <w:rsid w:val="00254F5E"/>
    <w:rsid w:val="00255FCE"/>
    <w:rsid w:val="0025664F"/>
    <w:rsid w:val="002570E0"/>
    <w:rsid w:val="00260A2E"/>
    <w:rsid w:val="00260AFF"/>
    <w:rsid w:val="00260F09"/>
    <w:rsid w:val="00261561"/>
    <w:rsid w:val="00261A9A"/>
    <w:rsid w:val="00262227"/>
    <w:rsid w:val="00264489"/>
    <w:rsid w:val="002665E8"/>
    <w:rsid w:val="0026750C"/>
    <w:rsid w:val="0027175E"/>
    <w:rsid w:val="00271E0F"/>
    <w:rsid w:val="00272E64"/>
    <w:rsid w:val="002736A6"/>
    <w:rsid w:val="002741F5"/>
    <w:rsid w:val="0027454D"/>
    <w:rsid w:val="00276FC3"/>
    <w:rsid w:val="00280818"/>
    <w:rsid w:val="0028122E"/>
    <w:rsid w:val="00282414"/>
    <w:rsid w:val="00284DB7"/>
    <w:rsid w:val="002850E1"/>
    <w:rsid w:val="0028547C"/>
    <w:rsid w:val="00286A85"/>
    <w:rsid w:val="00286BB0"/>
    <w:rsid w:val="002912CE"/>
    <w:rsid w:val="0029471A"/>
    <w:rsid w:val="002968E5"/>
    <w:rsid w:val="00297C37"/>
    <w:rsid w:val="002A09F3"/>
    <w:rsid w:val="002A26C3"/>
    <w:rsid w:val="002A301B"/>
    <w:rsid w:val="002A46D0"/>
    <w:rsid w:val="002A4C9B"/>
    <w:rsid w:val="002A4F11"/>
    <w:rsid w:val="002A5D09"/>
    <w:rsid w:val="002A7D29"/>
    <w:rsid w:val="002A7E8B"/>
    <w:rsid w:val="002B0386"/>
    <w:rsid w:val="002B1825"/>
    <w:rsid w:val="002B2656"/>
    <w:rsid w:val="002B363D"/>
    <w:rsid w:val="002B389C"/>
    <w:rsid w:val="002B4B0B"/>
    <w:rsid w:val="002C019D"/>
    <w:rsid w:val="002C01E3"/>
    <w:rsid w:val="002C02E3"/>
    <w:rsid w:val="002C1598"/>
    <w:rsid w:val="002C25A9"/>
    <w:rsid w:val="002C26D0"/>
    <w:rsid w:val="002C2C13"/>
    <w:rsid w:val="002C3AFF"/>
    <w:rsid w:val="002C4065"/>
    <w:rsid w:val="002C53BF"/>
    <w:rsid w:val="002C587D"/>
    <w:rsid w:val="002C6DFB"/>
    <w:rsid w:val="002C7091"/>
    <w:rsid w:val="002D2276"/>
    <w:rsid w:val="002D7D55"/>
    <w:rsid w:val="002E2EB6"/>
    <w:rsid w:val="002E39CB"/>
    <w:rsid w:val="002E4672"/>
    <w:rsid w:val="002E5D48"/>
    <w:rsid w:val="002E7480"/>
    <w:rsid w:val="002F06C8"/>
    <w:rsid w:val="002F0DD8"/>
    <w:rsid w:val="002F3897"/>
    <w:rsid w:val="002F3898"/>
    <w:rsid w:val="002F3CE8"/>
    <w:rsid w:val="002F4473"/>
    <w:rsid w:val="00300D2E"/>
    <w:rsid w:val="00302E62"/>
    <w:rsid w:val="003052F7"/>
    <w:rsid w:val="003053C1"/>
    <w:rsid w:val="00307B4B"/>
    <w:rsid w:val="00307E73"/>
    <w:rsid w:val="00311A90"/>
    <w:rsid w:val="003130BE"/>
    <w:rsid w:val="003131E6"/>
    <w:rsid w:val="00315602"/>
    <w:rsid w:val="0031707E"/>
    <w:rsid w:val="00320788"/>
    <w:rsid w:val="003211FF"/>
    <w:rsid w:val="00321914"/>
    <w:rsid w:val="003227A1"/>
    <w:rsid w:val="0032387A"/>
    <w:rsid w:val="00323DAF"/>
    <w:rsid w:val="00324F39"/>
    <w:rsid w:val="003257B5"/>
    <w:rsid w:val="00325DFA"/>
    <w:rsid w:val="00326265"/>
    <w:rsid w:val="0032785F"/>
    <w:rsid w:val="003308F4"/>
    <w:rsid w:val="003313CD"/>
    <w:rsid w:val="003329C5"/>
    <w:rsid w:val="00332D61"/>
    <w:rsid w:val="00333BD6"/>
    <w:rsid w:val="00333DCA"/>
    <w:rsid w:val="00334131"/>
    <w:rsid w:val="00335347"/>
    <w:rsid w:val="00335475"/>
    <w:rsid w:val="00335B09"/>
    <w:rsid w:val="00341025"/>
    <w:rsid w:val="003419D7"/>
    <w:rsid w:val="00342EE4"/>
    <w:rsid w:val="0034439B"/>
    <w:rsid w:val="003470CE"/>
    <w:rsid w:val="00347976"/>
    <w:rsid w:val="00347B0F"/>
    <w:rsid w:val="00347B1F"/>
    <w:rsid w:val="00347B8E"/>
    <w:rsid w:val="00347FC4"/>
    <w:rsid w:val="003504A9"/>
    <w:rsid w:val="00352872"/>
    <w:rsid w:val="00352D55"/>
    <w:rsid w:val="0035302E"/>
    <w:rsid w:val="00356B54"/>
    <w:rsid w:val="00356D7D"/>
    <w:rsid w:val="00356DDB"/>
    <w:rsid w:val="00360967"/>
    <w:rsid w:val="00361747"/>
    <w:rsid w:val="0036297E"/>
    <w:rsid w:val="003638A6"/>
    <w:rsid w:val="00365064"/>
    <w:rsid w:val="003674BA"/>
    <w:rsid w:val="0037185C"/>
    <w:rsid w:val="00371991"/>
    <w:rsid w:val="00371D9E"/>
    <w:rsid w:val="003739D9"/>
    <w:rsid w:val="00374355"/>
    <w:rsid w:val="00375B95"/>
    <w:rsid w:val="00376D7D"/>
    <w:rsid w:val="003773BD"/>
    <w:rsid w:val="003778AC"/>
    <w:rsid w:val="003779B8"/>
    <w:rsid w:val="00384E8A"/>
    <w:rsid w:val="0038508E"/>
    <w:rsid w:val="00385697"/>
    <w:rsid w:val="00387C33"/>
    <w:rsid w:val="00391C91"/>
    <w:rsid w:val="003935B5"/>
    <w:rsid w:val="003963D6"/>
    <w:rsid w:val="00396482"/>
    <w:rsid w:val="0039763D"/>
    <w:rsid w:val="003A2711"/>
    <w:rsid w:val="003A4B33"/>
    <w:rsid w:val="003A4B46"/>
    <w:rsid w:val="003A57CE"/>
    <w:rsid w:val="003A60E9"/>
    <w:rsid w:val="003A6B93"/>
    <w:rsid w:val="003A7A98"/>
    <w:rsid w:val="003B165A"/>
    <w:rsid w:val="003B23E5"/>
    <w:rsid w:val="003B2488"/>
    <w:rsid w:val="003B2C26"/>
    <w:rsid w:val="003B3292"/>
    <w:rsid w:val="003B365C"/>
    <w:rsid w:val="003B36E7"/>
    <w:rsid w:val="003B4792"/>
    <w:rsid w:val="003B725F"/>
    <w:rsid w:val="003C03A9"/>
    <w:rsid w:val="003C0991"/>
    <w:rsid w:val="003C52FF"/>
    <w:rsid w:val="003C5605"/>
    <w:rsid w:val="003C6930"/>
    <w:rsid w:val="003C7710"/>
    <w:rsid w:val="003C7BE0"/>
    <w:rsid w:val="003D00BE"/>
    <w:rsid w:val="003D1563"/>
    <w:rsid w:val="003D191A"/>
    <w:rsid w:val="003D1AC9"/>
    <w:rsid w:val="003D34CE"/>
    <w:rsid w:val="003D37C7"/>
    <w:rsid w:val="003D3840"/>
    <w:rsid w:val="003D4D0D"/>
    <w:rsid w:val="003D5915"/>
    <w:rsid w:val="003D5BA3"/>
    <w:rsid w:val="003D6807"/>
    <w:rsid w:val="003E07FB"/>
    <w:rsid w:val="003E1A26"/>
    <w:rsid w:val="003E1D9F"/>
    <w:rsid w:val="003E1E0E"/>
    <w:rsid w:val="003E367D"/>
    <w:rsid w:val="003E409A"/>
    <w:rsid w:val="003E7F00"/>
    <w:rsid w:val="003F1D20"/>
    <w:rsid w:val="003F2542"/>
    <w:rsid w:val="003F3AD4"/>
    <w:rsid w:val="003F454E"/>
    <w:rsid w:val="003F4C4B"/>
    <w:rsid w:val="003F5AE2"/>
    <w:rsid w:val="003F6418"/>
    <w:rsid w:val="003F725F"/>
    <w:rsid w:val="003F74C4"/>
    <w:rsid w:val="003F7C0A"/>
    <w:rsid w:val="0040000E"/>
    <w:rsid w:val="00400806"/>
    <w:rsid w:val="00410891"/>
    <w:rsid w:val="00412128"/>
    <w:rsid w:val="004162D0"/>
    <w:rsid w:val="00422580"/>
    <w:rsid w:val="00425069"/>
    <w:rsid w:val="00425DFC"/>
    <w:rsid w:val="00427196"/>
    <w:rsid w:val="0042737C"/>
    <w:rsid w:val="00430253"/>
    <w:rsid w:val="00431001"/>
    <w:rsid w:val="004317AE"/>
    <w:rsid w:val="00431F78"/>
    <w:rsid w:val="00433F49"/>
    <w:rsid w:val="0043527D"/>
    <w:rsid w:val="00435B0F"/>
    <w:rsid w:val="004361FC"/>
    <w:rsid w:val="0043705C"/>
    <w:rsid w:val="00437595"/>
    <w:rsid w:val="004444AA"/>
    <w:rsid w:val="00445FB6"/>
    <w:rsid w:val="00446596"/>
    <w:rsid w:val="0045015E"/>
    <w:rsid w:val="00451D4F"/>
    <w:rsid w:val="00452D91"/>
    <w:rsid w:val="00453722"/>
    <w:rsid w:val="00456C66"/>
    <w:rsid w:val="00460017"/>
    <w:rsid w:val="0046393F"/>
    <w:rsid w:val="00465680"/>
    <w:rsid w:val="00465F7D"/>
    <w:rsid w:val="00466D82"/>
    <w:rsid w:val="00472540"/>
    <w:rsid w:val="0047375B"/>
    <w:rsid w:val="00473B81"/>
    <w:rsid w:val="00473DC0"/>
    <w:rsid w:val="00473E84"/>
    <w:rsid w:val="00475244"/>
    <w:rsid w:val="0047635F"/>
    <w:rsid w:val="004765EC"/>
    <w:rsid w:val="00476699"/>
    <w:rsid w:val="004766EF"/>
    <w:rsid w:val="0047726C"/>
    <w:rsid w:val="004774CE"/>
    <w:rsid w:val="00477C0E"/>
    <w:rsid w:val="0048024F"/>
    <w:rsid w:val="00480A1E"/>
    <w:rsid w:val="004831DA"/>
    <w:rsid w:val="00483C1A"/>
    <w:rsid w:val="00484026"/>
    <w:rsid w:val="00485860"/>
    <w:rsid w:val="004859E9"/>
    <w:rsid w:val="004872FB"/>
    <w:rsid w:val="00487B04"/>
    <w:rsid w:val="004908E6"/>
    <w:rsid w:val="00490E1A"/>
    <w:rsid w:val="00491FDC"/>
    <w:rsid w:val="00493F3B"/>
    <w:rsid w:val="004957FC"/>
    <w:rsid w:val="00495838"/>
    <w:rsid w:val="004958D8"/>
    <w:rsid w:val="004965AD"/>
    <w:rsid w:val="00496A1E"/>
    <w:rsid w:val="004A09DC"/>
    <w:rsid w:val="004A3064"/>
    <w:rsid w:val="004A3B8A"/>
    <w:rsid w:val="004A422F"/>
    <w:rsid w:val="004A4D3F"/>
    <w:rsid w:val="004A4D67"/>
    <w:rsid w:val="004A4F76"/>
    <w:rsid w:val="004A70F2"/>
    <w:rsid w:val="004B1495"/>
    <w:rsid w:val="004B154E"/>
    <w:rsid w:val="004B34AA"/>
    <w:rsid w:val="004B5377"/>
    <w:rsid w:val="004B59C2"/>
    <w:rsid w:val="004B5D72"/>
    <w:rsid w:val="004B5EB6"/>
    <w:rsid w:val="004B6067"/>
    <w:rsid w:val="004B6751"/>
    <w:rsid w:val="004B69D5"/>
    <w:rsid w:val="004B7533"/>
    <w:rsid w:val="004C001F"/>
    <w:rsid w:val="004C0F7E"/>
    <w:rsid w:val="004C1465"/>
    <w:rsid w:val="004C2FD2"/>
    <w:rsid w:val="004C38F1"/>
    <w:rsid w:val="004C5C05"/>
    <w:rsid w:val="004C650B"/>
    <w:rsid w:val="004D0B13"/>
    <w:rsid w:val="004D0F9F"/>
    <w:rsid w:val="004D1594"/>
    <w:rsid w:val="004D16C3"/>
    <w:rsid w:val="004D4355"/>
    <w:rsid w:val="004D4581"/>
    <w:rsid w:val="004D52F7"/>
    <w:rsid w:val="004D5F6A"/>
    <w:rsid w:val="004D6331"/>
    <w:rsid w:val="004D7A2E"/>
    <w:rsid w:val="004E0121"/>
    <w:rsid w:val="004E3A0F"/>
    <w:rsid w:val="004E3CBB"/>
    <w:rsid w:val="004E5191"/>
    <w:rsid w:val="004E5E93"/>
    <w:rsid w:val="004E636B"/>
    <w:rsid w:val="004E7669"/>
    <w:rsid w:val="004F13DD"/>
    <w:rsid w:val="004F1684"/>
    <w:rsid w:val="004F21F9"/>
    <w:rsid w:val="004F2826"/>
    <w:rsid w:val="004F2A01"/>
    <w:rsid w:val="004F3814"/>
    <w:rsid w:val="004F4816"/>
    <w:rsid w:val="004F4C9A"/>
    <w:rsid w:val="004F5235"/>
    <w:rsid w:val="004F5381"/>
    <w:rsid w:val="004F58A2"/>
    <w:rsid w:val="004F6351"/>
    <w:rsid w:val="004F769C"/>
    <w:rsid w:val="00501782"/>
    <w:rsid w:val="00503E93"/>
    <w:rsid w:val="00504A31"/>
    <w:rsid w:val="005107CA"/>
    <w:rsid w:val="00510CA5"/>
    <w:rsid w:val="00513B00"/>
    <w:rsid w:val="00514032"/>
    <w:rsid w:val="005141E5"/>
    <w:rsid w:val="005146FD"/>
    <w:rsid w:val="00515351"/>
    <w:rsid w:val="00515627"/>
    <w:rsid w:val="00516BB7"/>
    <w:rsid w:val="00516CD3"/>
    <w:rsid w:val="00516FD0"/>
    <w:rsid w:val="00517215"/>
    <w:rsid w:val="00521C06"/>
    <w:rsid w:val="00523D23"/>
    <w:rsid w:val="00524569"/>
    <w:rsid w:val="00526369"/>
    <w:rsid w:val="00527227"/>
    <w:rsid w:val="005323CD"/>
    <w:rsid w:val="0053391E"/>
    <w:rsid w:val="005343B3"/>
    <w:rsid w:val="00534915"/>
    <w:rsid w:val="0053511B"/>
    <w:rsid w:val="00541524"/>
    <w:rsid w:val="0054247C"/>
    <w:rsid w:val="005426F5"/>
    <w:rsid w:val="00542F21"/>
    <w:rsid w:val="005462DE"/>
    <w:rsid w:val="00547A17"/>
    <w:rsid w:val="00550095"/>
    <w:rsid w:val="00550A8B"/>
    <w:rsid w:val="00551F91"/>
    <w:rsid w:val="005529DB"/>
    <w:rsid w:val="00552FE3"/>
    <w:rsid w:val="0055786B"/>
    <w:rsid w:val="005635CC"/>
    <w:rsid w:val="005655BD"/>
    <w:rsid w:val="00566161"/>
    <w:rsid w:val="00567693"/>
    <w:rsid w:val="00567C6B"/>
    <w:rsid w:val="0057025D"/>
    <w:rsid w:val="005707AD"/>
    <w:rsid w:val="005735DD"/>
    <w:rsid w:val="005746A5"/>
    <w:rsid w:val="00575E7A"/>
    <w:rsid w:val="00575EAA"/>
    <w:rsid w:val="00580C4A"/>
    <w:rsid w:val="005811D8"/>
    <w:rsid w:val="00581616"/>
    <w:rsid w:val="00582CCD"/>
    <w:rsid w:val="0058472A"/>
    <w:rsid w:val="005849DB"/>
    <w:rsid w:val="00585FD3"/>
    <w:rsid w:val="00587C54"/>
    <w:rsid w:val="00594053"/>
    <w:rsid w:val="005A038B"/>
    <w:rsid w:val="005A2360"/>
    <w:rsid w:val="005A3412"/>
    <w:rsid w:val="005A3A7F"/>
    <w:rsid w:val="005A427D"/>
    <w:rsid w:val="005A4899"/>
    <w:rsid w:val="005A7A71"/>
    <w:rsid w:val="005B1CEC"/>
    <w:rsid w:val="005B2115"/>
    <w:rsid w:val="005B2831"/>
    <w:rsid w:val="005B408E"/>
    <w:rsid w:val="005B4789"/>
    <w:rsid w:val="005B6547"/>
    <w:rsid w:val="005B6907"/>
    <w:rsid w:val="005B7580"/>
    <w:rsid w:val="005C1409"/>
    <w:rsid w:val="005C1601"/>
    <w:rsid w:val="005C2670"/>
    <w:rsid w:val="005C301B"/>
    <w:rsid w:val="005C3C80"/>
    <w:rsid w:val="005C4F93"/>
    <w:rsid w:val="005C508F"/>
    <w:rsid w:val="005C6034"/>
    <w:rsid w:val="005C6CBD"/>
    <w:rsid w:val="005C70BC"/>
    <w:rsid w:val="005D0237"/>
    <w:rsid w:val="005D1CAD"/>
    <w:rsid w:val="005D3605"/>
    <w:rsid w:val="005D368E"/>
    <w:rsid w:val="005D3751"/>
    <w:rsid w:val="005D5F48"/>
    <w:rsid w:val="005D703A"/>
    <w:rsid w:val="005D75F1"/>
    <w:rsid w:val="005E1779"/>
    <w:rsid w:val="005E1D4F"/>
    <w:rsid w:val="005E24A5"/>
    <w:rsid w:val="005E36CF"/>
    <w:rsid w:val="005E4145"/>
    <w:rsid w:val="005E4981"/>
    <w:rsid w:val="005E5E40"/>
    <w:rsid w:val="005E71ED"/>
    <w:rsid w:val="005E7F68"/>
    <w:rsid w:val="005F2C99"/>
    <w:rsid w:val="005F3D0B"/>
    <w:rsid w:val="005F3D3E"/>
    <w:rsid w:val="005F4A0F"/>
    <w:rsid w:val="005F5621"/>
    <w:rsid w:val="005F5791"/>
    <w:rsid w:val="005F6252"/>
    <w:rsid w:val="005F7C22"/>
    <w:rsid w:val="00600293"/>
    <w:rsid w:val="00601238"/>
    <w:rsid w:val="00602296"/>
    <w:rsid w:val="00602F06"/>
    <w:rsid w:val="00606EFC"/>
    <w:rsid w:val="006077E2"/>
    <w:rsid w:val="006107A9"/>
    <w:rsid w:val="006128DE"/>
    <w:rsid w:val="00613054"/>
    <w:rsid w:val="00613296"/>
    <w:rsid w:val="00613F82"/>
    <w:rsid w:val="00614BBC"/>
    <w:rsid w:val="0061723C"/>
    <w:rsid w:val="006206DC"/>
    <w:rsid w:val="006217D5"/>
    <w:rsid w:val="00625A36"/>
    <w:rsid w:val="00627F18"/>
    <w:rsid w:val="0063082B"/>
    <w:rsid w:val="006318ED"/>
    <w:rsid w:val="006357F9"/>
    <w:rsid w:val="00636303"/>
    <w:rsid w:val="00637745"/>
    <w:rsid w:val="00641BA8"/>
    <w:rsid w:val="00642BB3"/>
    <w:rsid w:val="00642EE1"/>
    <w:rsid w:val="0064793E"/>
    <w:rsid w:val="00647EED"/>
    <w:rsid w:val="006508F0"/>
    <w:rsid w:val="006532D6"/>
    <w:rsid w:val="00654321"/>
    <w:rsid w:val="006555F4"/>
    <w:rsid w:val="006562AD"/>
    <w:rsid w:val="006575A7"/>
    <w:rsid w:val="0066014E"/>
    <w:rsid w:val="006641C2"/>
    <w:rsid w:val="0066589B"/>
    <w:rsid w:val="00666C72"/>
    <w:rsid w:val="00667720"/>
    <w:rsid w:val="00670977"/>
    <w:rsid w:val="00671501"/>
    <w:rsid w:val="006721B3"/>
    <w:rsid w:val="006723F2"/>
    <w:rsid w:val="00673B8A"/>
    <w:rsid w:val="00673FE1"/>
    <w:rsid w:val="00674271"/>
    <w:rsid w:val="00676E5A"/>
    <w:rsid w:val="00680FB7"/>
    <w:rsid w:val="006850DF"/>
    <w:rsid w:val="00685526"/>
    <w:rsid w:val="006928D1"/>
    <w:rsid w:val="00693821"/>
    <w:rsid w:val="00695C85"/>
    <w:rsid w:val="0069601D"/>
    <w:rsid w:val="006A036F"/>
    <w:rsid w:val="006A2283"/>
    <w:rsid w:val="006A32F0"/>
    <w:rsid w:val="006A4112"/>
    <w:rsid w:val="006A4682"/>
    <w:rsid w:val="006A640F"/>
    <w:rsid w:val="006A6480"/>
    <w:rsid w:val="006B033C"/>
    <w:rsid w:val="006B0343"/>
    <w:rsid w:val="006B1FCB"/>
    <w:rsid w:val="006B2373"/>
    <w:rsid w:val="006B27D6"/>
    <w:rsid w:val="006B47F3"/>
    <w:rsid w:val="006B4F1B"/>
    <w:rsid w:val="006B71BF"/>
    <w:rsid w:val="006B7F18"/>
    <w:rsid w:val="006C4EF6"/>
    <w:rsid w:val="006C62D4"/>
    <w:rsid w:val="006C7F43"/>
    <w:rsid w:val="006D2764"/>
    <w:rsid w:val="006D27C6"/>
    <w:rsid w:val="006D6BB3"/>
    <w:rsid w:val="006D72AF"/>
    <w:rsid w:val="006D775F"/>
    <w:rsid w:val="006E289F"/>
    <w:rsid w:val="006E4C86"/>
    <w:rsid w:val="006E5A55"/>
    <w:rsid w:val="006F0AFF"/>
    <w:rsid w:val="006F0F24"/>
    <w:rsid w:val="006F4E42"/>
    <w:rsid w:val="006F52BC"/>
    <w:rsid w:val="006F5726"/>
    <w:rsid w:val="006F68B8"/>
    <w:rsid w:val="006F7679"/>
    <w:rsid w:val="006F7EC1"/>
    <w:rsid w:val="007005E9"/>
    <w:rsid w:val="00701D8D"/>
    <w:rsid w:val="00701E36"/>
    <w:rsid w:val="00702042"/>
    <w:rsid w:val="00702D3D"/>
    <w:rsid w:val="00707953"/>
    <w:rsid w:val="00707E24"/>
    <w:rsid w:val="0071185B"/>
    <w:rsid w:val="00712358"/>
    <w:rsid w:val="00712DD4"/>
    <w:rsid w:val="00712DD7"/>
    <w:rsid w:val="00713A3C"/>
    <w:rsid w:val="00714810"/>
    <w:rsid w:val="00715919"/>
    <w:rsid w:val="0071660C"/>
    <w:rsid w:val="0072026D"/>
    <w:rsid w:val="0072054D"/>
    <w:rsid w:val="007213E7"/>
    <w:rsid w:val="00721826"/>
    <w:rsid w:val="00723732"/>
    <w:rsid w:val="00726AA3"/>
    <w:rsid w:val="00727A95"/>
    <w:rsid w:val="0073072A"/>
    <w:rsid w:val="00731166"/>
    <w:rsid w:val="00731E32"/>
    <w:rsid w:val="00732A73"/>
    <w:rsid w:val="007333E1"/>
    <w:rsid w:val="00737122"/>
    <w:rsid w:val="007431B3"/>
    <w:rsid w:val="00746FDC"/>
    <w:rsid w:val="0075042F"/>
    <w:rsid w:val="00750635"/>
    <w:rsid w:val="00751238"/>
    <w:rsid w:val="0075225B"/>
    <w:rsid w:val="0075417B"/>
    <w:rsid w:val="00765E1C"/>
    <w:rsid w:val="0076779E"/>
    <w:rsid w:val="00772962"/>
    <w:rsid w:val="0077714E"/>
    <w:rsid w:val="00780164"/>
    <w:rsid w:val="00781B0C"/>
    <w:rsid w:val="007861A8"/>
    <w:rsid w:val="0078779B"/>
    <w:rsid w:val="00787AD5"/>
    <w:rsid w:val="00790472"/>
    <w:rsid w:val="007910BD"/>
    <w:rsid w:val="007934BD"/>
    <w:rsid w:val="00793D90"/>
    <w:rsid w:val="007957E5"/>
    <w:rsid w:val="007A22F0"/>
    <w:rsid w:val="007A2D56"/>
    <w:rsid w:val="007A4415"/>
    <w:rsid w:val="007A4FF5"/>
    <w:rsid w:val="007A5322"/>
    <w:rsid w:val="007A6462"/>
    <w:rsid w:val="007B06F3"/>
    <w:rsid w:val="007B0770"/>
    <w:rsid w:val="007B2140"/>
    <w:rsid w:val="007B29CB"/>
    <w:rsid w:val="007B316A"/>
    <w:rsid w:val="007B32CC"/>
    <w:rsid w:val="007B41EF"/>
    <w:rsid w:val="007B5C10"/>
    <w:rsid w:val="007B5F6E"/>
    <w:rsid w:val="007C07D0"/>
    <w:rsid w:val="007C0B99"/>
    <w:rsid w:val="007C2E36"/>
    <w:rsid w:val="007C3850"/>
    <w:rsid w:val="007C55A6"/>
    <w:rsid w:val="007C5D32"/>
    <w:rsid w:val="007C7569"/>
    <w:rsid w:val="007C7F87"/>
    <w:rsid w:val="007D04C7"/>
    <w:rsid w:val="007D0963"/>
    <w:rsid w:val="007D218B"/>
    <w:rsid w:val="007D4A1D"/>
    <w:rsid w:val="007D591A"/>
    <w:rsid w:val="007E08C4"/>
    <w:rsid w:val="007E176B"/>
    <w:rsid w:val="007E32DC"/>
    <w:rsid w:val="007E3390"/>
    <w:rsid w:val="007E360A"/>
    <w:rsid w:val="007E386D"/>
    <w:rsid w:val="007E3895"/>
    <w:rsid w:val="007E3DC7"/>
    <w:rsid w:val="007E4ED2"/>
    <w:rsid w:val="007E6CCA"/>
    <w:rsid w:val="007E772B"/>
    <w:rsid w:val="007F0D26"/>
    <w:rsid w:val="007F1A56"/>
    <w:rsid w:val="007F1CAC"/>
    <w:rsid w:val="007F1FD1"/>
    <w:rsid w:val="007F3F48"/>
    <w:rsid w:val="007F3FDC"/>
    <w:rsid w:val="007F50A6"/>
    <w:rsid w:val="007F516E"/>
    <w:rsid w:val="007F6EA4"/>
    <w:rsid w:val="007F78CC"/>
    <w:rsid w:val="007F7D71"/>
    <w:rsid w:val="007F7EEF"/>
    <w:rsid w:val="00801647"/>
    <w:rsid w:val="00801AAE"/>
    <w:rsid w:val="00801B2B"/>
    <w:rsid w:val="00804426"/>
    <w:rsid w:val="008053ED"/>
    <w:rsid w:val="008058B8"/>
    <w:rsid w:val="00805B37"/>
    <w:rsid w:val="008068CF"/>
    <w:rsid w:val="00806DBE"/>
    <w:rsid w:val="00806FAA"/>
    <w:rsid w:val="008079D0"/>
    <w:rsid w:val="00810D96"/>
    <w:rsid w:val="008113B1"/>
    <w:rsid w:val="00811896"/>
    <w:rsid w:val="00813885"/>
    <w:rsid w:val="00814BAA"/>
    <w:rsid w:val="00816E7E"/>
    <w:rsid w:val="00817E17"/>
    <w:rsid w:val="0082053D"/>
    <w:rsid w:val="00821686"/>
    <w:rsid w:val="00821D8D"/>
    <w:rsid w:val="00822FE3"/>
    <w:rsid w:val="0082354B"/>
    <w:rsid w:val="00823E4D"/>
    <w:rsid w:val="00824157"/>
    <w:rsid w:val="00826019"/>
    <w:rsid w:val="00830173"/>
    <w:rsid w:val="008301A7"/>
    <w:rsid w:val="00832FE4"/>
    <w:rsid w:val="00834944"/>
    <w:rsid w:val="0083607B"/>
    <w:rsid w:val="008367D9"/>
    <w:rsid w:val="00841E81"/>
    <w:rsid w:val="00844F4E"/>
    <w:rsid w:val="00845815"/>
    <w:rsid w:val="008507EB"/>
    <w:rsid w:val="0085095E"/>
    <w:rsid w:val="00852C0C"/>
    <w:rsid w:val="0085368C"/>
    <w:rsid w:val="008546B1"/>
    <w:rsid w:val="008558F7"/>
    <w:rsid w:val="00855F84"/>
    <w:rsid w:val="00856349"/>
    <w:rsid w:val="00861DC3"/>
    <w:rsid w:val="00864A3E"/>
    <w:rsid w:val="00865381"/>
    <w:rsid w:val="00865DC9"/>
    <w:rsid w:val="00870C5C"/>
    <w:rsid w:val="008726C9"/>
    <w:rsid w:val="00873485"/>
    <w:rsid w:val="00875749"/>
    <w:rsid w:val="00875D52"/>
    <w:rsid w:val="00880750"/>
    <w:rsid w:val="00880D96"/>
    <w:rsid w:val="008813E3"/>
    <w:rsid w:val="00881D84"/>
    <w:rsid w:val="00882F8C"/>
    <w:rsid w:val="008836E2"/>
    <w:rsid w:val="00885CEE"/>
    <w:rsid w:val="0088797C"/>
    <w:rsid w:val="008912A9"/>
    <w:rsid w:val="00891C31"/>
    <w:rsid w:val="00894864"/>
    <w:rsid w:val="00894AB9"/>
    <w:rsid w:val="00894C37"/>
    <w:rsid w:val="00895C94"/>
    <w:rsid w:val="00895D0E"/>
    <w:rsid w:val="00895FE6"/>
    <w:rsid w:val="00896288"/>
    <w:rsid w:val="00897956"/>
    <w:rsid w:val="008A2151"/>
    <w:rsid w:val="008A401A"/>
    <w:rsid w:val="008A44B2"/>
    <w:rsid w:val="008A61FE"/>
    <w:rsid w:val="008A746B"/>
    <w:rsid w:val="008A79E4"/>
    <w:rsid w:val="008B1841"/>
    <w:rsid w:val="008B2954"/>
    <w:rsid w:val="008B3C54"/>
    <w:rsid w:val="008B4E66"/>
    <w:rsid w:val="008B57F6"/>
    <w:rsid w:val="008B6334"/>
    <w:rsid w:val="008B6592"/>
    <w:rsid w:val="008B69C2"/>
    <w:rsid w:val="008B7159"/>
    <w:rsid w:val="008C0947"/>
    <w:rsid w:val="008C1CA5"/>
    <w:rsid w:val="008C286E"/>
    <w:rsid w:val="008C56E0"/>
    <w:rsid w:val="008C75E6"/>
    <w:rsid w:val="008C7764"/>
    <w:rsid w:val="008C79F4"/>
    <w:rsid w:val="008C7DAF"/>
    <w:rsid w:val="008C7ED3"/>
    <w:rsid w:val="008D0CF9"/>
    <w:rsid w:val="008D0D91"/>
    <w:rsid w:val="008D312F"/>
    <w:rsid w:val="008D6530"/>
    <w:rsid w:val="008D7678"/>
    <w:rsid w:val="008E0A10"/>
    <w:rsid w:val="008E0F22"/>
    <w:rsid w:val="008E2ABE"/>
    <w:rsid w:val="008E2B86"/>
    <w:rsid w:val="008E482D"/>
    <w:rsid w:val="008E4A5D"/>
    <w:rsid w:val="008E4CA6"/>
    <w:rsid w:val="008E5965"/>
    <w:rsid w:val="008E69B0"/>
    <w:rsid w:val="008F504E"/>
    <w:rsid w:val="008F510B"/>
    <w:rsid w:val="008F67AA"/>
    <w:rsid w:val="009005B2"/>
    <w:rsid w:val="00900ECD"/>
    <w:rsid w:val="00900F22"/>
    <w:rsid w:val="009017DA"/>
    <w:rsid w:val="00902503"/>
    <w:rsid w:val="0090305C"/>
    <w:rsid w:val="00903BAD"/>
    <w:rsid w:val="00904292"/>
    <w:rsid w:val="00905AD0"/>
    <w:rsid w:val="00906BB2"/>
    <w:rsid w:val="00906D2C"/>
    <w:rsid w:val="009110A5"/>
    <w:rsid w:val="00912C76"/>
    <w:rsid w:val="009130B4"/>
    <w:rsid w:val="00913307"/>
    <w:rsid w:val="00915A71"/>
    <w:rsid w:val="00916DE1"/>
    <w:rsid w:val="0091741A"/>
    <w:rsid w:val="00917423"/>
    <w:rsid w:val="00917CE7"/>
    <w:rsid w:val="00917E5E"/>
    <w:rsid w:val="00921361"/>
    <w:rsid w:val="0092363A"/>
    <w:rsid w:val="00924303"/>
    <w:rsid w:val="00926927"/>
    <w:rsid w:val="009271F5"/>
    <w:rsid w:val="00930E90"/>
    <w:rsid w:val="009328AE"/>
    <w:rsid w:val="009330E6"/>
    <w:rsid w:val="00935E1F"/>
    <w:rsid w:val="0094192C"/>
    <w:rsid w:val="00941A29"/>
    <w:rsid w:val="00944C0D"/>
    <w:rsid w:val="00944C3D"/>
    <w:rsid w:val="0094577A"/>
    <w:rsid w:val="00947C16"/>
    <w:rsid w:val="0095138D"/>
    <w:rsid w:val="00952D0F"/>
    <w:rsid w:val="00955CA4"/>
    <w:rsid w:val="0095638A"/>
    <w:rsid w:val="009563B9"/>
    <w:rsid w:val="00957251"/>
    <w:rsid w:val="00957289"/>
    <w:rsid w:val="009575C6"/>
    <w:rsid w:val="00960793"/>
    <w:rsid w:val="00963CE6"/>
    <w:rsid w:val="00964E03"/>
    <w:rsid w:val="00965CEB"/>
    <w:rsid w:val="0096733B"/>
    <w:rsid w:val="009704AA"/>
    <w:rsid w:val="00971E0A"/>
    <w:rsid w:val="00972BF7"/>
    <w:rsid w:val="00972C01"/>
    <w:rsid w:val="0097362F"/>
    <w:rsid w:val="009738F4"/>
    <w:rsid w:val="00975B99"/>
    <w:rsid w:val="009779CF"/>
    <w:rsid w:val="00977D41"/>
    <w:rsid w:val="00977F42"/>
    <w:rsid w:val="00980151"/>
    <w:rsid w:val="00980A76"/>
    <w:rsid w:val="00980B00"/>
    <w:rsid w:val="009816C5"/>
    <w:rsid w:val="00982CE4"/>
    <w:rsid w:val="00984DA8"/>
    <w:rsid w:val="00985CD4"/>
    <w:rsid w:val="0098707A"/>
    <w:rsid w:val="009872B6"/>
    <w:rsid w:val="00990C1B"/>
    <w:rsid w:val="00991700"/>
    <w:rsid w:val="0099239A"/>
    <w:rsid w:val="0099340C"/>
    <w:rsid w:val="00996579"/>
    <w:rsid w:val="00996C18"/>
    <w:rsid w:val="00997F6B"/>
    <w:rsid w:val="009A16C3"/>
    <w:rsid w:val="009A57F9"/>
    <w:rsid w:val="009A6006"/>
    <w:rsid w:val="009A668F"/>
    <w:rsid w:val="009A6842"/>
    <w:rsid w:val="009A7555"/>
    <w:rsid w:val="009B0C9A"/>
    <w:rsid w:val="009B1DE3"/>
    <w:rsid w:val="009B29BC"/>
    <w:rsid w:val="009B2EA6"/>
    <w:rsid w:val="009B394C"/>
    <w:rsid w:val="009B506B"/>
    <w:rsid w:val="009B55FD"/>
    <w:rsid w:val="009B5B79"/>
    <w:rsid w:val="009B5EE7"/>
    <w:rsid w:val="009B6121"/>
    <w:rsid w:val="009B6A62"/>
    <w:rsid w:val="009B716B"/>
    <w:rsid w:val="009B7BAB"/>
    <w:rsid w:val="009C306D"/>
    <w:rsid w:val="009C5BF9"/>
    <w:rsid w:val="009C5EF2"/>
    <w:rsid w:val="009C643C"/>
    <w:rsid w:val="009C6848"/>
    <w:rsid w:val="009C7420"/>
    <w:rsid w:val="009C7951"/>
    <w:rsid w:val="009D09CA"/>
    <w:rsid w:val="009D0FFA"/>
    <w:rsid w:val="009D3696"/>
    <w:rsid w:val="009D3C96"/>
    <w:rsid w:val="009D7D18"/>
    <w:rsid w:val="009E06A7"/>
    <w:rsid w:val="009E0EBE"/>
    <w:rsid w:val="009E1CE2"/>
    <w:rsid w:val="009E2AB9"/>
    <w:rsid w:val="009E57B8"/>
    <w:rsid w:val="009E5ACB"/>
    <w:rsid w:val="009E61D8"/>
    <w:rsid w:val="009E6A91"/>
    <w:rsid w:val="009E6A9C"/>
    <w:rsid w:val="009F03AA"/>
    <w:rsid w:val="009F06C8"/>
    <w:rsid w:val="009F198B"/>
    <w:rsid w:val="009F2978"/>
    <w:rsid w:val="009F59A9"/>
    <w:rsid w:val="009F7794"/>
    <w:rsid w:val="009F7D4F"/>
    <w:rsid w:val="00A004C6"/>
    <w:rsid w:val="00A009CF"/>
    <w:rsid w:val="00A0193C"/>
    <w:rsid w:val="00A02ED7"/>
    <w:rsid w:val="00A0672E"/>
    <w:rsid w:val="00A10478"/>
    <w:rsid w:val="00A119AB"/>
    <w:rsid w:val="00A12E84"/>
    <w:rsid w:val="00A133AC"/>
    <w:rsid w:val="00A13CE3"/>
    <w:rsid w:val="00A1615A"/>
    <w:rsid w:val="00A20D99"/>
    <w:rsid w:val="00A22348"/>
    <w:rsid w:val="00A22D81"/>
    <w:rsid w:val="00A22EF5"/>
    <w:rsid w:val="00A24997"/>
    <w:rsid w:val="00A25085"/>
    <w:rsid w:val="00A30918"/>
    <w:rsid w:val="00A31A76"/>
    <w:rsid w:val="00A31D7D"/>
    <w:rsid w:val="00A31E3E"/>
    <w:rsid w:val="00A33897"/>
    <w:rsid w:val="00A349B1"/>
    <w:rsid w:val="00A35F5E"/>
    <w:rsid w:val="00A403A5"/>
    <w:rsid w:val="00A412BB"/>
    <w:rsid w:val="00A42E90"/>
    <w:rsid w:val="00A431A1"/>
    <w:rsid w:val="00A43D2D"/>
    <w:rsid w:val="00A47236"/>
    <w:rsid w:val="00A50A2F"/>
    <w:rsid w:val="00A522B2"/>
    <w:rsid w:val="00A52769"/>
    <w:rsid w:val="00A53453"/>
    <w:rsid w:val="00A54A8E"/>
    <w:rsid w:val="00A56AEE"/>
    <w:rsid w:val="00A57025"/>
    <w:rsid w:val="00A57D12"/>
    <w:rsid w:val="00A6063A"/>
    <w:rsid w:val="00A64107"/>
    <w:rsid w:val="00A657C2"/>
    <w:rsid w:val="00A66108"/>
    <w:rsid w:val="00A7050F"/>
    <w:rsid w:val="00A724B6"/>
    <w:rsid w:val="00A74549"/>
    <w:rsid w:val="00A7651C"/>
    <w:rsid w:val="00A776E0"/>
    <w:rsid w:val="00A778BE"/>
    <w:rsid w:val="00A77E50"/>
    <w:rsid w:val="00A807AB"/>
    <w:rsid w:val="00A84883"/>
    <w:rsid w:val="00A865CD"/>
    <w:rsid w:val="00A92E05"/>
    <w:rsid w:val="00A943BB"/>
    <w:rsid w:val="00A94AB4"/>
    <w:rsid w:val="00A95870"/>
    <w:rsid w:val="00A95FB7"/>
    <w:rsid w:val="00A96511"/>
    <w:rsid w:val="00A967DF"/>
    <w:rsid w:val="00A96CF3"/>
    <w:rsid w:val="00AA0155"/>
    <w:rsid w:val="00AA18E9"/>
    <w:rsid w:val="00AA3DA5"/>
    <w:rsid w:val="00AA6709"/>
    <w:rsid w:val="00AA6AE8"/>
    <w:rsid w:val="00AA7BD3"/>
    <w:rsid w:val="00AA7D2F"/>
    <w:rsid w:val="00AB071E"/>
    <w:rsid w:val="00AB1F44"/>
    <w:rsid w:val="00AB244F"/>
    <w:rsid w:val="00AB2567"/>
    <w:rsid w:val="00AB285E"/>
    <w:rsid w:val="00AB2AC6"/>
    <w:rsid w:val="00AB2CA0"/>
    <w:rsid w:val="00AB2ECD"/>
    <w:rsid w:val="00AC080D"/>
    <w:rsid w:val="00AC5066"/>
    <w:rsid w:val="00AC6A32"/>
    <w:rsid w:val="00AC78F1"/>
    <w:rsid w:val="00AD14FE"/>
    <w:rsid w:val="00AD22A1"/>
    <w:rsid w:val="00AD3E4D"/>
    <w:rsid w:val="00AD474F"/>
    <w:rsid w:val="00AD6B6F"/>
    <w:rsid w:val="00AD743E"/>
    <w:rsid w:val="00AE0441"/>
    <w:rsid w:val="00AE0EE4"/>
    <w:rsid w:val="00AE140F"/>
    <w:rsid w:val="00AE153C"/>
    <w:rsid w:val="00AE1615"/>
    <w:rsid w:val="00AE2AF0"/>
    <w:rsid w:val="00AE3209"/>
    <w:rsid w:val="00AE32B2"/>
    <w:rsid w:val="00AE3BCA"/>
    <w:rsid w:val="00AE3E5B"/>
    <w:rsid w:val="00AE4ECF"/>
    <w:rsid w:val="00AE5E2E"/>
    <w:rsid w:val="00AE6BE9"/>
    <w:rsid w:val="00AF1AD6"/>
    <w:rsid w:val="00AF5686"/>
    <w:rsid w:val="00AF5A27"/>
    <w:rsid w:val="00AF6384"/>
    <w:rsid w:val="00AF7D98"/>
    <w:rsid w:val="00B011D8"/>
    <w:rsid w:val="00B0240F"/>
    <w:rsid w:val="00B034A3"/>
    <w:rsid w:val="00B0549C"/>
    <w:rsid w:val="00B06185"/>
    <w:rsid w:val="00B06869"/>
    <w:rsid w:val="00B0760E"/>
    <w:rsid w:val="00B07D4F"/>
    <w:rsid w:val="00B10061"/>
    <w:rsid w:val="00B123CB"/>
    <w:rsid w:val="00B12ACE"/>
    <w:rsid w:val="00B137EB"/>
    <w:rsid w:val="00B15D0D"/>
    <w:rsid w:val="00B20BF4"/>
    <w:rsid w:val="00B2412E"/>
    <w:rsid w:val="00B24AC5"/>
    <w:rsid w:val="00B2519F"/>
    <w:rsid w:val="00B26296"/>
    <w:rsid w:val="00B27E6D"/>
    <w:rsid w:val="00B31425"/>
    <w:rsid w:val="00B31C15"/>
    <w:rsid w:val="00B32D73"/>
    <w:rsid w:val="00B3560D"/>
    <w:rsid w:val="00B35618"/>
    <w:rsid w:val="00B36CDD"/>
    <w:rsid w:val="00B40F3D"/>
    <w:rsid w:val="00B449B8"/>
    <w:rsid w:val="00B45F2F"/>
    <w:rsid w:val="00B46838"/>
    <w:rsid w:val="00B46B5E"/>
    <w:rsid w:val="00B51F95"/>
    <w:rsid w:val="00B51FD0"/>
    <w:rsid w:val="00B5229F"/>
    <w:rsid w:val="00B54FF2"/>
    <w:rsid w:val="00B55B56"/>
    <w:rsid w:val="00B55C60"/>
    <w:rsid w:val="00B579FE"/>
    <w:rsid w:val="00B60708"/>
    <w:rsid w:val="00B6074C"/>
    <w:rsid w:val="00B60A2D"/>
    <w:rsid w:val="00B61343"/>
    <w:rsid w:val="00B64AAB"/>
    <w:rsid w:val="00B64D0D"/>
    <w:rsid w:val="00B64DAA"/>
    <w:rsid w:val="00B65E06"/>
    <w:rsid w:val="00B678B5"/>
    <w:rsid w:val="00B70101"/>
    <w:rsid w:val="00B70B38"/>
    <w:rsid w:val="00B70DB3"/>
    <w:rsid w:val="00B7182F"/>
    <w:rsid w:val="00B719B4"/>
    <w:rsid w:val="00B73F40"/>
    <w:rsid w:val="00B74466"/>
    <w:rsid w:val="00B745D7"/>
    <w:rsid w:val="00B756C1"/>
    <w:rsid w:val="00B769A8"/>
    <w:rsid w:val="00B76B44"/>
    <w:rsid w:val="00B83882"/>
    <w:rsid w:val="00B83CAB"/>
    <w:rsid w:val="00B92F3C"/>
    <w:rsid w:val="00B932FB"/>
    <w:rsid w:val="00B94647"/>
    <w:rsid w:val="00B956D5"/>
    <w:rsid w:val="00B97C9D"/>
    <w:rsid w:val="00BA1BDF"/>
    <w:rsid w:val="00BA392E"/>
    <w:rsid w:val="00BA4852"/>
    <w:rsid w:val="00BA56FA"/>
    <w:rsid w:val="00BA5CD1"/>
    <w:rsid w:val="00BA689F"/>
    <w:rsid w:val="00BA734C"/>
    <w:rsid w:val="00BB0506"/>
    <w:rsid w:val="00BB364F"/>
    <w:rsid w:val="00BB399D"/>
    <w:rsid w:val="00BB401C"/>
    <w:rsid w:val="00BB5947"/>
    <w:rsid w:val="00BB5A17"/>
    <w:rsid w:val="00BB6237"/>
    <w:rsid w:val="00BB69E7"/>
    <w:rsid w:val="00BC09B1"/>
    <w:rsid w:val="00BC09ED"/>
    <w:rsid w:val="00BC0B05"/>
    <w:rsid w:val="00BC26B5"/>
    <w:rsid w:val="00BC2C2C"/>
    <w:rsid w:val="00BC4742"/>
    <w:rsid w:val="00BC4B67"/>
    <w:rsid w:val="00BC63B6"/>
    <w:rsid w:val="00BC7C04"/>
    <w:rsid w:val="00BD03E6"/>
    <w:rsid w:val="00BD19CB"/>
    <w:rsid w:val="00BD244F"/>
    <w:rsid w:val="00BD400A"/>
    <w:rsid w:val="00BD4C6C"/>
    <w:rsid w:val="00BD4FA3"/>
    <w:rsid w:val="00BD5D8C"/>
    <w:rsid w:val="00BD612D"/>
    <w:rsid w:val="00BE1568"/>
    <w:rsid w:val="00BE1A09"/>
    <w:rsid w:val="00BE1EDE"/>
    <w:rsid w:val="00BE25E6"/>
    <w:rsid w:val="00BE2DC8"/>
    <w:rsid w:val="00BE6F96"/>
    <w:rsid w:val="00BF1039"/>
    <w:rsid w:val="00BF3D96"/>
    <w:rsid w:val="00BF5FF6"/>
    <w:rsid w:val="00BF607B"/>
    <w:rsid w:val="00C00673"/>
    <w:rsid w:val="00C015E7"/>
    <w:rsid w:val="00C0240D"/>
    <w:rsid w:val="00C02B06"/>
    <w:rsid w:val="00C02B46"/>
    <w:rsid w:val="00C06810"/>
    <w:rsid w:val="00C06CC4"/>
    <w:rsid w:val="00C07973"/>
    <w:rsid w:val="00C10C17"/>
    <w:rsid w:val="00C10DEB"/>
    <w:rsid w:val="00C11254"/>
    <w:rsid w:val="00C11AE6"/>
    <w:rsid w:val="00C122F2"/>
    <w:rsid w:val="00C13243"/>
    <w:rsid w:val="00C1529B"/>
    <w:rsid w:val="00C16A71"/>
    <w:rsid w:val="00C220AF"/>
    <w:rsid w:val="00C224D2"/>
    <w:rsid w:val="00C22FDA"/>
    <w:rsid w:val="00C24250"/>
    <w:rsid w:val="00C245C8"/>
    <w:rsid w:val="00C2783F"/>
    <w:rsid w:val="00C30A0E"/>
    <w:rsid w:val="00C333FA"/>
    <w:rsid w:val="00C34BEE"/>
    <w:rsid w:val="00C355FD"/>
    <w:rsid w:val="00C40246"/>
    <w:rsid w:val="00C431CE"/>
    <w:rsid w:val="00C43840"/>
    <w:rsid w:val="00C4482B"/>
    <w:rsid w:val="00C461DB"/>
    <w:rsid w:val="00C521F2"/>
    <w:rsid w:val="00C54D92"/>
    <w:rsid w:val="00C559D4"/>
    <w:rsid w:val="00C57B4C"/>
    <w:rsid w:val="00C62D4C"/>
    <w:rsid w:val="00C6455E"/>
    <w:rsid w:val="00C64D6B"/>
    <w:rsid w:val="00C64DB1"/>
    <w:rsid w:val="00C653BF"/>
    <w:rsid w:val="00C71105"/>
    <w:rsid w:val="00C75F14"/>
    <w:rsid w:val="00C81270"/>
    <w:rsid w:val="00C82BBC"/>
    <w:rsid w:val="00C82BBD"/>
    <w:rsid w:val="00C8390F"/>
    <w:rsid w:val="00C85BBB"/>
    <w:rsid w:val="00C87EA8"/>
    <w:rsid w:val="00C922BD"/>
    <w:rsid w:val="00C93685"/>
    <w:rsid w:val="00C95E92"/>
    <w:rsid w:val="00CA0593"/>
    <w:rsid w:val="00CA1BA5"/>
    <w:rsid w:val="00CA1E37"/>
    <w:rsid w:val="00CA24DF"/>
    <w:rsid w:val="00CA7A6F"/>
    <w:rsid w:val="00CB1EDE"/>
    <w:rsid w:val="00CB33C4"/>
    <w:rsid w:val="00CB3EDC"/>
    <w:rsid w:val="00CB4658"/>
    <w:rsid w:val="00CB4C2B"/>
    <w:rsid w:val="00CB5A5B"/>
    <w:rsid w:val="00CB79CB"/>
    <w:rsid w:val="00CB7E77"/>
    <w:rsid w:val="00CC180D"/>
    <w:rsid w:val="00CC2F44"/>
    <w:rsid w:val="00CC3471"/>
    <w:rsid w:val="00CC37BA"/>
    <w:rsid w:val="00CC43EB"/>
    <w:rsid w:val="00CC4FEF"/>
    <w:rsid w:val="00CC5AF9"/>
    <w:rsid w:val="00CC5F9B"/>
    <w:rsid w:val="00CC69A9"/>
    <w:rsid w:val="00CC7483"/>
    <w:rsid w:val="00CD09B0"/>
    <w:rsid w:val="00CD0F9D"/>
    <w:rsid w:val="00CD22D2"/>
    <w:rsid w:val="00CD51A2"/>
    <w:rsid w:val="00CD52F6"/>
    <w:rsid w:val="00CD6B4A"/>
    <w:rsid w:val="00CD798F"/>
    <w:rsid w:val="00CD7F76"/>
    <w:rsid w:val="00CE0397"/>
    <w:rsid w:val="00CE12EA"/>
    <w:rsid w:val="00CE1548"/>
    <w:rsid w:val="00CE274E"/>
    <w:rsid w:val="00CE2862"/>
    <w:rsid w:val="00CE3608"/>
    <w:rsid w:val="00CE56DD"/>
    <w:rsid w:val="00CF03A7"/>
    <w:rsid w:val="00CF0DED"/>
    <w:rsid w:val="00CF1902"/>
    <w:rsid w:val="00CF31CC"/>
    <w:rsid w:val="00CF59B5"/>
    <w:rsid w:val="00CF5C8C"/>
    <w:rsid w:val="00CF7BE5"/>
    <w:rsid w:val="00D01702"/>
    <w:rsid w:val="00D04149"/>
    <w:rsid w:val="00D05587"/>
    <w:rsid w:val="00D1071C"/>
    <w:rsid w:val="00D1444A"/>
    <w:rsid w:val="00D15D48"/>
    <w:rsid w:val="00D161C8"/>
    <w:rsid w:val="00D16870"/>
    <w:rsid w:val="00D16A87"/>
    <w:rsid w:val="00D16E0C"/>
    <w:rsid w:val="00D204D2"/>
    <w:rsid w:val="00D22421"/>
    <w:rsid w:val="00D241F6"/>
    <w:rsid w:val="00D2660F"/>
    <w:rsid w:val="00D30233"/>
    <w:rsid w:val="00D31E24"/>
    <w:rsid w:val="00D33DBD"/>
    <w:rsid w:val="00D3674A"/>
    <w:rsid w:val="00D36C72"/>
    <w:rsid w:val="00D36FFA"/>
    <w:rsid w:val="00D4068E"/>
    <w:rsid w:val="00D407C3"/>
    <w:rsid w:val="00D41592"/>
    <w:rsid w:val="00D41C60"/>
    <w:rsid w:val="00D420C3"/>
    <w:rsid w:val="00D43764"/>
    <w:rsid w:val="00D4440F"/>
    <w:rsid w:val="00D4589B"/>
    <w:rsid w:val="00D45ADF"/>
    <w:rsid w:val="00D47961"/>
    <w:rsid w:val="00D47D8D"/>
    <w:rsid w:val="00D52097"/>
    <w:rsid w:val="00D520AC"/>
    <w:rsid w:val="00D529E7"/>
    <w:rsid w:val="00D52F42"/>
    <w:rsid w:val="00D5306A"/>
    <w:rsid w:val="00D547C3"/>
    <w:rsid w:val="00D5503F"/>
    <w:rsid w:val="00D577F1"/>
    <w:rsid w:val="00D602BE"/>
    <w:rsid w:val="00D61485"/>
    <w:rsid w:val="00D6159F"/>
    <w:rsid w:val="00D61B09"/>
    <w:rsid w:val="00D6227E"/>
    <w:rsid w:val="00D62C50"/>
    <w:rsid w:val="00D63498"/>
    <w:rsid w:val="00D645F7"/>
    <w:rsid w:val="00D6508E"/>
    <w:rsid w:val="00D653D6"/>
    <w:rsid w:val="00D67DC7"/>
    <w:rsid w:val="00D70E58"/>
    <w:rsid w:val="00D720A4"/>
    <w:rsid w:val="00D7448C"/>
    <w:rsid w:val="00D7478F"/>
    <w:rsid w:val="00D803E5"/>
    <w:rsid w:val="00D81539"/>
    <w:rsid w:val="00D816B3"/>
    <w:rsid w:val="00D816F4"/>
    <w:rsid w:val="00D83BA9"/>
    <w:rsid w:val="00D84012"/>
    <w:rsid w:val="00D84ABA"/>
    <w:rsid w:val="00D86667"/>
    <w:rsid w:val="00D87103"/>
    <w:rsid w:val="00D877B6"/>
    <w:rsid w:val="00D8792D"/>
    <w:rsid w:val="00D954D3"/>
    <w:rsid w:val="00D967A6"/>
    <w:rsid w:val="00DA03C7"/>
    <w:rsid w:val="00DA2ADE"/>
    <w:rsid w:val="00DA3C87"/>
    <w:rsid w:val="00DA4B3B"/>
    <w:rsid w:val="00DA7B3C"/>
    <w:rsid w:val="00DB536A"/>
    <w:rsid w:val="00DB5C3D"/>
    <w:rsid w:val="00DB5CD5"/>
    <w:rsid w:val="00DB6238"/>
    <w:rsid w:val="00DB7CA4"/>
    <w:rsid w:val="00DC1DD2"/>
    <w:rsid w:val="00DC2D92"/>
    <w:rsid w:val="00DC3B8A"/>
    <w:rsid w:val="00DC3C01"/>
    <w:rsid w:val="00DC6564"/>
    <w:rsid w:val="00DC6B17"/>
    <w:rsid w:val="00DD03B1"/>
    <w:rsid w:val="00DD1F1B"/>
    <w:rsid w:val="00DD26A1"/>
    <w:rsid w:val="00DD3958"/>
    <w:rsid w:val="00DD4404"/>
    <w:rsid w:val="00DD4CF6"/>
    <w:rsid w:val="00DD5546"/>
    <w:rsid w:val="00DD5666"/>
    <w:rsid w:val="00DD613B"/>
    <w:rsid w:val="00DE178D"/>
    <w:rsid w:val="00DE2AA5"/>
    <w:rsid w:val="00DE2D80"/>
    <w:rsid w:val="00DE2E21"/>
    <w:rsid w:val="00DE2FD9"/>
    <w:rsid w:val="00DE3C96"/>
    <w:rsid w:val="00DE5C72"/>
    <w:rsid w:val="00DF0AC5"/>
    <w:rsid w:val="00DF0F1B"/>
    <w:rsid w:val="00DF2DE8"/>
    <w:rsid w:val="00DF41C0"/>
    <w:rsid w:val="00DF544E"/>
    <w:rsid w:val="00DF752C"/>
    <w:rsid w:val="00E002DD"/>
    <w:rsid w:val="00E01A55"/>
    <w:rsid w:val="00E01E0D"/>
    <w:rsid w:val="00E03CD1"/>
    <w:rsid w:val="00E04734"/>
    <w:rsid w:val="00E07E28"/>
    <w:rsid w:val="00E07E69"/>
    <w:rsid w:val="00E10AF9"/>
    <w:rsid w:val="00E134C3"/>
    <w:rsid w:val="00E137CA"/>
    <w:rsid w:val="00E1510D"/>
    <w:rsid w:val="00E15DCB"/>
    <w:rsid w:val="00E1612B"/>
    <w:rsid w:val="00E1638D"/>
    <w:rsid w:val="00E17B0E"/>
    <w:rsid w:val="00E20193"/>
    <w:rsid w:val="00E20FBA"/>
    <w:rsid w:val="00E21920"/>
    <w:rsid w:val="00E235B0"/>
    <w:rsid w:val="00E23EB1"/>
    <w:rsid w:val="00E2438A"/>
    <w:rsid w:val="00E2478C"/>
    <w:rsid w:val="00E24A14"/>
    <w:rsid w:val="00E302DF"/>
    <w:rsid w:val="00E306C1"/>
    <w:rsid w:val="00E310DF"/>
    <w:rsid w:val="00E31BCF"/>
    <w:rsid w:val="00E33DE4"/>
    <w:rsid w:val="00E34339"/>
    <w:rsid w:val="00E35491"/>
    <w:rsid w:val="00E3647C"/>
    <w:rsid w:val="00E37255"/>
    <w:rsid w:val="00E3760A"/>
    <w:rsid w:val="00E40F94"/>
    <w:rsid w:val="00E41600"/>
    <w:rsid w:val="00E436AA"/>
    <w:rsid w:val="00E43EBC"/>
    <w:rsid w:val="00E43FE6"/>
    <w:rsid w:val="00E45535"/>
    <w:rsid w:val="00E51657"/>
    <w:rsid w:val="00E52C86"/>
    <w:rsid w:val="00E54838"/>
    <w:rsid w:val="00E54CD9"/>
    <w:rsid w:val="00E55DA7"/>
    <w:rsid w:val="00E6040C"/>
    <w:rsid w:val="00E607AC"/>
    <w:rsid w:val="00E60C38"/>
    <w:rsid w:val="00E62500"/>
    <w:rsid w:val="00E625C0"/>
    <w:rsid w:val="00E626C4"/>
    <w:rsid w:val="00E627B5"/>
    <w:rsid w:val="00E63BD1"/>
    <w:rsid w:val="00E658B9"/>
    <w:rsid w:val="00E663F0"/>
    <w:rsid w:val="00E67003"/>
    <w:rsid w:val="00E671E4"/>
    <w:rsid w:val="00E70CD8"/>
    <w:rsid w:val="00E724A9"/>
    <w:rsid w:val="00E73022"/>
    <w:rsid w:val="00E750EE"/>
    <w:rsid w:val="00E76811"/>
    <w:rsid w:val="00E76BE5"/>
    <w:rsid w:val="00E77BF1"/>
    <w:rsid w:val="00E80152"/>
    <w:rsid w:val="00E80632"/>
    <w:rsid w:val="00E81D70"/>
    <w:rsid w:val="00E822DB"/>
    <w:rsid w:val="00E8541F"/>
    <w:rsid w:val="00E85517"/>
    <w:rsid w:val="00E85FBD"/>
    <w:rsid w:val="00E8696A"/>
    <w:rsid w:val="00E875EF"/>
    <w:rsid w:val="00E91899"/>
    <w:rsid w:val="00E9316D"/>
    <w:rsid w:val="00E932C0"/>
    <w:rsid w:val="00E9426E"/>
    <w:rsid w:val="00E95C42"/>
    <w:rsid w:val="00E96D6D"/>
    <w:rsid w:val="00E96FD7"/>
    <w:rsid w:val="00EA0F6A"/>
    <w:rsid w:val="00EA17BD"/>
    <w:rsid w:val="00EA2364"/>
    <w:rsid w:val="00EA24CD"/>
    <w:rsid w:val="00EA471F"/>
    <w:rsid w:val="00EA54A2"/>
    <w:rsid w:val="00EA61A8"/>
    <w:rsid w:val="00EA7C13"/>
    <w:rsid w:val="00EB15C2"/>
    <w:rsid w:val="00EB2157"/>
    <w:rsid w:val="00EB378C"/>
    <w:rsid w:val="00EB4765"/>
    <w:rsid w:val="00EB4FC1"/>
    <w:rsid w:val="00EB5AD5"/>
    <w:rsid w:val="00EB6096"/>
    <w:rsid w:val="00EB707A"/>
    <w:rsid w:val="00EC04C7"/>
    <w:rsid w:val="00EC0538"/>
    <w:rsid w:val="00ED0C60"/>
    <w:rsid w:val="00ED12CB"/>
    <w:rsid w:val="00ED171F"/>
    <w:rsid w:val="00ED2CFD"/>
    <w:rsid w:val="00ED5869"/>
    <w:rsid w:val="00ED7F58"/>
    <w:rsid w:val="00EE0C34"/>
    <w:rsid w:val="00EE1395"/>
    <w:rsid w:val="00EE36AB"/>
    <w:rsid w:val="00EE5D42"/>
    <w:rsid w:val="00EE6F79"/>
    <w:rsid w:val="00EE7F32"/>
    <w:rsid w:val="00EF0F58"/>
    <w:rsid w:val="00EF2402"/>
    <w:rsid w:val="00EF30CC"/>
    <w:rsid w:val="00EF34EF"/>
    <w:rsid w:val="00EF3B71"/>
    <w:rsid w:val="00EF67C6"/>
    <w:rsid w:val="00EF6A2A"/>
    <w:rsid w:val="00EF7E42"/>
    <w:rsid w:val="00F007F4"/>
    <w:rsid w:val="00F0289D"/>
    <w:rsid w:val="00F03007"/>
    <w:rsid w:val="00F04BFB"/>
    <w:rsid w:val="00F052FC"/>
    <w:rsid w:val="00F060BB"/>
    <w:rsid w:val="00F06234"/>
    <w:rsid w:val="00F070AE"/>
    <w:rsid w:val="00F106D0"/>
    <w:rsid w:val="00F118F7"/>
    <w:rsid w:val="00F11DA5"/>
    <w:rsid w:val="00F14D40"/>
    <w:rsid w:val="00F1539D"/>
    <w:rsid w:val="00F1614A"/>
    <w:rsid w:val="00F16669"/>
    <w:rsid w:val="00F16EEF"/>
    <w:rsid w:val="00F26392"/>
    <w:rsid w:val="00F265E2"/>
    <w:rsid w:val="00F277B3"/>
    <w:rsid w:val="00F27DC4"/>
    <w:rsid w:val="00F27F57"/>
    <w:rsid w:val="00F32253"/>
    <w:rsid w:val="00F33B51"/>
    <w:rsid w:val="00F34A90"/>
    <w:rsid w:val="00F36F5F"/>
    <w:rsid w:val="00F37357"/>
    <w:rsid w:val="00F378FF"/>
    <w:rsid w:val="00F412BE"/>
    <w:rsid w:val="00F41CEB"/>
    <w:rsid w:val="00F42149"/>
    <w:rsid w:val="00F423C5"/>
    <w:rsid w:val="00F427B4"/>
    <w:rsid w:val="00F43F1A"/>
    <w:rsid w:val="00F446D0"/>
    <w:rsid w:val="00F45120"/>
    <w:rsid w:val="00F45281"/>
    <w:rsid w:val="00F457F3"/>
    <w:rsid w:val="00F45BC6"/>
    <w:rsid w:val="00F4761A"/>
    <w:rsid w:val="00F5069B"/>
    <w:rsid w:val="00F5379C"/>
    <w:rsid w:val="00F5442B"/>
    <w:rsid w:val="00F55D67"/>
    <w:rsid w:val="00F579BA"/>
    <w:rsid w:val="00F61B27"/>
    <w:rsid w:val="00F62C20"/>
    <w:rsid w:val="00F63632"/>
    <w:rsid w:val="00F63633"/>
    <w:rsid w:val="00F64565"/>
    <w:rsid w:val="00F70556"/>
    <w:rsid w:val="00F70816"/>
    <w:rsid w:val="00F70A92"/>
    <w:rsid w:val="00F74C82"/>
    <w:rsid w:val="00F80A33"/>
    <w:rsid w:val="00F81BC0"/>
    <w:rsid w:val="00F824C3"/>
    <w:rsid w:val="00F868E5"/>
    <w:rsid w:val="00F86FE8"/>
    <w:rsid w:val="00F923AB"/>
    <w:rsid w:val="00F944E1"/>
    <w:rsid w:val="00F94F1C"/>
    <w:rsid w:val="00F94FB5"/>
    <w:rsid w:val="00F9570F"/>
    <w:rsid w:val="00F95A8C"/>
    <w:rsid w:val="00FA053F"/>
    <w:rsid w:val="00FA0781"/>
    <w:rsid w:val="00FA13BD"/>
    <w:rsid w:val="00FA1FEE"/>
    <w:rsid w:val="00FA23E5"/>
    <w:rsid w:val="00FA293E"/>
    <w:rsid w:val="00FA46EB"/>
    <w:rsid w:val="00FA5173"/>
    <w:rsid w:val="00FA6281"/>
    <w:rsid w:val="00FB0F1F"/>
    <w:rsid w:val="00FB34FB"/>
    <w:rsid w:val="00FB3569"/>
    <w:rsid w:val="00FB38D6"/>
    <w:rsid w:val="00FB6F1B"/>
    <w:rsid w:val="00FC03E8"/>
    <w:rsid w:val="00FC19AF"/>
    <w:rsid w:val="00FC3091"/>
    <w:rsid w:val="00FC3411"/>
    <w:rsid w:val="00FC4FFE"/>
    <w:rsid w:val="00FC543B"/>
    <w:rsid w:val="00FC7855"/>
    <w:rsid w:val="00FD041C"/>
    <w:rsid w:val="00FD0A38"/>
    <w:rsid w:val="00FD1339"/>
    <w:rsid w:val="00FD142B"/>
    <w:rsid w:val="00FD531B"/>
    <w:rsid w:val="00FE45B5"/>
    <w:rsid w:val="00FE6041"/>
    <w:rsid w:val="00FE7157"/>
    <w:rsid w:val="00FF207D"/>
    <w:rsid w:val="00FF2122"/>
    <w:rsid w:val="00FF2DFD"/>
    <w:rsid w:val="00FF701D"/>
    <w:rsid w:val="00FF7521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82F64B"/>
  <w15:docId w15:val="{1ED077CB-947D-4BC8-B0D2-53CA9E6E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53B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6532D6"/>
    <w:pPr>
      <w:keepNext/>
      <w:keepLines/>
      <w:numPr>
        <w:numId w:val="3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2B5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0C7C51"/>
    <w:pPr>
      <w:keepNext/>
      <w:keepLines/>
      <w:numPr>
        <w:ilvl w:val="1"/>
        <w:numId w:val="3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3B7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7C51"/>
    <w:pPr>
      <w:keepNext/>
      <w:keepLines/>
      <w:numPr>
        <w:ilvl w:val="2"/>
        <w:numId w:val="3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3B79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7C51"/>
    <w:pPr>
      <w:keepNext/>
      <w:keepLines/>
      <w:numPr>
        <w:ilvl w:val="3"/>
        <w:numId w:val="3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3B79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7C51"/>
    <w:pPr>
      <w:keepNext/>
      <w:keepLines/>
      <w:numPr>
        <w:ilvl w:val="4"/>
        <w:numId w:val="31"/>
      </w:numPr>
      <w:spacing w:before="200" w:after="0"/>
      <w:outlineLvl w:val="4"/>
    </w:pPr>
    <w:rPr>
      <w:rFonts w:asciiTheme="majorHAnsi" w:eastAsiaTheme="majorEastAsia" w:hAnsiTheme="majorHAnsi" w:cstheme="majorBidi"/>
      <w:color w:val="001D3C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7C51"/>
    <w:pPr>
      <w:keepNext/>
      <w:keepLines/>
      <w:numPr>
        <w:ilvl w:val="5"/>
        <w:numId w:val="3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D3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7C51"/>
    <w:pPr>
      <w:keepNext/>
      <w:keepLines/>
      <w:numPr>
        <w:ilvl w:val="6"/>
        <w:numId w:val="3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6ADA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7C51"/>
    <w:pPr>
      <w:keepNext/>
      <w:keepLines/>
      <w:numPr>
        <w:ilvl w:val="7"/>
        <w:numId w:val="31"/>
      </w:numPr>
      <w:spacing w:before="200" w:after="0"/>
      <w:outlineLvl w:val="7"/>
    </w:pPr>
    <w:rPr>
      <w:rFonts w:asciiTheme="majorHAnsi" w:eastAsiaTheme="majorEastAsia" w:hAnsiTheme="majorHAnsi" w:cstheme="majorBidi"/>
      <w:color w:val="006ADA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7C51"/>
    <w:pPr>
      <w:keepNext/>
      <w:keepLines/>
      <w:numPr>
        <w:ilvl w:val="8"/>
        <w:numId w:val="3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6ADA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rsid w:val="002A09F3"/>
    <w:pPr>
      <w:numPr>
        <w:ilvl w:val="1"/>
      </w:numPr>
    </w:pPr>
    <w:rPr>
      <w:color w:val="037DFF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D2CFD"/>
    <w:rPr>
      <w:rFonts w:eastAsiaTheme="minorEastAsia"/>
      <w:color w:val="037DFF" w:themeColor="text1" w:themeTint="A5"/>
      <w:spacing w:val="15"/>
    </w:rPr>
  </w:style>
  <w:style w:type="character" w:styleId="PlaceholderText">
    <w:name w:val="Placeholder Text"/>
    <w:basedOn w:val="DefaultParagraphFont"/>
    <w:uiPriority w:val="99"/>
    <w:semiHidden/>
    <w:rsid w:val="002A09F3"/>
    <w:rPr>
      <w:color w:val="808080"/>
    </w:rPr>
  </w:style>
  <w:style w:type="paragraph" w:styleId="Header">
    <w:name w:val="header"/>
    <w:basedOn w:val="Normal"/>
    <w:link w:val="HeaderChar"/>
    <w:uiPriority w:val="99"/>
    <w:rsid w:val="002C5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CFD"/>
    <w:rPr>
      <w:rFonts w:eastAsiaTheme="minorEastAsia"/>
    </w:rPr>
  </w:style>
  <w:style w:type="paragraph" w:styleId="Footer">
    <w:name w:val="footer"/>
    <w:basedOn w:val="Normal"/>
    <w:link w:val="FooterChar"/>
    <w:uiPriority w:val="99"/>
    <w:rsid w:val="002C5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CFD"/>
    <w:rPr>
      <w:rFonts w:eastAsiaTheme="minorEastAsia"/>
    </w:rPr>
  </w:style>
  <w:style w:type="paragraph" w:styleId="NoSpacing">
    <w:name w:val="No Spacing"/>
    <w:link w:val="NoSpacingChar"/>
    <w:uiPriority w:val="1"/>
    <w:semiHidden/>
    <w:rsid w:val="002A09F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ED2CFD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semiHidden/>
    <w:rsid w:val="002A0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D2CF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Caption">
    <w:name w:val="caption"/>
    <w:basedOn w:val="Normal"/>
    <w:next w:val="Normal"/>
    <w:link w:val="CaptionChar"/>
    <w:uiPriority w:val="35"/>
    <w:semiHidden/>
    <w:qFormat/>
    <w:rsid w:val="002C53BF"/>
    <w:pPr>
      <w:spacing w:line="240" w:lineRule="auto"/>
    </w:pPr>
    <w:rPr>
      <w:i/>
      <w:iCs/>
      <w:color w:val="EC7D11" w:themeColor="text2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2A09F3"/>
    <w:pPr>
      <w:pBdr>
        <w:top w:val="single" w:sz="4" w:space="10" w:color="003B79" w:themeColor="accent1"/>
        <w:bottom w:val="single" w:sz="4" w:space="10" w:color="003B79" w:themeColor="accent1"/>
      </w:pBdr>
      <w:spacing w:before="360" w:after="360"/>
      <w:ind w:left="864" w:right="864"/>
      <w:jc w:val="center"/>
    </w:pPr>
    <w:rPr>
      <w:i/>
      <w:iCs/>
      <w:color w:val="003B7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D2CFD"/>
    <w:rPr>
      <w:rFonts w:eastAsiaTheme="minorEastAsia"/>
      <w:i/>
      <w:iCs/>
      <w:color w:val="003B79" w:themeColor="accent1"/>
    </w:rPr>
  </w:style>
  <w:style w:type="character" w:styleId="IntenseReference">
    <w:name w:val="Intense Reference"/>
    <w:basedOn w:val="DefaultParagraphFont"/>
    <w:uiPriority w:val="32"/>
    <w:semiHidden/>
    <w:rsid w:val="002A09F3"/>
    <w:rPr>
      <w:b/>
      <w:bCs/>
      <w:smallCaps/>
      <w:color w:val="003B79" w:themeColor="accent1"/>
      <w:spacing w:val="5"/>
    </w:rPr>
  </w:style>
  <w:style w:type="paragraph" w:styleId="ListParagraph">
    <w:name w:val="List Paragraph"/>
    <w:basedOn w:val="Normal"/>
    <w:uiPriority w:val="34"/>
    <w:qFormat/>
    <w:rsid w:val="002A09F3"/>
    <w:pPr>
      <w:ind w:left="720"/>
      <w:contextualSpacing/>
    </w:pPr>
  </w:style>
  <w:style w:type="paragraph" w:customStyle="1" w:styleId="CRIFMainTitle">
    <w:name w:val="CRIF Main Title"/>
    <w:basedOn w:val="Normal"/>
    <w:link w:val="CRIFMainTitleChar"/>
    <w:qFormat/>
    <w:rsid w:val="008C0947"/>
    <w:rPr>
      <w:rFonts w:asciiTheme="majorHAnsi" w:eastAsiaTheme="majorEastAsia" w:hAnsiTheme="majorHAnsi" w:cstheme="majorBidi"/>
      <w:color w:val="003B79" w:themeColor="accent1"/>
      <w:spacing w:val="-10"/>
      <w:sz w:val="44"/>
      <w:szCs w:val="56"/>
    </w:rPr>
  </w:style>
  <w:style w:type="paragraph" w:customStyle="1" w:styleId="CRIFAbstract">
    <w:name w:val="CRIF Abstract"/>
    <w:basedOn w:val="Subtitle"/>
    <w:link w:val="CRIFAbstractChar"/>
    <w:qFormat/>
    <w:rsid w:val="00A95870"/>
    <w:pPr>
      <w:spacing w:before="120" w:line="360" w:lineRule="auto"/>
      <w:jc w:val="both"/>
    </w:pPr>
    <w:rPr>
      <w:i/>
      <w:color w:val="2668A8" w:themeColor="accent3" w:themeShade="80"/>
      <w:sz w:val="20"/>
    </w:rPr>
  </w:style>
  <w:style w:type="character" w:customStyle="1" w:styleId="CRIFMainTitleChar">
    <w:name w:val="CRIF Main Title Char"/>
    <w:basedOn w:val="DefaultParagraphFont"/>
    <w:link w:val="CRIFMainTitle"/>
    <w:rsid w:val="008C0947"/>
    <w:rPr>
      <w:rFonts w:asciiTheme="majorHAnsi" w:eastAsiaTheme="majorEastAsia" w:hAnsiTheme="majorHAnsi" w:cstheme="majorBidi"/>
      <w:color w:val="003B79" w:themeColor="accent1"/>
      <w:spacing w:val="-10"/>
      <w:sz w:val="44"/>
      <w:szCs w:val="56"/>
    </w:rPr>
  </w:style>
  <w:style w:type="paragraph" w:customStyle="1" w:styleId="CRIFBodyText">
    <w:name w:val="CRIF Body Text"/>
    <w:basedOn w:val="Normal"/>
    <w:link w:val="CRIFBodyTextChar"/>
    <w:qFormat/>
    <w:rsid w:val="008C0947"/>
    <w:pPr>
      <w:spacing w:line="360" w:lineRule="auto"/>
      <w:jc w:val="both"/>
    </w:pPr>
    <w:rPr>
      <w:sz w:val="20"/>
    </w:rPr>
  </w:style>
  <w:style w:type="character" w:customStyle="1" w:styleId="CRIFAbstractChar">
    <w:name w:val="CRIF Abstract Char"/>
    <w:basedOn w:val="SubtitleChar"/>
    <w:link w:val="CRIFAbstract"/>
    <w:rsid w:val="00A95870"/>
    <w:rPr>
      <w:rFonts w:eastAsiaTheme="minorEastAsia"/>
      <w:i/>
      <w:color w:val="2668A8" w:themeColor="accent3" w:themeShade="80"/>
      <w:spacing w:val="15"/>
      <w:sz w:val="20"/>
    </w:rPr>
  </w:style>
  <w:style w:type="paragraph" w:customStyle="1" w:styleId="CRIFTitle">
    <w:name w:val="CRIF Title"/>
    <w:basedOn w:val="Normal"/>
    <w:next w:val="CRIFBodyText"/>
    <w:link w:val="CRIFTitleCarattere"/>
    <w:qFormat/>
    <w:rsid w:val="00C431CE"/>
    <w:pPr>
      <w:spacing w:before="400" w:after="160" w:line="360" w:lineRule="auto"/>
      <w:jc w:val="both"/>
    </w:pPr>
    <w:rPr>
      <w:b/>
      <w:caps/>
      <w:color w:val="003B79" w:themeColor="accent1"/>
      <w:sz w:val="20"/>
    </w:rPr>
  </w:style>
  <w:style w:type="character" w:customStyle="1" w:styleId="CRIFBodyTextChar">
    <w:name w:val="CRIF Body Text Char"/>
    <w:basedOn w:val="DefaultParagraphFont"/>
    <w:link w:val="CRIFBodyText"/>
    <w:rsid w:val="008C0947"/>
    <w:rPr>
      <w:rFonts w:eastAsiaTheme="minorEastAsia"/>
      <w:sz w:val="20"/>
    </w:rPr>
  </w:style>
  <w:style w:type="paragraph" w:customStyle="1" w:styleId="CRIFAbout">
    <w:name w:val="CRIF About"/>
    <w:basedOn w:val="Normal"/>
    <w:link w:val="CRIFAboutChar"/>
    <w:rsid w:val="008C0947"/>
    <w:pPr>
      <w:spacing w:line="360" w:lineRule="auto"/>
      <w:jc w:val="both"/>
    </w:pPr>
    <w:rPr>
      <w:i/>
      <w:color w:val="808080" w:themeColor="background1" w:themeShade="80"/>
      <w:sz w:val="20"/>
    </w:rPr>
  </w:style>
  <w:style w:type="character" w:customStyle="1" w:styleId="CRIFTitleCarattere">
    <w:name w:val="CRIF Title Carattere"/>
    <w:basedOn w:val="DefaultParagraphFont"/>
    <w:link w:val="CRIFTitle"/>
    <w:rsid w:val="00C431CE"/>
    <w:rPr>
      <w:rFonts w:eastAsiaTheme="minorEastAsia"/>
      <w:b/>
      <w:caps/>
      <w:color w:val="003B79" w:themeColor="accent1"/>
      <w:sz w:val="20"/>
    </w:rPr>
  </w:style>
  <w:style w:type="character" w:customStyle="1" w:styleId="CRIFAboutChar">
    <w:name w:val="CRIF About Char"/>
    <w:basedOn w:val="DefaultParagraphFont"/>
    <w:link w:val="CRIFAbout"/>
    <w:rsid w:val="008C0947"/>
    <w:rPr>
      <w:rFonts w:eastAsiaTheme="minorEastAsia"/>
      <w:i/>
      <w:color w:val="808080" w:themeColor="background1" w:themeShade="80"/>
      <w:sz w:val="20"/>
    </w:rPr>
  </w:style>
  <w:style w:type="paragraph" w:customStyle="1" w:styleId="CRIFCaption">
    <w:name w:val="CRIF Caption"/>
    <w:basedOn w:val="Caption"/>
    <w:link w:val="CRIFCaptionChar"/>
    <w:qFormat/>
    <w:rsid w:val="002C53BF"/>
  </w:style>
  <w:style w:type="paragraph" w:customStyle="1" w:styleId="CRIFAboutTitle">
    <w:name w:val="CRIF About Title"/>
    <w:basedOn w:val="Normal"/>
    <w:link w:val="CRIFAboutTitleChar"/>
    <w:rsid w:val="008C0947"/>
    <w:pPr>
      <w:spacing w:line="360" w:lineRule="auto"/>
      <w:jc w:val="both"/>
    </w:pPr>
    <w:rPr>
      <w:b/>
      <w:color w:val="EC7D11" w:themeColor="text2"/>
      <w:sz w:val="20"/>
    </w:rPr>
  </w:style>
  <w:style w:type="character" w:customStyle="1" w:styleId="CaptionChar">
    <w:name w:val="Caption Char"/>
    <w:basedOn w:val="DefaultParagraphFont"/>
    <w:link w:val="Caption"/>
    <w:uiPriority w:val="35"/>
    <w:semiHidden/>
    <w:rsid w:val="00ED2CFD"/>
    <w:rPr>
      <w:rFonts w:eastAsiaTheme="minorEastAsia"/>
      <w:i/>
      <w:iCs/>
      <w:color w:val="EC7D11" w:themeColor="text2"/>
      <w:sz w:val="18"/>
      <w:szCs w:val="18"/>
    </w:rPr>
  </w:style>
  <w:style w:type="character" w:customStyle="1" w:styleId="CRIFCaptionChar">
    <w:name w:val="CRIF Caption Char"/>
    <w:basedOn w:val="DefaultParagraphFont"/>
    <w:link w:val="CRIFCaption"/>
    <w:rsid w:val="008C0947"/>
    <w:rPr>
      <w:rFonts w:eastAsiaTheme="minorEastAsia"/>
      <w:i/>
      <w:iCs/>
      <w:color w:val="EC7D11" w:themeColor="text2"/>
      <w:sz w:val="18"/>
      <w:szCs w:val="18"/>
    </w:rPr>
  </w:style>
  <w:style w:type="paragraph" w:customStyle="1" w:styleId="CRIFQuote">
    <w:name w:val="CRIF Quote"/>
    <w:basedOn w:val="CRIFAboutTitle"/>
    <w:link w:val="CRIFQuoteChar"/>
    <w:qFormat/>
    <w:rsid w:val="00A13CE3"/>
    <w:pPr>
      <w:spacing w:before="120" w:line="480" w:lineRule="auto"/>
      <w:jc w:val="center"/>
    </w:pPr>
    <w:rPr>
      <w:b w:val="0"/>
      <w:i/>
      <w:color w:val="808080" w:themeColor="background1" w:themeShade="80"/>
      <w:sz w:val="18"/>
    </w:rPr>
  </w:style>
  <w:style w:type="character" w:customStyle="1" w:styleId="CRIFAboutTitleChar">
    <w:name w:val="CRIF About Title Char"/>
    <w:basedOn w:val="DefaultParagraphFont"/>
    <w:link w:val="CRIFAboutTitle"/>
    <w:rsid w:val="008C0947"/>
    <w:rPr>
      <w:rFonts w:eastAsiaTheme="minorEastAsia"/>
      <w:b/>
      <w:color w:val="EC7D11" w:themeColor="text2"/>
      <w:sz w:val="20"/>
    </w:rPr>
  </w:style>
  <w:style w:type="character" w:customStyle="1" w:styleId="CRIFQuoteChar">
    <w:name w:val="CRIF Quote Char"/>
    <w:basedOn w:val="CRIFAboutTitleChar"/>
    <w:link w:val="CRIFQuote"/>
    <w:rsid w:val="00A13CE3"/>
    <w:rPr>
      <w:rFonts w:eastAsiaTheme="minorEastAsia"/>
      <w:b w:val="0"/>
      <w:i/>
      <w:color w:val="808080" w:themeColor="background1" w:themeShade="80"/>
      <w:sz w:val="18"/>
    </w:rPr>
  </w:style>
  <w:style w:type="character" w:styleId="Hyperlink">
    <w:name w:val="Hyperlink"/>
    <w:basedOn w:val="DefaultParagraphFont"/>
    <w:uiPriority w:val="99"/>
    <w:rsid w:val="002C53BF"/>
    <w:rPr>
      <w:color w:val="EC7D1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5EC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6532D6"/>
    <w:rPr>
      <w:rFonts w:asciiTheme="majorHAnsi" w:eastAsiaTheme="majorEastAsia" w:hAnsiTheme="majorHAnsi" w:cstheme="majorBidi"/>
      <w:b/>
      <w:bCs/>
      <w:color w:val="002B5A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rsid w:val="006532D6"/>
    <w:pPr>
      <w:outlineLvl w:val="9"/>
    </w:pPr>
    <w:rPr>
      <w:lang w:val="it-IT" w:eastAsia="it-IT"/>
    </w:rPr>
  </w:style>
  <w:style w:type="paragraph" w:styleId="TOC2">
    <w:name w:val="toc 2"/>
    <w:basedOn w:val="Normal"/>
    <w:next w:val="Normal"/>
    <w:autoRedefine/>
    <w:uiPriority w:val="39"/>
    <w:unhideWhenUsed/>
    <w:rsid w:val="006532D6"/>
    <w:pPr>
      <w:spacing w:after="0"/>
      <w:ind w:left="220"/>
    </w:pPr>
    <w:rPr>
      <w:smallCaps/>
      <w:sz w:val="20"/>
      <w:szCs w:val="20"/>
    </w:rPr>
  </w:style>
  <w:style w:type="paragraph" w:styleId="TOC1">
    <w:name w:val="toc 1"/>
    <w:aliases w:val="CRIF Index"/>
    <w:basedOn w:val="Normal"/>
    <w:next w:val="CRIFTitle3"/>
    <w:link w:val="TOC1Char"/>
    <w:autoRedefine/>
    <w:uiPriority w:val="39"/>
    <w:unhideWhenUsed/>
    <w:qFormat/>
    <w:rsid w:val="007B316A"/>
    <w:pPr>
      <w:tabs>
        <w:tab w:val="left" w:pos="440"/>
        <w:tab w:val="right" w:leader="dot" w:pos="9350"/>
      </w:tabs>
      <w:spacing w:before="120" w:after="120"/>
    </w:pPr>
    <w:rPr>
      <w:b/>
      <w:bCs/>
      <w:caps/>
      <w:noProof/>
      <w:color w:val="003B79" w:themeColor="text1"/>
      <w:sz w:val="20"/>
      <w:szCs w:val="20"/>
      <w:lang w:val="it-IT" w:eastAsia="it-IT"/>
    </w:rPr>
  </w:style>
  <w:style w:type="paragraph" w:styleId="TOC3">
    <w:name w:val="toc 3"/>
    <w:aliases w:val="Sommario"/>
    <w:basedOn w:val="Normal"/>
    <w:next w:val="Normal"/>
    <w:autoRedefine/>
    <w:uiPriority w:val="39"/>
    <w:unhideWhenUsed/>
    <w:rsid w:val="002211D8"/>
    <w:pPr>
      <w:spacing w:after="0"/>
      <w:ind w:left="440"/>
    </w:pPr>
    <w:rPr>
      <w:i/>
      <w:iCs/>
      <w:sz w:val="20"/>
      <w:szCs w:val="20"/>
    </w:rPr>
  </w:style>
  <w:style w:type="paragraph" w:customStyle="1" w:styleId="CRIFTitle2">
    <w:name w:val="CRIF Title 2"/>
    <w:basedOn w:val="CRIFBodyText"/>
    <w:link w:val="CRIFTitle2Carattere"/>
    <w:qFormat/>
    <w:rsid w:val="00C431CE"/>
    <w:pPr>
      <w:spacing w:after="120"/>
    </w:pPr>
    <w:rPr>
      <w:b/>
      <w:color w:val="003B79" w:themeColor="accent1"/>
      <w:lang w:val="it-IT"/>
    </w:rPr>
  </w:style>
  <w:style w:type="table" w:customStyle="1" w:styleId="Predefinita1">
    <w:name w:val="Predefinita 1"/>
    <w:basedOn w:val="TableNormal"/>
    <w:uiPriority w:val="50"/>
    <w:rsid w:val="00246197"/>
    <w:pPr>
      <w:spacing w:after="0" w:line="240" w:lineRule="auto"/>
    </w:pPr>
    <w:tblPr>
      <w:tblStyleRowBandSize w:val="1"/>
      <w:tblStyleColBandSize w:val="1"/>
      <w:tblBorders>
        <w:top w:val="single" w:sz="4" w:space="0" w:color="F2F2F2"/>
        <w:left w:val="single" w:sz="4" w:space="0" w:color="F2F2F2"/>
        <w:bottom w:val="single" w:sz="4" w:space="0" w:color="F2F2F2"/>
        <w:right w:val="single" w:sz="4" w:space="0" w:color="F2F2F2"/>
        <w:insideH w:val="single" w:sz="4" w:space="0" w:color="F2F2F2"/>
        <w:insideV w:val="single" w:sz="4" w:space="0" w:color="F2F2F2"/>
      </w:tblBorders>
    </w:tblPr>
    <w:tcPr>
      <w:shd w:val="clear" w:color="auto" w:fill="FBE4CF"/>
    </w:tcPr>
    <w:tblStylePr w:type="firstRow">
      <w:rPr>
        <w:b/>
        <w:bCs/>
        <w:color w:val="F2F2F2"/>
      </w:rPr>
      <w:tblPr/>
      <w:tcPr>
        <w:tcBorders>
          <w:top w:val="single" w:sz="4" w:space="0" w:color="F2F2F2"/>
          <w:left w:val="single" w:sz="4" w:space="0" w:color="F2F2F2"/>
          <w:right w:val="single" w:sz="4" w:space="0" w:color="F2F2F2"/>
          <w:insideH w:val="nil"/>
          <w:insideV w:val="nil"/>
        </w:tcBorders>
        <w:shd w:val="clear" w:color="auto" w:fill="EE7D11"/>
      </w:tcPr>
    </w:tblStylePr>
    <w:tblStylePr w:type="lastRow">
      <w:rPr>
        <w:b/>
        <w:bCs/>
        <w:color w:val="F2F2F2"/>
      </w:rPr>
      <w:tblPr/>
      <w:tcPr>
        <w:tcBorders>
          <w:left w:val="single" w:sz="4" w:space="0" w:color="F2F2F2"/>
          <w:bottom w:val="single" w:sz="4" w:space="0" w:color="F2F2F2"/>
          <w:right w:val="single" w:sz="4" w:space="0" w:color="F2F2F2"/>
          <w:insideH w:val="nil"/>
          <w:insideV w:val="nil"/>
        </w:tcBorders>
        <w:shd w:val="clear" w:color="auto" w:fill="EE7D11"/>
      </w:tcPr>
    </w:tblStylePr>
    <w:tblStylePr w:type="firstCol">
      <w:rPr>
        <w:b/>
        <w:bCs/>
        <w:color w:val="F2F2F2"/>
      </w:rPr>
      <w:tblPr/>
      <w:tcPr>
        <w:tcBorders>
          <w:top w:val="single" w:sz="4" w:space="0" w:color="F2F2F2"/>
          <w:left w:val="single" w:sz="4" w:space="0" w:color="F2F2F2"/>
          <w:bottom w:val="single" w:sz="4" w:space="0" w:color="F2F2F2"/>
          <w:insideV w:val="nil"/>
        </w:tcBorders>
        <w:shd w:val="clear" w:color="auto" w:fill="EE7D11"/>
      </w:tcPr>
    </w:tblStylePr>
    <w:tblStylePr w:type="lastCol">
      <w:rPr>
        <w:b/>
        <w:bCs/>
        <w:color w:val="F2F2F2"/>
      </w:rPr>
      <w:tblPr/>
      <w:tcPr>
        <w:tcBorders>
          <w:top w:val="single" w:sz="4" w:space="0" w:color="F2F2F2"/>
          <w:bottom w:val="single" w:sz="4" w:space="0" w:color="F2F2F2"/>
          <w:right w:val="single" w:sz="4" w:space="0" w:color="F2F2F2"/>
          <w:insideV w:val="nil"/>
        </w:tcBorders>
        <w:shd w:val="clear" w:color="auto" w:fill="EE7D11"/>
      </w:tcPr>
    </w:tblStylePr>
    <w:tblStylePr w:type="band1Vert">
      <w:tblPr/>
      <w:tcPr>
        <w:shd w:val="clear" w:color="auto" w:fill="F8CA9F"/>
      </w:tcPr>
    </w:tblStylePr>
    <w:tblStylePr w:type="band1Horz">
      <w:tblPr/>
      <w:tcPr>
        <w:shd w:val="clear" w:color="auto" w:fill="F8CA9F"/>
      </w:tcPr>
    </w:tblStylePr>
  </w:style>
  <w:style w:type="table" w:styleId="TableGrid">
    <w:name w:val="Table Grid"/>
    <w:basedOn w:val="TableNormal"/>
    <w:uiPriority w:val="39"/>
    <w:rsid w:val="00246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IFTitle3">
    <w:name w:val="CRIF Title 3"/>
    <w:basedOn w:val="CRIFTitle2"/>
    <w:link w:val="CRIFTitle3Carattere"/>
    <w:qFormat/>
    <w:rsid w:val="00CB1EDE"/>
    <w:rPr>
      <w:b w:val="0"/>
    </w:rPr>
  </w:style>
  <w:style w:type="character" w:customStyle="1" w:styleId="CRIFTitle2Carattere">
    <w:name w:val="CRIF Title 2 Carattere"/>
    <w:basedOn w:val="CRIFBodyTextChar"/>
    <w:link w:val="CRIFTitle2"/>
    <w:rsid w:val="00C431CE"/>
    <w:rPr>
      <w:rFonts w:eastAsiaTheme="minorEastAsia"/>
      <w:b/>
      <w:color w:val="003B79" w:themeColor="accent1"/>
      <w:sz w:val="20"/>
      <w:lang w:val="it-IT"/>
    </w:rPr>
  </w:style>
  <w:style w:type="paragraph" w:styleId="TOC4">
    <w:name w:val="toc 4"/>
    <w:basedOn w:val="Normal"/>
    <w:next w:val="Normal"/>
    <w:autoRedefine/>
    <w:uiPriority w:val="39"/>
    <w:unhideWhenUsed/>
    <w:rsid w:val="000B1462"/>
    <w:pPr>
      <w:spacing w:after="0"/>
      <w:ind w:left="660"/>
    </w:pPr>
    <w:rPr>
      <w:sz w:val="18"/>
      <w:szCs w:val="18"/>
    </w:rPr>
  </w:style>
  <w:style w:type="character" w:customStyle="1" w:styleId="CRIFTitle3Carattere">
    <w:name w:val="CRIF Title 3 Carattere"/>
    <w:basedOn w:val="CRIFTitle2Carattere"/>
    <w:link w:val="CRIFTitle3"/>
    <w:rsid w:val="00CB1EDE"/>
    <w:rPr>
      <w:rFonts w:eastAsiaTheme="minorEastAsia"/>
      <w:b w:val="0"/>
      <w:color w:val="003B79" w:themeColor="accent1"/>
      <w:sz w:val="20"/>
      <w:lang w:val="it-IT"/>
    </w:rPr>
  </w:style>
  <w:style w:type="character" w:customStyle="1" w:styleId="TOC1Char">
    <w:name w:val="TOC 1 Char"/>
    <w:aliases w:val="CRIF Index Char"/>
    <w:basedOn w:val="DefaultParagraphFont"/>
    <w:link w:val="TOC1"/>
    <w:uiPriority w:val="39"/>
    <w:rsid w:val="007B316A"/>
    <w:rPr>
      <w:rFonts w:eastAsiaTheme="minorEastAsia"/>
      <w:b/>
      <w:bCs/>
      <w:caps/>
      <w:noProof/>
      <w:color w:val="003B79" w:themeColor="text1"/>
      <w:sz w:val="20"/>
      <w:szCs w:val="20"/>
      <w:lang w:val="it-IT" w:eastAsia="it-IT"/>
    </w:rPr>
  </w:style>
  <w:style w:type="table" w:styleId="TableSimple1">
    <w:name w:val="Table Simple 1"/>
    <w:basedOn w:val="TableNormal"/>
    <w:uiPriority w:val="99"/>
    <w:semiHidden/>
    <w:unhideWhenUsed/>
    <w:rsid w:val="001F01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OC5">
    <w:name w:val="toc 5"/>
    <w:basedOn w:val="Normal"/>
    <w:next w:val="Normal"/>
    <w:autoRedefine/>
    <w:uiPriority w:val="39"/>
    <w:unhideWhenUsed/>
    <w:rsid w:val="00C13243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C13243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C13243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C13243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C13243"/>
    <w:pPr>
      <w:spacing w:after="0"/>
      <w:ind w:left="1760"/>
    </w:pPr>
    <w:rPr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7C51"/>
    <w:rPr>
      <w:rFonts w:asciiTheme="majorHAnsi" w:eastAsiaTheme="majorEastAsia" w:hAnsiTheme="majorHAnsi" w:cstheme="majorBidi"/>
      <w:b/>
      <w:bCs/>
      <w:color w:val="003B7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7C51"/>
    <w:rPr>
      <w:rFonts w:asciiTheme="majorHAnsi" w:eastAsiaTheme="majorEastAsia" w:hAnsiTheme="majorHAnsi" w:cstheme="majorBidi"/>
      <w:b/>
      <w:bCs/>
      <w:color w:val="003B79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7C51"/>
    <w:rPr>
      <w:rFonts w:asciiTheme="majorHAnsi" w:eastAsiaTheme="majorEastAsia" w:hAnsiTheme="majorHAnsi" w:cstheme="majorBidi"/>
      <w:b/>
      <w:bCs/>
      <w:i/>
      <w:iCs/>
      <w:color w:val="003B7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7C51"/>
    <w:rPr>
      <w:rFonts w:asciiTheme="majorHAnsi" w:eastAsiaTheme="majorEastAsia" w:hAnsiTheme="majorHAnsi" w:cstheme="majorBidi"/>
      <w:color w:val="001D3C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7C51"/>
    <w:rPr>
      <w:rFonts w:asciiTheme="majorHAnsi" w:eastAsiaTheme="majorEastAsia" w:hAnsiTheme="majorHAnsi" w:cstheme="majorBidi"/>
      <w:i/>
      <w:iCs/>
      <w:color w:val="001D3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7C51"/>
    <w:rPr>
      <w:rFonts w:asciiTheme="majorHAnsi" w:eastAsiaTheme="majorEastAsia" w:hAnsiTheme="majorHAnsi" w:cstheme="majorBidi"/>
      <w:i/>
      <w:iCs/>
      <w:color w:val="006ADA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7C51"/>
    <w:rPr>
      <w:rFonts w:asciiTheme="majorHAnsi" w:eastAsiaTheme="majorEastAsia" w:hAnsiTheme="majorHAnsi" w:cstheme="majorBidi"/>
      <w:color w:val="006ADA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7C51"/>
    <w:rPr>
      <w:rFonts w:asciiTheme="majorHAnsi" w:eastAsiaTheme="majorEastAsia" w:hAnsiTheme="majorHAnsi" w:cstheme="majorBidi"/>
      <w:i/>
      <w:iCs/>
      <w:color w:val="006ADA" w:themeColor="text1" w:themeTint="BF"/>
      <w:sz w:val="20"/>
      <w:szCs w:val="20"/>
    </w:rPr>
  </w:style>
  <w:style w:type="paragraph" w:customStyle="1" w:styleId="CRIF1Title">
    <w:name w:val="CRIF 1.Title"/>
    <w:basedOn w:val="CRIFTitle"/>
    <w:rsid w:val="00587C54"/>
    <w:rPr>
      <w:lang w:val="it-IT"/>
    </w:rPr>
  </w:style>
  <w:style w:type="table" w:styleId="LightList-Accent1">
    <w:name w:val="Light List Accent 1"/>
    <w:basedOn w:val="TableNormal"/>
    <w:uiPriority w:val="61"/>
    <w:rsid w:val="00C11AE6"/>
    <w:pPr>
      <w:spacing w:after="0" w:line="240" w:lineRule="auto"/>
    </w:pPr>
    <w:tblPr>
      <w:tblStyleRowBandSize w:val="1"/>
      <w:tblStyleColBandSize w:val="1"/>
      <w:tblBorders>
        <w:top w:val="single" w:sz="8" w:space="0" w:color="003B79" w:themeColor="accent1"/>
        <w:left w:val="single" w:sz="8" w:space="0" w:color="003B79" w:themeColor="accent1"/>
        <w:bottom w:val="single" w:sz="8" w:space="0" w:color="003B79" w:themeColor="accent1"/>
        <w:right w:val="single" w:sz="8" w:space="0" w:color="003B7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B7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B79" w:themeColor="accent1"/>
          <w:left w:val="single" w:sz="8" w:space="0" w:color="003B79" w:themeColor="accent1"/>
          <w:bottom w:val="single" w:sz="8" w:space="0" w:color="003B79" w:themeColor="accent1"/>
          <w:right w:val="single" w:sz="8" w:space="0" w:color="003B7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B79" w:themeColor="accent1"/>
          <w:left w:val="single" w:sz="8" w:space="0" w:color="003B79" w:themeColor="accent1"/>
          <w:bottom w:val="single" w:sz="8" w:space="0" w:color="003B79" w:themeColor="accent1"/>
          <w:right w:val="single" w:sz="8" w:space="0" w:color="003B79" w:themeColor="accent1"/>
        </w:tcBorders>
      </w:tcPr>
    </w:tblStylePr>
    <w:tblStylePr w:type="band1Horz">
      <w:tblPr/>
      <w:tcPr>
        <w:tcBorders>
          <w:top w:val="single" w:sz="8" w:space="0" w:color="003B79" w:themeColor="accent1"/>
          <w:left w:val="single" w:sz="8" w:space="0" w:color="003B79" w:themeColor="accent1"/>
          <w:bottom w:val="single" w:sz="8" w:space="0" w:color="003B79" w:themeColor="accent1"/>
          <w:right w:val="single" w:sz="8" w:space="0" w:color="003B79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B32D73"/>
    <w:pPr>
      <w:spacing w:after="0" w:line="240" w:lineRule="auto"/>
    </w:pPr>
    <w:tblPr>
      <w:tblStyleRowBandSize w:val="1"/>
      <w:tblStyleColBandSize w:val="1"/>
      <w:tblBorders>
        <w:top w:val="single" w:sz="8" w:space="0" w:color="EE7D11" w:themeColor="accent2"/>
        <w:left w:val="single" w:sz="8" w:space="0" w:color="EE7D11" w:themeColor="accent2"/>
        <w:bottom w:val="single" w:sz="8" w:space="0" w:color="EE7D11" w:themeColor="accent2"/>
        <w:right w:val="single" w:sz="8" w:space="0" w:color="EE7D1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7D1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7D11" w:themeColor="accent2"/>
          <w:left w:val="single" w:sz="8" w:space="0" w:color="EE7D11" w:themeColor="accent2"/>
          <w:bottom w:val="single" w:sz="8" w:space="0" w:color="EE7D11" w:themeColor="accent2"/>
          <w:right w:val="single" w:sz="8" w:space="0" w:color="EE7D1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7D11" w:themeColor="accent2"/>
          <w:left w:val="single" w:sz="8" w:space="0" w:color="EE7D11" w:themeColor="accent2"/>
          <w:bottom w:val="single" w:sz="8" w:space="0" w:color="EE7D11" w:themeColor="accent2"/>
          <w:right w:val="single" w:sz="8" w:space="0" w:color="EE7D11" w:themeColor="accent2"/>
        </w:tcBorders>
      </w:tcPr>
    </w:tblStylePr>
    <w:tblStylePr w:type="band1Horz">
      <w:tblPr/>
      <w:tcPr>
        <w:tcBorders>
          <w:top w:val="single" w:sz="8" w:space="0" w:color="EE7D11" w:themeColor="accent2"/>
          <w:left w:val="single" w:sz="8" w:space="0" w:color="EE7D11" w:themeColor="accent2"/>
          <w:bottom w:val="single" w:sz="8" w:space="0" w:color="EE7D11" w:themeColor="accent2"/>
          <w:right w:val="single" w:sz="8" w:space="0" w:color="EE7D11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C75F14"/>
    <w:pPr>
      <w:spacing w:after="0" w:line="240" w:lineRule="auto"/>
    </w:pPr>
    <w:tblPr>
      <w:tblStyleRowBandSize w:val="1"/>
      <w:tblStyleColBandSize w:val="1"/>
      <w:tblBorders>
        <w:top w:val="single" w:sz="8" w:space="0" w:color="F29D4C" w:themeColor="accent2" w:themeTint="BF"/>
        <w:left w:val="single" w:sz="8" w:space="0" w:color="F29D4C" w:themeColor="accent2" w:themeTint="BF"/>
        <w:bottom w:val="single" w:sz="8" w:space="0" w:color="F29D4C" w:themeColor="accent2" w:themeTint="BF"/>
        <w:right w:val="single" w:sz="8" w:space="0" w:color="F29D4C" w:themeColor="accent2" w:themeTint="BF"/>
        <w:insideH w:val="single" w:sz="8" w:space="0" w:color="F29D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9D4C" w:themeColor="accent2" w:themeTint="BF"/>
          <w:left w:val="single" w:sz="8" w:space="0" w:color="F29D4C" w:themeColor="accent2" w:themeTint="BF"/>
          <w:bottom w:val="single" w:sz="8" w:space="0" w:color="F29D4C" w:themeColor="accent2" w:themeTint="BF"/>
          <w:right w:val="single" w:sz="8" w:space="0" w:color="F29D4C" w:themeColor="accent2" w:themeTint="BF"/>
          <w:insideH w:val="nil"/>
          <w:insideV w:val="nil"/>
        </w:tcBorders>
        <w:shd w:val="clear" w:color="auto" w:fill="EE7D1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9D4C" w:themeColor="accent2" w:themeTint="BF"/>
          <w:left w:val="single" w:sz="8" w:space="0" w:color="F29D4C" w:themeColor="accent2" w:themeTint="BF"/>
          <w:bottom w:val="single" w:sz="8" w:space="0" w:color="F29D4C" w:themeColor="accent2" w:themeTint="BF"/>
          <w:right w:val="single" w:sz="8" w:space="0" w:color="F29D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mphasis">
    <w:name w:val="Emphasis"/>
    <w:basedOn w:val="DefaultParagraphFont"/>
    <w:uiPriority w:val="20"/>
    <w:qFormat/>
    <w:rsid w:val="00076251"/>
    <w:rPr>
      <w:i/>
      <w:iCs/>
    </w:rPr>
  </w:style>
  <w:style w:type="paragraph" w:styleId="Revision">
    <w:name w:val="Revision"/>
    <w:hidden/>
    <w:uiPriority w:val="99"/>
    <w:semiHidden/>
    <w:rsid w:val="002C53BF"/>
    <w:pPr>
      <w:spacing w:after="0" w:line="240" w:lineRule="auto"/>
    </w:pPr>
    <w:rPr>
      <w:rFonts w:eastAsiaTheme="minorEastAsia"/>
    </w:rPr>
  </w:style>
  <w:style w:type="paragraph" w:styleId="DocumentMap">
    <w:name w:val="Document Map"/>
    <w:basedOn w:val="Normal"/>
    <w:link w:val="DocumentMapChar"/>
    <w:semiHidden/>
    <w:rsid w:val="002C53BF"/>
    <w:pPr>
      <w:shd w:val="clear" w:color="auto" w:fill="000080"/>
      <w:spacing w:after="40" w:line="240" w:lineRule="auto"/>
      <w:ind w:firstLine="284"/>
      <w:jc w:val="both"/>
    </w:pPr>
    <w:rPr>
      <w:rFonts w:ascii="Tahoma" w:eastAsia="Times New Roman" w:hAnsi="Tahoma" w:cs="Times New Roman"/>
      <w:snapToGrid w:val="0"/>
      <w:sz w:val="20"/>
      <w:szCs w:val="20"/>
      <w:lang w:val="it-IT" w:eastAsia="it-IT"/>
    </w:rPr>
  </w:style>
  <w:style w:type="character" w:customStyle="1" w:styleId="DocumentMapChar">
    <w:name w:val="Document Map Char"/>
    <w:basedOn w:val="DefaultParagraphFont"/>
    <w:link w:val="DocumentMap"/>
    <w:semiHidden/>
    <w:rsid w:val="002C53BF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val="it-IT" w:eastAsia="it-IT"/>
    </w:rPr>
  </w:style>
  <w:style w:type="character" w:styleId="CommentReference">
    <w:name w:val="annotation reference"/>
    <w:uiPriority w:val="99"/>
    <w:semiHidden/>
    <w:unhideWhenUsed/>
    <w:rsid w:val="002C5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3BF"/>
    <w:pPr>
      <w:spacing w:after="40" w:line="240" w:lineRule="auto"/>
      <w:ind w:firstLine="284"/>
      <w:jc w:val="both"/>
    </w:pPr>
    <w:rPr>
      <w:rFonts w:ascii="Verdana" w:eastAsia="Times New Roman" w:hAnsi="Verdana" w:cs="Times New Roman"/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3BF"/>
    <w:rPr>
      <w:rFonts w:ascii="Verdana" w:eastAsia="Times New Roman" w:hAnsi="Verdana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3BF"/>
    <w:rPr>
      <w:rFonts w:ascii="Verdana" w:eastAsia="Times New Roman" w:hAnsi="Verdana" w:cs="Times New Roman"/>
      <w:b/>
      <w:bCs/>
      <w:snapToGrid w:val="0"/>
      <w:sz w:val="20"/>
      <w:szCs w:val="20"/>
    </w:rPr>
  </w:style>
  <w:style w:type="paragraph" w:customStyle="1" w:styleId="Corpsdetexte1">
    <w:name w:val="Corps de texte1"/>
    <w:basedOn w:val="Normal"/>
    <w:uiPriority w:val="99"/>
    <w:rsid w:val="002C53BF"/>
    <w:pPr>
      <w:autoSpaceDE w:val="0"/>
      <w:autoSpaceDN w:val="0"/>
      <w:spacing w:after="216" w:line="288" w:lineRule="auto"/>
    </w:pPr>
    <w:rPr>
      <w:rFonts w:ascii="HendersonBCGSerif-Regular" w:eastAsia="Calibri" w:hAnsi="HendersonBCGSerif-Regular" w:cs="Times New Roman"/>
      <w:color w:val="000000"/>
      <w:sz w:val="19"/>
      <w:szCs w:val="19"/>
      <w:lang w:val="fr-FR" w:eastAsia="fr-FR"/>
    </w:rPr>
  </w:style>
  <w:style w:type="character" w:customStyle="1" w:styleId="postbody1">
    <w:name w:val="postbody1"/>
    <w:rsid w:val="002C53BF"/>
    <w:rPr>
      <w:vanish w:val="0"/>
      <w:webHidden w:val="0"/>
      <w:specVanish w:val="0"/>
    </w:rPr>
  </w:style>
  <w:style w:type="paragraph" w:customStyle="1" w:styleId="introcapitolo">
    <w:name w:val="intro capitolo"/>
    <w:basedOn w:val="Normal"/>
    <w:qFormat/>
    <w:rsid w:val="002C53BF"/>
    <w:pPr>
      <w:widowControl w:val="0"/>
      <w:adjustRightInd w:val="0"/>
      <w:spacing w:after="160" w:line="280" w:lineRule="exact"/>
      <w:jc w:val="both"/>
      <w:textAlignment w:val="baseline"/>
    </w:pPr>
    <w:rPr>
      <w:rFonts w:ascii="Apex New Book" w:eastAsia="Times New Roman" w:hAnsi="Apex New Book" w:cs="Apex New Book"/>
      <w:color w:val="003882"/>
      <w:sz w:val="20"/>
      <w:szCs w:val="20"/>
      <w:lang w:val="it-IT" w:eastAsia="it-IT"/>
    </w:rPr>
  </w:style>
  <w:style w:type="character" w:styleId="Strong">
    <w:name w:val="Strong"/>
    <w:uiPriority w:val="22"/>
    <w:qFormat/>
    <w:rsid w:val="002C53BF"/>
    <w:rPr>
      <w:b/>
      <w:bCs/>
    </w:rPr>
  </w:style>
  <w:style w:type="paragraph" w:styleId="NormalWeb">
    <w:name w:val="Normal (Web)"/>
    <w:basedOn w:val="Normal"/>
    <w:uiPriority w:val="99"/>
    <w:unhideWhenUsed/>
    <w:rsid w:val="002C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lainText">
    <w:name w:val="Plain Text"/>
    <w:basedOn w:val="Normal"/>
    <w:link w:val="PlainTextChar"/>
    <w:uiPriority w:val="99"/>
    <w:unhideWhenUsed/>
    <w:rsid w:val="002C53BF"/>
    <w:pPr>
      <w:spacing w:after="0" w:line="240" w:lineRule="auto"/>
    </w:pPr>
    <w:rPr>
      <w:rFonts w:ascii="Calibri" w:eastAsia="Calibri" w:hAnsi="Calibri" w:cs="Consolas"/>
      <w:szCs w:val="21"/>
      <w:lang w:val="it-IT"/>
    </w:rPr>
  </w:style>
  <w:style w:type="character" w:customStyle="1" w:styleId="PlainTextChar">
    <w:name w:val="Plain Text Char"/>
    <w:basedOn w:val="DefaultParagraphFont"/>
    <w:link w:val="PlainText"/>
    <w:uiPriority w:val="99"/>
    <w:rsid w:val="002C53BF"/>
    <w:rPr>
      <w:rFonts w:ascii="Calibri" w:eastAsia="Calibri" w:hAnsi="Calibri" w:cs="Consolas"/>
      <w:szCs w:val="21"/>
      <w:lang w:val="it-IT"/>
    </w:rPr>
  </w:style>
  <w:style w:type="character" w:customStyle="1" w:styleId="postbody">
    <w:name w:val="postbody"/>
    <w:rsid w:val="002C53BF"/>
  </w:style>
  <w:style w:type="table" w:styleId="MediumGrid1-Accent2">
    <w:name w:val="Medium Grid 1 Accent 2"/>
    <w:basedOn w:val="TableNormal"/>
    <w:uiPriority w:val="67"/>
    <w:rsid w:val="001D5789"/>
    <w:pPr>
      <w:spacing w:after="0" w:line="240" w:lineRule="auto"/>
    </w:pPr>
    <w:tblPr>
      <w:tblStyleRowBandSize w:val="1"/>
      <w:tblStyleColBandSize w:val="1"/>
      <w:tblBorders>
        <w:top w:val="single" w:sz="8" w:space="0" w:color="F29D4C" w:themeColor="accent2" w:themeTint="BF"/>
        <w:left w:val="single" w:sz="8" w:space="0" w:color="F29D4C" w:themeColor="accent2" w:themeTint="BF"/>
        <w:bottom w:val="single" w:sz="8" w:space="0" w:color="F29D4C" w:themeColor="accent2" w:themeTint="BF"/>
        <w:right w:val="single" w:sz="8" w:space="0" w:color="F29D4C" w:themeColor="accent2" w:themeTint="BF"/>
        <w:insideH w:val="single" w:sz="8" w:space="0" w:color="F29D4C" w:themeColor="accent2" w:themeTint="BF"/>
        <w:insideV w:val="single" w:sz="8" w:space="0" w:color="F29D4C" w:themeColor="accent2" w:themeTint="BF"/>
      </w:tblBorders>
    </w:tblPr>
    <w:tcPr>
      <w:shd w:val="clear" w:color="auto" w:fill="FADE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9D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D88" w:themeFill="accent2" w:themeFillTint="7F"/>
      </w:tcPr>
    </w:tblStylePr>
    <w:tblStylePr w:type="band1Horz">
      <w:tblPr/>
      <w:tcPr>
        <w:shd w:val="clear" w:color="auto" w:fill="F6BD88" w:themeFill="accent2" w:themeFillTint="7F"/>
      </w:tcPr>
    </w:tblStylePr>
  </w:style>
  <w:style w:type="table" w:styleId="MediumGrid3-Accent2">
    <w:name w:val="Medium Grid 3 Accent 2"/>
    <w:basedOn w:val="TableNormal"/>
    <w:uiPriority w:val="69"/>
    <w:rsid w:val="001D57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7D1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7D1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7D1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7D1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D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D88" w:themeFill="accent2" w:themeFillTint="7F"/>
      </w:tcPr>
    </w:tblStylePr>
  </w:style>
  <w:style w:type="paragraph" w:customStyle="1" w:styleId="Corpo">
    <w:name w:val="Corpo"/>
    <w:rsid w:val="00EE6F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it-IT" w:eastAsia="it-I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104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7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76074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09195">
                              <w:marLeft w:val="0"/>
                              <w:marRight w:val="48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8175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CCCCC"/>
                                    <w:right w:val="none" w:sz="0" w:space="0" w:color="auto"/>
                                  </w:divBdr>
                                  <w:divsChild>
                                    <w:div w:id="202972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1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942">
      <w:bodyDiv w:val="1"/>
      <w:marLeft w:val="0"/>
      <w:marRight w:val="0"/>
      <w:marTop w:val="2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5147">
                      <w:marLeft w:val="1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1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95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1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88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78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00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982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423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89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28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luca.fumagalli@bcw-global.com" TargetMode="Externa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image" Target="media/image4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77marcorona\Desktop\Comunicato%20stampa.dotx" TargetMode="External"/></Relationships>
</file>

<file path=word/theme/theme1.xml><?xml version="1.0" encoding="utf-8"?>
<a:theme xmlns:a="http://schemas.openxmlformats.org/drawingml/2006/main" name="Crif Credit Solutions Theme">
  <a:themeElements>
    <a:clrScheme name="Personalizzato 1">
      <a:dk1>
        <a:srgbClr val="003B79"/>
      </a:dk1>
      <a:lt1>
        <a:sysClr val="window" lastClr="FFFFFF"/>
      </a:lt1>
      <a:dk2>
        <a:srgbClr val="EC7D11"/>
      </a:dk2>
      <a:lt2>
        <a:srgbClr val="EEECE1"/>
      </a:lt2>
      <a:accent1>
        <a:srgbClr val="003B79"/>
      </a:accent1>
      <a:accent2>
        <a:srgbClr val="EE7D11"/>
      </a:accent2>
      <a:accent3>
        <a:srgbClr val="B0CFED"/>
      </a:accent3>
      <a:accent4>
        <a:srgbClr val="D9E021"/>
      </a:accent4>
      <a:accent5>
        <a:srgbClr val="DDDDDD"/>
      </a:accent5>
      <a:accent6>
        <a:srgbClr val="FFFFFF"/>
      </a:accent6>
      <a:hlink>
        <a:srgbClr val="EC7D11"/>
      </a:hlink>
      <a:folHlink>
        <a:srgbClr val="800080"/>
      </a:folHlink>
    </a:clrScheme>
    <a:fontScheme name="Crif Credit Solution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0a2749f76bc40de8959b2237d098e2e xmlns="cf0fb631-49ae-44a5-8545-7e7e59db46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Finance Italy</TermName>
          <TermId xmlns="http://schemas.microsoft.com/office/infopath/2007/PartnerControls">8ac120e4-5478-4208-851b-bc26a01850a1</TermId>
        </TermInfo>
      </Terms>
    </p0a2749f76bc40de8959b2237d098e2e>
    <TaxCatchAll xmlns="41b5ca3c-ba29-412d-bcc5-38227231e36f">
      <Value>1</Value>
    </TaxCatchAll>
    <g8929d194f644aa889bcf860ae35ca86 xmlns="cf0fb631-49ae-44a5-8545-7e7e59db4641">
      <Terms xmlns="http://schemas.microsoft.com/office/infopath/2007/PartnerControls"/>
    </g8929d194f644aa889bcf860ae35ca86>
    <acf51d82acb642079b1ae678463879fe xmlns="cf0fb631-49ae-44a5-8545-7e7e59db4641">
      <Terms xmlns="http://schemas.microsoft.com/office/infopath/2007/PartnerControls"/>
    </acf51d82acb642079b1ae678463879fe>
    <gf17117edf8044d9abc3de4921d71b80 xmlns="cf0fb631-49ae-44a5-8545-7e7e59db4641">
      <Terms xmlns="http://schemas.microsoft.com/office/infopath/2007/PartnerControls"/>
    </gf17117edf8044d9abc3de4921d71b80>
    <f87c1b955ea24a15b99467e74c118700 xmlns="cf0fb631-49ae-44a5-8545-7e7e59db4641">
      <Terms xmlns="http://schemas.microsoft.com/office/infopath/2007/PartnerControls"/>
    </f87c1b955ea24a15b99467e74c118700>
    <b0991263f9e346e991433195435dbf79 xmlns="cf0fb631-49ae-44a5-8545-7e7e59db4641">
      <Terms xmlns="http://schemas.microsoft.com/office/infopath/2007/PartnerControls"/>
    </b0991263f9e346e991433195435dbf79>
    <lb8fd312a2fb46c1895b1b8c5a7a74a3 xmlns="cf0fb631-49ae-44a5-8545-7e7e59db4641">
      <Terms xmlns="http://schemas.microsoft.com/office/infopath/2007/PartnerControls"/>
    </lb8fd312a2fb46c1895b1b8c5a7a74a3>
    <o057b056b35744d890f57b04607ba3fe xmlns="cf0fb631-49ae-44a5-8545-7e7e59db4641">
      <Terms xmlns="http://schemas.microsoft.com/office/infopath/2007/PartnerControls"/>
    </o057b056b35744d890f57b04607ba3f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8929d194f644aa889bcf860ae35ca86 xmlns="cf0fb631-49ae-44a5-8545-7e7e59db4641">
      <Terms xmlns="http://schemas.microsoft.com/office/infopath/2007/PartnerControls"/>
    </g8929d194f644aa889bcf860ae35ca86>
    <p0a2749f76bc40de8959b2237d098e2e xmlns="cf0fb631-49ae-44a5-8545-7e7e59db46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Finance Italy</TermName>
          <TermId xmlns="http://schemas.microsoft.com/office/infopath/2007/PartnerControls">8ac120e4-5478-4208-851b-bc26a01850a1</TermId>
        </TermInfo>
      </Terms>
    </p0a2749f76bc40de8959b2237d098e2e>
    <acf51d82acb642079b1ae678463879fe xmlns="cf0fb631-49ae-44a5-8545-7e7e59db4641">
      <Terms xmlns="http://schemas.microsoft.com/office/infopath/2007/PartnerControls"/>
    </acf51d82acb642079b1ae678463879fe>
    <TaxCatchAll xmlns="41b5ca3c-ba29-412d-bcc5-38227231e36f">
      <Value>1</Value>
    </TaxCatchAll>
    <b0991263f9e346e991433195435dbf79 xmlns="cf0fb631-49ae-44a5-8545-7e7e59db4641">
      <Terms xmlns="http://schemas.microsoft.com/office/infopath/2007/PartnerControls"/>
    </b0991263f9e346e991433195435dbf79>
    <gf17117edf8044d9abc3de4921d71b80 xmlns="cf0fb631-49ae-44a5-8545-7e7e59db4641">
      <Terms xmlns="http://schemas.microsoft.com/office/infopath/2007/PartnerControls"/>
    </gf17117edf8044d9abc3de4921d71b80>
    <o057b056b35744d890f57b04607ba3fe xmlns="cf0fb631-49ae-44a5-8545-7e7e59db4641">
      <Terms xmlns="http://schemas.microsoft.com/office/infopath/2007/PartnerControls"/>
    </o057b056b35744d890f57b04607ba3fe>
    <lb8fd312a2fb46c1895b1b8c5a7a74a3 xmlns="cf0fb631-49ae-44a5-8545-7e7e59db4641">
      <Terms xmlns="http://schemas.microsoft.com/office/infopath/2007/PartnerControls"/>
    </lb8fd312a2fb46c1895b1b8c5a7a74a3>
    <f87c1b955ea24a15b99467e74c118700 xmlns="cf0fb631-49ae-44a5-8545-7e7e59db4641">
      <Terms xmlns="http://schemas.microsoft.com/office/infopath/2007/PartnerControls"/>
    </f87c1b955ea24a15b99467e74c118700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8B3595741814786E02C542869F5AE" ma:contentTypeVersion="18" ma:contentTypeDescription="Create a new document." ma:contentTypeScope="" ma:versionID="5a46070866a63fdb6cb3b1f52a2ff492">
  <xsd:schema xmlns:xsd="http://www.w3.org/2001/XMLSchema" xmlns:xs="http://www.w3.org/2001/XMLSchema" xmlns:p="http://schemas.microsoft.com/office/2006/metadata/properties" xmlns:ns2="cf0fb631-49ae-44a5-8545-7e7e59db4641" xmlns:ns3="41b5ca3c-ba29-412d-bcc5-38227231e36f" targetNamespace="http://schemas.microsoft.com/office/2006/metadata/properties" ma:root="true" ma:fieldsID="3ad0b61f005f5f4e98ba0125bcd5a2ba" ns2:_="" ns3:_="">
    <xsd:import namespace="cf0fb631-49ae-44a5-8545-7e7e59db4641"/>
    <xsd:import namespace="41b5ca3c-ba29-412d-bcc5-38227231e36f"/>
    <xsd:element name="properties">
      <xsd:complexType>
        <xsd:sequence>
          <xsd:element name="documentManagement">
            <xsd:complexType>
              <xsd:all>
                <xsd:element ref="ns2:p0a2749f76bc40de8959b2237d098e2e" minOccurs="0"/>
                <xsd:element ref="ns3:TaxCatchAll" minOccurs="0"/>
                <xsd:element ref="ns2:b0991263f9e346e991433195435dbf79" minOccurs="0"/>
                <xsd:element ref="ns2:o057b056b35744d890f57b04607ba3fe" minOccurs="0"/>
                <xsd:element ref="ns2:f87c1b955ea24a15b99467e74c118700" minOccurs="0"/>
                <xsd:element ref="ns2:lb8fd312a2fb46c1895b1b8c5a7a74a3" minOccurs="0"/>
                <xsd:element ref="ns2:gf17117edf8044d9abc3de4921d71b80" minOccurs="0"/>
                <xsd:element ref="ns2:acf51d82acb642079b1ae678463879fe" minOccurs="0"/>
                <xsd:element ref="ns2:g8929d194f644aa889bcf860ae35ca8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fb631-49ae-44a5-8545-7e7e59db4641" elementFormDefault="qualified">
    <xsd:import namespace="http://schemas.microsoft.com/office/2006/documentManagement/types"/>
    <xsd:import namespace="http://schemas.microsoft.com/office/infopath/2007/PartnerControls"/>
    <xsd:element name="p0a2749f76bc40de8959b2237d098e2e" ma:index="9" ma:taxonomy="true" ma:internalName="p0a2749f76bc40de8959b2237d098e2e" ma:taxonomyFieldName="CRIFDPTDepartment" ma:displayName="Crif Department" ma:default="1;#Finance Italy|8ac120e4-5478-4208-851b-bc26a01850a1" ma:fieldId="{90a2749f-76bc-40de-8959-b2237d098e2e}" ma:sspId="73d35da6-a99a-44a4-943a-ec8cc720db12" ma:termSetId="e0ce38be-dfb6-4089-992f-ca18209c94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991263f9e346e991433195435dbf79" ma:index="12" nillable="true" ma:taxonomy="true" ma:internalName="b0991263f9e346e991433195435dbf79" ma:taxonomyFieldName="CRIFDPTArea" ma:displayName="DPT Area" ma:default="2;#Market 1.1|441ca0e4-2e5f-435a-8021-15dfaa6daa11" ma:fieldId="{b0991263-f9e3-46e9-9143-3195435dbf79}" ma:taxonomyMulti="true" ma:sspId="73d35da6-a99a-44a4-943a-ec8cc720db12" ma:termSetId="52783539-8a4a-4ca8-93c9-a37c51724971" ma:anchorId="8ac120e4-5478-4208-851b-bc26a01850a1" ma:open="false" ma:isKeyword="false">
      <xsd:complexType>
        <xsd:sequence>
          <xsd:element ref="pc:Terms" minOccurs="0" maxOccurs="1"/>
        </xsd:sequence>
      </xsd:complexType>
    </xsd:element>
    <xsd:element name="o057b056b35744d890f57b04607ba3fe" ma:index="14" nillable="true" ma:taxonomy="true" ma:internalName="o057b056b35744d890f57b04607ba3fe" ma:taxonomyFieldName="CRIFAdditionalDepartment" ma:displayName="Additional Departments" ma:default="" ma:fieldId="{8057b056-b357-44d8-90f5-7b04607ba3fe}" ma:taxonomyMulti="true" ma:sspId="73d35da6-a99a-44a4-943a-ec8cc720db12" ma:termSetId="e0ce38be-dfb6-4089-992f-ca18209c94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7c1b955ea24a15b99467e74c118700" ma:index="16" nillable="true" ma:taxonomy="true" ma:internalName="f87c1b955ea24a15b99467e74c118700" ma:taxonomyFieldName="CRIFM1DocumentType" ma:displayName="Type of Document" ma:default="16;#Not Specified|73162123-f564-4ad0-9a77-69ff6eb3b967" ma:fieldId="{f87c1b95-5ea2-4a15-b994-67e74c118700}" ma:taxonomyMulti="true" ma:sspId="73d35da6-a99a-44a4-943a-ec8cc720db12" ma:termSetId="f616c682-0eff-4f85-9ead-ccde46866e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b8fd312a2fb46c1895b1b8c5a7a74a3" ma:index="18" nillable="true" ma:taxonomy="true" ma:internalName="lb8fd312a2fb46c1895b1b8c5a7a74a3" ma:taxonomyFieldName="CRIFM1FrameworkPhase" ma:displayName="Framework Phase" ma:default="13;#Not Specified|d8f71dc2-db78-4d80-bad6-7109b72c9284" ma:fieldId="{5b8fd312-a2fb-46c1-895b-1b8c5a7a74a3}" ma:taxonomyMulti="true" ma:sspId="73d35da6-a99a-44a4-943a-ec8cc720db12" ma:termSetId="e10dd3b5-c09f-467f-bff5-340674e1b5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17117edf8044d9abc3de4921d71b80" ma:index="20" nillable="true" ma:taxonomy="true" ma:internalName="gf17117edf8044d9abc3de4921d71b80" ma:taxonomyFieldName="CRIFM1Line" ma:displayName="Line" ma:default="14;#Not Specified|fa1f6138-c0a1-4cb6-8089-b21b14d753aa" ma:fieldId="{0f17117e-df80-44d9-abc3-de4921d71b80}" ma:taxonomyMulti="true" ma:sspId="73d35da6-a99a-44a4-943a-ec8cc720db12" ma:termSetId="61c1dd05-b88d-44f8-bae3-d1a43186db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f51d82acb642079b1ae678463879fe" ma:index="22" nillable="true" ma:taxonomy="true" ma:internalName="acf51d82acb642079b1ae678463879fe" ma:taxonomyFieldName="CRIFM1Service" ma:displayName="Service" ma:default="15;#Not Specified|a9223184-192f-4abe-b27b-541d42754eb0" ma:fieldId="{acf51d82-acb6-4207-9b1a-e678463879fe}" ma:taxonomyMulti="true" ma:sspId="b8dc9f9c-cac6-4d46-bcdb-2b31b11f0812" ma:termSetId="a6803e96-5783-47b8-bbd6-b61ceaaceb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8929d194f644aa889bcf860ae35ca86" ma:index="24" nillable="true" ma:taxonomy="true" ma:internalName="g8929d194f644aa889bcf860ae35ca86" ma:taxonomyFieldName="CRIFM1Client" ma:displayName="Client" ma:default="12;#NOT SPECIFIED|01a83b45-1dfb-428f-9685-192f2e281a23" ma:fieldId="{08929d19-4f64-4aa8-89bc-f860ae35ca86}" ma:taxonomyMulti="true" ma:sspId="b8dc9f9c-cac6-4d46-bcdb-2b31b11f0812" ma:termSetId="ee2e9d7f-0f34-48d0-a325-d5a342fd454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5ca3c-ba29-412d-bcc5-38227231e36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15b07979-064f-4365-a171-9ce3fabae022}" ma:internalName="TaxCatchAll" ma:showField="CatchAllData" ma:web="cf0fb631-49ae-44a5-8545-7e7e59db46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373165-87E4-4706-81E2-7300899BAD15}">
  <ds:schemaRefs>
    <ds:schemaRef ds:uri="http://schemas.microsoft.com/office/2006/metadata/properties"/>
    <ds:schemaRef ds:uri="http://schemas.microsoft.com/office/infopath/2007/PartnerControls"/>
    <ds:schemaRef ds:uri="cf0fb631-49ae-44a5-8545-7e7e59db4641"/>
    <ds:schemaRef ds:uri="41b5ca3c-ba29-412d-bcc5-38227231e36f"/>
  </ds:schemaRefs>
</ds:datastoreItem>
</file>

<file path=customXml/itemProps3.xml><?xml version="1.0" encoding="utf-8"?>
<ds:datastoreItem xmlns:ds="http://schemas.openxmlformats.org/officeDocument/2006/customXml" ds:itemID="{65C817FA-01B7-40EC-80B9-9A7A4ABB31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CB005C-59E0-4E40-AA5B-D83FE44B1AA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27ACE2D-507F-4321-BD28-AFC3B5B0CF20}">
  <ds:schemaRefs>
    <ds:schemaRef ds:uri="http://schemas.microsoft.com/office/2006/metadata/properties"/>
    <ds:schemaRef ds:uri="http://schemas.microsoft.com/office/infopath/2007/PartnerControls"/>
    <ds:schemaRef ds:uri="cf0fb631-49ae-44a5-8545-7e7e59db4641"/>
    <ds:schemaRef ds:uri="41b5ca3c-ba29-412d-bcc5-38227231e36f"/>
  </ds:schemaRefs>
</ds:datastoreItem>
</file>

<file path=customXml/itemProps6.xml><?xml version="1.0" encoding="utf-8"?>
<ds:datastoreItem xmlns:ds="http://schemas.openxmlformats.org/officeDocument/2006/customXml" ds:itemID="{D1C2A8F7-E0DE-49F5-BDC2-DF501BB5B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0fb631-49ae-44a5-8545-7e7e59db4641"/>
    <ds:schemaRef ds:uri="41b5ca3c-ba29-412d-bcc5-38227231e3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6B53A8C3-D057-49CF-93FC-27052ED2A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9</TotalTime>
  <Pages>5</Pages>
  <Words>1181</Words>
  <Characters>6734</Characters>
  <Application>Microsoft Office Word</Application>
  <DocSecurity>0</DocSecurity>
  <Lines>56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FFERTA COMMERCIALE/MANUALE PRODOTTO (SE POSSIBILE TITOLO NON PIÙ LUNGO DI TRE RIGHE)</vt:lpstr>
      <vt:lpstr>FFERTA COMMERCIALE/MANUALE PRODOTTO (SE POSSIBILE TITOLO NON PIÙ LUNGO DI TRE RIGHE)</vt:lpstr>
    </vt:vector>
  </TitlesOfParts>
  <Company>77Agency</Company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FFERTA COMMERCIALE/MANUALE PRODOTTO (SE POSSIBILE TITOLO NON PIÙ LUNGO DI TRE RIGHE)</dc:title>
  <dc:subject>Luogo, giorno/mese/anno o Versione xy</dc:subject>
  <dc:creator>Coronas Maria Grazia</dc:creator>
  <cp:lastModifiedBy>Fumagalli, Luca</cp:lastModifiedBy>
  <cp:revision>8</cp:revision>
  <dcterms:created xsi:type="dcterms:W3CDTF">2020-05-19T08:54:00Z</dcterms:created>
  <dcterms:modified xsi:type="dcterms:W3CDTF">2020-06-03T08:38:00Z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0x01010020F8B3595741814786E02C542869F5AE</vt:lpwstr>
  </property>
  <property fmtid="{D5CDD505-2E9C-101B-9397-08002B2CF9AE}" pid="3" name="CRIFAdditionalDepartment">
    <vt:lpwstr/>
  </property>
  <property fmtid="{D5CDD505-2E9C-101B-9397-08002B2CF9AE}" pid="4" name="CRIFM1Line">
    <vt:lpwstr/>
  </property>
  <property fmtid="{D5CDD505-2E9C-101B-9397-08002B2CF9AE}" pid="5" name="CRIFM1Client">
    <vt:lpwstr/>
  </property>
  <property fmtid="{D5CDD505-2E9C-101B-9397-08002B2CF9AE}" pid="6" name="CRIFDPTDepartment">
    <vt:lpwstr>1;#Finance Italy|8ac120e4-5478-4208-851b-bc26a01850a1</vt:lpwstr>
  </property>
  <property fmtid="{D5CDD505-2E9C-101B-9397-08002B2CF9AE}" pid="7" name="CRIFM1Service">
    <vt:lpwstr/>
  </property>
  <property fmtid="{D5CDD505-2E9C-101B-9397-08002B2CF9AE}" pid="8" name="CRIFM1DocumentType">
    <vt:lpwstr/>
  </property>
  <property fmtid="{D5CDD505-2E9C-101B-9397-08002B2CF9AE}" pid="9" name="CRIFM1FrameworkPhase">
    <vt:lpwstr/>
  </property>
  <property fmtid="{D5CDD505-2E9C-101B-9397-08002B2CF9AE}" pid="10" name="CRIFDPTArea">
    <vt:lpwstr/>
  </property>
</Properties>
</file>