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F64B" w14:textId="526AB316" w:rsidR="003A4B33" w:rsidRPr="00416E21" w:rsidRDefault="00416E21" w:rsidP="00B70101">
      <w:pPr>
        <w:spacing w:before="120" w:line="360" w:lineRule="auto"/>
        <w:jc w:val="center"/>
        <w:outlineLvl w:val="0"/>
        <w:rPr>
          <w:b/>
          <w:color w:val="808080"/>
          <w:sz w:val="20"/>
          <w:szCs w:val="20"/>
          <w:lang w:val="it-IT"/>
        </w:rPr>
      </w:pPr>
      <w:bookmarkStart w:id="0" w:name="_Toc433368662"/>
      <w:r w:rsidRPr="00416E21">
        <w:rPr>
          <w:b/>
          <w:color w:val="808080"/>
          <w:sz w:val="20"/>
          <w:szCs w:val="20"/>
          <w:lang w:val="it-IT"/>
        </w:rPr>
        <w:t>COMUNICATO STAMPA</w:t>
      </w:r>
    </w:p>
    <w:p w14:paraId="6BDA9DE1" w14:textId="5C378AE0" w:rsidR="00416E21" w:rsidRDefault="00171DD8" w:rsidP="007269E1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  <w:r>
        <w:rPr>
          <w:b/>
          <w:color w:val="003B79"/>
          <w:sz w:val="20"/>
          <w:szCs w:val="20"/>
          <w:lang w:val="it-IT"/>
        </w:rPr>
        <w:t xml:space="preserve">DOPO LA FRENATA FATTA REGISTRARE NEL III TRIMESTRE DELL’ANNO </w:t>
      </w:r>
      <w:r w:rsidR="00252F98">
        <w:rPr>
          <w:b/>
          <w:color w:val="003B79"/>
          <w:sz w:val="20"/>
          <w:szCs w:val="20"/>
          <w:lang w:val="it-IT"/>
        </w:rPr>
        <w:t>(</w:t>
      </w:r>
      <w:r w:rsidR="00552FE3" w:rsidRPr="009C2008">
        <w:rPr>
          <w:b/>
          <w:color w:val="003B79"/>
          <w:sz w:val="20"/>
          <w:szCs w:val="20"/>
          <w:lang w:val="it-IT"/>
        </w:rPr>
        <w:t>-</w:t>
      </w:r>
      <w:r w:rsidR="009C2008">
        <w:rPr>
          <w:b/>
          <w:color w:val="003B79"/>
          <w:sz w:val="20"/>
          <w:szCs w:val="20"/>
          <w:lang w:val="it-IT"/>
        </w:rPr>
        <w:t>8,3</w:t>
      </w:r>
      <w:r w:rsidR="007C0B99" w:rsidRPr="009C2008">
        <w:rPr>
          <w:b/>
          <w:color w:val="003B79"/>
          <w:sz w:val="20"/>
          <w:szCs w:val="20"/>
          <w:lang w:val="it-IT"/>
        </w:rPr>
        <w:t>%</w:t>
      </w:r>
      <w:r w:rsidR="00252F98">
        <w:rPr>
          <w:b/>
          <w:color w:val="003B79"/>
          <w:sz w:val="20"/>
          <w:szCs w:val="20"/>
          <w:lang w:val="it-IT"/>
        </w:rPr>
        <w:t>)</w:t>
      </w:r>
      <w:r>
        <w:rPr>
          <w:b/>
          <w:color w:val="003B79"/>
          <w:sz w:val="20"/>
          <w:szCs w:val="20"/>
          <w:lang w:val="it-IT"/>
        </w:rPr>
        <w:t xml:space="preserve"> LE RICHIESTE DI CREDITO PRESENTATE DALLE IMPRESE SONO TORNA</w:t>
      </w:r>
      <w:r w:rsidR="00F80B53">
        <w:rPr>
          <w:b/>
          <w:color w:val="003B79"/>
          <w:sz w:val="20"/>
          <w:szCs w:val="20"/>
          <w:lang w:val="it-IT"/>
        </w:rPr>
        <w:t>T</w:t>
      </w:r>
      <w:bookmarkStart w:id="1" w:name="_GoBack"/>
      <w:bookmarkEnd w:id="1"/>
      <w:r>
        <w:rPr>
          <w:b/>
          <w:color w:val="003B79"/>
          <w:sz w:val="20"/>
          <w:szCs w:val="20"/>
          <w:lang w:val="it-IT"/>
        </w:rPr>
        <w:t>E A CRESCERE DALL’INIZIO DI OTTOBRE</w:t>
      </w:r>
      <w:r w:rsidR="004F7B88">
        <w:rPr>
          <w:b/>
          <w:color w:val="003B79"/>
          <w:sz w:val="20"/>
          <w:szCs w:val="20"/>
          <w:lang w:val="it-IT"/>
        </w:rPr>
        <w:t>, FINO A FAR SEGNARE UN +28%</w:t>
      </w:r>
      <w:r w:rsidR="005A4E9F">
        <w:rPr>
          <w:b/>
          <w:color w:val="003B79"/>
          <w:sz w:val="20"/>
          <w:szCs w:val="20"/>
          <w:lang w:val="it-IT"/>
        </w:rPr>
        <w:t xml:space="preserve"> NELL’ULTIMA SETTIMANA DEL MESE</w:t>
      </w:r>
      <w:r w:rsidR="002609A2" w:rsidRPr="009C2008">
        <w:rPr>
          <w:b/>
          <w:color w:val="003B79"/>
          <w:sz w:val="20"/>
          <w:szCs w:val="20"/>
          <w:lang w:val="it-IT"/>
        </w:rPr>
        <w:t>.</w:t>
      </w:r>
    </w:p>
    <w:p w14:paraId="4FE89E78" w14:textId="77777777" w:rsidR="007269E1" w:rsidRPr="007269E1" w:rsidRDefault="007269E1" w:rsidP="007269E1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</w:p>
    <w:p w14:paraId="5169C39F" w14:textId="3F776FC9" w:rsidR="00252F98" w:rsidRDefault="00880D74" w:rsidP="004B5EB6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  <w:r>
        <w:rPr>
          <w:b/>
          <w:color w:val="003B79"/>
          <w:sz w:val="20"/>
          <w:szCs w:val="20"/>
          <w:lang w:val="it-IT"/>
        </w:rPr>
        <w:t>IN RIPRESA</w:t>
      </w:r>
      <w:r w:rsidR="002940B8" w:rsidRPr="009C2008">
        <w:rPr>
          <w:b/>
          <w:color w:val="003B79"/>
          <w:sz w:val="20"/>
          <w:szCs w:val="20"/>
          <w:lang w:val="it-IT"/>
        </w:rPr>
        <w:t xml:space="preserve"> </w:t>
      </w:r>
      <w:r w:rsidR="005A4E9F">
        <w:rPr>
          <w:b/>
          <w:color w:val="003B79"/>
          <w:sz w:val="20"/>
          <w:szCs w:val="20"/>
          <w:lang w:val="it-IT"/>
        </w:rPr>
        <w:t xml:space="preserve">ANCHE </w:t>
      </w:r>
      <w:r w:rsidR="002940B8" w:rsidRPr="009C2008">
        <w:rPr>
          <w:b/>
          <w:color w:val="003B79"/>
          <w:sz w:val="20"/>
          <w:szCs w:val="20"/>
          <w:lang w:val="it-IT"/>
        </w:rPr>
        <w:t>L’IMPORTO MEDIO RICHIESTO</w:t>
      </w:r>
      <w:r w:rsidR="00180516" w:rsidRPr="009C2008">
        <w:rPr>
          <w:b/>
          <w:color w:val="003B79"/>
          <w:sz w:val="20"/>
          <w:szCs w:val="20"/>
          <w:lang w:val="it-IT"/>
        </w:rPr>
        <w:t>,</w:t>
      </w:r>
      <w:r w:rsidR="009C2008">
        <w:rPr>
          <w:b/>
          <w:color w:val="003B79"/>
          <w:sz w:val="20"/>
          <w:szCs w:val="20"/>
          <w:lang w:val="it-IT"/>
        </w:rPr>
        <w:t xml:space="preserve"> CHE SI ASSESTA A</w:t>
      </w:r>
      <w:r w:rsidR="00180516" w:rsidRPr="009C2008">
        <w:rPr>
          <w:b/>
          <w:color w:val="003B79"/>
          <w:sz w:val="20"/>
          <w:szCs w:val="20"/>
          <w:lang w:val="it-IT"/>
        </w:rPr>
        <w:t xml:space="preserve"> </w:t>
      </w:r>
      <w:r w:rsidR="005A4E9F">
        <w:rPr>
          <w:b/>
          <w:color w:val="003B79"/>
          <w:sz w:val="20"/>
          <w:szCs w:val="20"/>
          <w:lang w:val="it-IT"/>
        </w:rPr>
        <w:t>72.084 €</w:t>
      </w:r>
      <w:r w:rsidR="00252F98">
        <w:rPr>
          <w:b/>
          <w:color w:val="003B79"/>
          <w:sz w:val="20"/>
          <w:szCs w:val="20"/>
          <w:lang w:val="it-IT"/>
        </w:rPr>
        <w:t>.</w:t>
      </w:r>
    </w:p>
    <w:p w14:paraId="4A8C4B75" w14:textId="7556A425" w:rsidR="002940B8" w:rsidRPr="009C2008" w:rsidRDefault="00252F98" w:rsidP="004B5EB6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  <w:r>
        <w:rPr>
          <w:b/>
          <w:color w:val="003B79"/>
          <w:sz w:val="20"/>
          <w:szCs w:val="20"/>
          <w:lang w:val="it-IT"/>
        </w:rPr>
        <w:t>SI CONSOLIDA L’ADESIONE ALLA MORATORIA</w:t>
      </w:r>
      <w:r w:rsidR="00607A41">
        <w:rPr>
          <w:b/>
          <w:color w:val="003B79"/>
          <w:sz w:val="20"/>
          <w:szCs w:val="20"/>
          <w:lang w:val="it-IT"/>
        </w:rPr>
        <w:t xml:space="preserve"> PER LA SOSPENSIONE DELLE RATE</w:t>
      </w:r>
      <w:r>
        <w:rPr>
          <w:b/>
          <w:color w:val="003B79"/>
          <w:sz w:val="20"/>
          <w:szCs w:val="20"/>
          <w:lang w:val="it-IT"/>
        </w:rPr>
        <w:t>, SOPRATTUTTO DA PARTE DELLE SOCIET</w:t>
      </w:r>
      <w:r w:rsidRPr="00252F98">
        <w:rPr>
          <w:b/>
          <w:caps/>
          <w:color w:val="003B79"/>
          <w:sz w:val="20"/>
          <w:szCs w:val="20"/>
          <w:lang w:val="it-IT"/>
        </w:rPr>
        <w:t>à</w:t>
      </w:r>
      <w:r>
        <w:rPr>
          <w:b/>
          <w:color w:val="003B79"/>
          <w:sz w:val="20"/>
          <w:szCs w:val="20"/>
          <w:lang w:val="it-IT"/>
        </w:rPr>
        <w:t xml:space="preserve"> DI CAPITALI.</w:t>
      </w:r>
      <w:r w:rsidR="009C2008" w:rsidRPr="009C2008">
        <w:rPr>
          <w:b/>
          <w:color w:val="003B79"/>
          <w:sz w:val="20"/>
          <w:szCs w:val="20"/>
          <w:lang w:val="it-IT"/>
        </w:rPr>
        <w:t xml:space="preserve"> </w:t>
      </w:r>
    </w:p>
    <w:p w14:paraId="6F58F0AE" w14:textId="77777777" w:rsidR="002609A2" w:rsidRPr="009C2008" w:rsidRDefault="002609A2" w:rsidP="004B5EB6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</w:p>
    <w:p w14:paraId="5EC52344" w14:textId="0BBDC380" w:rsidR="007269E1" w:rsidRDefault="00F321A7" w:rsidP="007269E1">
      <w:pPr>
        <w:spacing w:after="120" w:line="36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  <w:r w:rsidRPr="00F321A7">
        <w:rPr>
          <w:b/>
          <w:bCs/>
          <w:iCs/>
          <w:color w:val="003B79"/>
          <w:sz w:val="20"/>
          <w:szCs w:val="20"/>
          <w:lang w:val="it-IT"/>
        </w:rPr>
        <w:t>Le evidenze del Barometro CRIF delle richieste di valutazione e rivalutazione dei crediti presentate dalle imprese italiane.</w:t>
      </w:r>
    </w:p>
    <w:p w14:paraId="2851A5DE" w14:textId="77777777" w:rsidR="007269E1" w:rsidRDefault="007269E1" w:rsidP="007269E1">
      <w:pPr>
        <w:spacing w:after="120" w:line="36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</w:p>
    <w:p w14:paraId="18FAE3E8" w14:textId="7A5F6EE9" w:rsidR="004F7B88" w:rsidRDefault="00E37255" w:rsidP="004F7B88">
      <w:pPr>
        <w:spacing w:after="120" w:line="360" w:lineRule="auto"/>
        <w:jc w:val="both"/>
        <w:rPr>
          <w:sz w:val="20"/>
          <w:szCs w:val="20"/>
          <w:lang w:val="it-IT"/>
        </w:rPr>
      </w:pPr>
      <w:r w:rsidRPr="00E05A06">
        <w:rPr>
          <w:i/>
          <w:iCs/>
          <w:sz w:val="20"/>
          <w:szCs w:val="20"/>
          <w:lang w:val="it-IT"/>
        </w:rPr>
        <w:t xml:space="preserve">Bologna, </w:t>
      </w:r>
      <w:r w:rsidR="00171DD8" w:rsidRPr="00E05A06">
        <w:rPr>
          <w:i/>
          <w:iCs/>
          <w:sz w:val="20"/>
          <w:szCs w:val="20"/>
          <w:lang w:val="it-IT"/>
        </w:rPr>
        <w:t>1</w:t>
      </w:r>
      <w:r w:rsidR="004F7B88" w:rsidRPr="00E05A06">
        <w:rPr>
          <w:i/>
          <w:iCs/>
          <w:sz w:val="20"/>
          <w:szCs w:val="20"/>
          <w:lang w:val="it-IT"/>
        </w:rPr>
        <w:t>7 novembr</w:t>
      </w:r>
      <w:r w:rsidR="00171DD8" w:rsidRPr="00E05A06">
        <w:rPr>
          <w:i/>
          <w:iCs/>
          <w:sz w:val="20"/>
          <w:szCs w:val="20"/>
          <w:lang w:val="it-IT"/>
        </w:rPr>
        <w:t>e</w:t>
      </w:r>
      <w:r w:rsidR="0085577F" w:rsidRPr="00E05A06">
        <w:rPr>
          <w:i/>
          <w:iCs/>
          <w:sz w:val="20"/>
          <w:szCs w:val="20"/>
          <w:lang w:val="it-IT"/>
        </w:rPr>
        <w:t xml:space="preserve"> 2020</w:t>
      </w:r>
      <w:r w:rsidRPr="00FF2DAF">
        <w:rPr>
          <w:sz w:val="20"/>
          <w:szCs w:val="20"/>
          <w:lang w:val="it-IT"/>
        </w:rPr>
        <w:t xml:space="preserve"> –</w:t>
      </w:r>
      <w:r w:rsidR="007A4415" w:rsidRPr="00FF2DAF">
        <w:rPr>
          <w:sz w:val="20"/>
          <w:szCs w:val="20"/>
          <w:lang w:val="it-IT"/>
        </w:rPr>
        <w:t xml:space="preserve"> </w:t>
      </w:r>
      <w:r w:rsidR="00FF2DAF">
        <w:rPr>
          <w:sz w:val="20"/>
          <w:szCs w:val="20"/>
          <w:lang w:val="it-IT"/>
        </w:rPr>
        <w:t xml:space="preserve">Dopo aver fatto segnare una crescita del </w:t>
      </w:r>
      <w:r w:rsidR="00880D74">
        <w:rPr>
          <w:sz w:val="20"/>
          <w:szCs w:val="20"/>
          <w:lang w:val="it-IT"/>
        </w:rPr>
        <w:t xml:space="preserve">+79,3% nel II trimestre dell’anno, sulla spinta anche delle misure </w:t>
      </w:r>
      <w:r w:rsidR="00171DD8">
        <w:rPr>
          <w:sz w:val="20"/>
          <w:szCs w:val="20"/>
          <w:lang w:val="it-IT"/>
        </w:rPr>
        <w:t>di stimolo</w:t>
      </w:r>
      <w:r w:rsidR="00880D74">
        <w:rPr>
          <w:sz w:val="20"/>
          <w:szCs w:val="20"/>
          <w:lang w:val="it-IT"/>
        </w:rPr>
        <w:t xml:space="preserve"> varate dal Gove</w:t>
      </w:r>
      <w:r w:rsidR="00607A41">
        <w:rPr>
          <w:sz w:val="20"/>
          <w:szCs w:val="20"/>
          <w:lang w:val="it-IT"/>
        </w:rPr>
        <w:t>rno per contenere gli impatti causati da</w:t>
      </w:r>
      <w:r w:rsidR="00880D74">
        <w:rPr>
          <w:sz w:val="20"/>
          <w:szCs w:val="20"/>
          <w:lang w:val="it-IT"/>
        </w:rPr>
        <w:t>ll’emergenza sanitaria</w:t>
      </w:r>
      <w:r w:rsidR="00171DD8">
        <w:rPr>
          <w:sz w:val="20"/>
          <w:szCs w:val="20"/>
          <w:lang w:val="it-IT"/>
        </w:rPr>
        <w:t xml:space="preserve"> sull’economia reale</w:t>
      </w:r>
      <w:r w:rsidR="00880D74">
        <w:rPr>
          <w:sz w:val="20"/>
          <w:szCs w:val="20"/>
          <w:lang w:val="it-IT"/>
        </w:rPr>
        <w:t xml:space="preserve">, l’ultimo aggiornamento prodotto </w:t>
      </w:r>
      <w:r w:rsidR="00187A37" w:rsidRPr="00FF2DAF">
        <w:rPr>
          <w:sz w:val="20"/>
          <w:szCs w:val="20"/>
          <w:lang w:val="it-IT"/>
        </w:rPr>
        <w:t>sul</w:t>
      </w:r>
      <w:r w:rsidR="00DA7744" w:rsidRPr="00FF2DAF">
        <w:rPr>
          <w:sz w:val="20"/>
          <w:szCs w:val="20"/>
          <w:lang w:val="it-IT"/>
        </w:rPr>
        <w:t xml:space="preserve"> </w:t>
      </w:r>
      <w:r w:rsidR="00187A37" w:rsidRPr="00FF2DAF">
        <w:rPr>
          <w:sz w:val="20"/>
          <w:szCs w:val="20"/>
          <w:lang w:val="it-IT"/>
        </w:rPr>
        <w:t>patrimonio informativo di EURISC - il Sistema di Informazioni Creditizie di CRIF</w:t>
      </w:r>
      <w:r w:rsidR="00D7650A" w:rsidRPr="00FF2DAF">
        <w:rPr>
          <w:sz w:val="20"/>
          <w:szCs w:val="20"/>
          <w:lang w:val="it-IT"/>
        </w:rPr>
        <w:t xml:space="preserve"> </w:t>
      </w:r>
      <w:r w:rsidR="00D74CEB" w:rsidRPr="00FF2DAF">
        <w:rPr>
          <w:sz w:val="20"/>
          <w:szCs w:val="20"/>
          <w:lang w:val="it-IT"/>
        </w:rPr>
        <w:t>–</w:t>
      </w:r>
      <w:r w:rsidR="00187A37" w:rsidRPr="00FF2DAF">
        <w:rPr>
          <w:sz w:val="20"/>
          <w:szCs w:val="20"/>
          <w:lang w:val="it-IT"/>
        </w:rPr>
        <w:t xml:space="preserve"> </w:t>
      </w:r>
      <w:r w:rsidR="00880D74">
        <w:rPr>
          <w:sz w:val="20"/>
          <w:szCs w:val="20"/>
          <w:lang w:val="it-IT"/>
        </w:rPr>
        <w:t xml:space="preserve">mostra </w:t>
      </w:r>
      <w:r w:rsidR="00D74CEB" w:rsidRPr="00FF2DAF">
        <w:rPr>
          <w:sz w:val="20"/>
          <w:szCs w:val="20"/>
          <w:lang w:val="it-IT"/>
        </w:rPr>
        <w:t xml:space="preserve">nel </w:t>
      </w:r>
      <w:r w:rsidR="00D74CEB" w:rsidRPr="00FF2DAF">
        <w:rPr>
          <w:b/>
          <w:sz w:val="20"/>
          <w:szCs w:val="20"/>
          <w:lang w:val="it-IT"/>
        </w:rPr>
        <w:t xml:space="preserve">III trimestre dell’anno </w:t>
      </w:r>
      <w:r w:rsidR="0085577F" w:rsidRPr="00880D74">
        <w:rPr>
          <w:b/>
          <w:sz w:val="20"/>
          <w:szCs w:val="20"/>
          <w:lang w:val="it-IT"/>
        </w:rPr>
        <w:t>un calo del -</w:t>
      </w:r>
      <w:r w:rsidR="0085577F" w:rsidRPr="00FF2DAF">
        <w:rPr>
          <w:b/>
          <w:sz w:val="20"/>
          <w:szCs w:val="20"/>
          <w:lang w:val="it-IT"/>
        </w:rPr>
        <w:t>8,3%</w:t>
      </w:r>
      <w:r w:rsidR="0085577F" w:rsidRPr="00FF2DAF">
        <w:rPr>
          <w:sz w:val="20"/>
          <w:szCs w:val="20"/>
          <w:lang w:val="it-IT"/>
        </w:rPr>
        <w:t xml:space="preserve"> </w:t>
      </w:r>
      <w:r w:rsidR="009B394C" w:rsidRPr="00FF2DAF">
        <w:rPr>
          <w:b/>
          <w:sz w:val="20"/>
          <w:szCs w:val="20"/>
          <w:lang w:val="it-IT"/>
        </w:rPr>
        <w:t>delle</w:t>
      </w:r>
      <w:r w:rsidR="00187A37" w:rsidRPr="00FF2DAF">
        <w:rPr>
          <w:b/>
          <w:sz w:val="20"/>
          <w:szCs w:val="20"/>
          <w:lang w:val="it-IT"/>
        </w:rPr>
        <w:t xml:space="preserve"> richieste di </w:t>
      </w:r>
      <w:r w:rsidR="00AE660D">
        <w:rPr>
          <w:b/>
          <w:sz w:val="20"/>
          <w:szCs w:val="20"/>
          <w:lang w:val="it-IT"/>
        </w:rPr>
        <w:t>credito</w:t>
      </w:r>
      <w:r w:rsidR="00374125" w:rsidRPr="00FF2DAF">
        <w:rPr>
          <w:b/>
          <w:sz w:val="20"/>
          <w:szCs w:val="20"/>
          <w:lang w:val="it-IT"/>
        </w:rPr>
        <w:t xml:space="preserve"> presentate dalle imprese italiane</w:t>
      </w:r>
      <w:r w:rsidR="00ED7F58" w:rsidRPr="00FF2DAF">
        <w:rPr>
          <w:b/>
          <w:sz w:val="20"/>
          <w:szCs w:val="20"/>
          <w:lang w:val="it-IT"/>
        </w:rPr>
        <w:t xml:space="preserve"> </w:t>
      </w:r>
      <w:r w:rsidR="003F74C4" w:rsidRPr="00FF2DAF">
        <w:rPr>
          <w:sz w:val="20"/>
          <w:szCs w:val="20"/>
          <w:lang w:val="it-IT"/>
        </w:rPr>
        <w:t>rispetto allo stesso periodo del</w:t>
      </w:r>
      <w:r w:rsidR="003504A9" w:rsidRPr="00FF2DAF">
        <w:rPr>
          <w:sz w:val="20"/>
          <w:szCs w:val="20"/>
          <w:lang w:val="it-IT"/>
        </w:rPr>
        <w:t>l’anno precedente</w:t>
      </w:r>
      <w:r w:rsidR="00D74CEB" w:rsidRPr="00FF2DAF">
        <w:rPr>
          <w:sz w:val="20"/>
          <w:szCs w:val="20"/>
          <w:lang w:val="it-IT"/>
        </w:rPr>
        <w:t xml:space="preserve">. </w:t>
      </w:r>
      <w:r w:rsidR="004F7B88" w:rsidRPr="004F7B88">
        <w:rPr>
          <w:b/>
          <w:sz w:val="20"/>
          <w:szCs w:val="20"/>
          <w:lang w:val="it-IT"/>
        </w:rPr>
        <w:t>A partire dall’ini</w:t>
      </w:r>
      <w:r w:rsidR="004F7B88">
        <w:rPr>
          <w:b/>
          <w:sz w:val="20"/>
          <w:szCs w:val="20"/>
          <w:lang w:val="it-IT"/>
        </w:rPr>
        <w:t>z</w:t>
      </w:r>
      <w:r w:rsidR="004F7B88" w:rsidRPr="004F7B88">
        <w:rPr>
          <w:b/>
          <w:sz w:val="20"/>
          <w:szCs w:val="20"/>
          <w:lang w:val="it-IT"/>
        </w:rPr>
        <w:t>io di ottobre</w:t>
      </w:r>
      <w:r w:rsidR="004F7B88">
        <w:rPr>
          <w:sz w:val="20"/>
          <w:szCs w:val="20"/>
          <w:lang w:val="it-IT"/>
        </w:rPr>
        <w:t xml:space="preserve">, in concomitanza con l’aumento dei casi di contagio </w:t>
      </w:r>
      <w:r w:rsidR="005A4E9F">
        <w:rPr>
          <w:sz w:val="20"/>
          <w:szCs w:val="20"/>
          <w:lang w:val="it-IT"/>
        </w:rPr>
        <w:t xml:space="preserve">di Covid-19 </w:t>
      </w:r>
      <w:r w:rsidR="004F7B88">
        <w:rPr>
          <w:sz w:val="20"/>
          <w:szCs w:val="20"/>
          <w:lang w:val="it-IT"/>
        </w:rPr>
        <w:t xml:space="preserve">e i timori di </w:t>
      </w:r>
      <w:r w:rsidR="005A4E9F">
        <w:rPr>
          <w:sz w:val="20"/>
          <w:szCs w:val="20"/>
          <w:lang w:val="it-IT"/>
        </w:rPr>
        <w:t>nuovi provvedimenti restrittivi</w:t>
      </w:r>
      <w:r w:rsidR="004F7B88">
        <w:rPr>
          <w:sz w:val="20"/>
          <w:szCs w:val="20"/>
          <w:lang w:val="it-IT"/>
        </w:rPr>
        <w:t xml:space="preserve">, </w:t>
      </w:r>
      <w:r w:rsidR="004F7B88" w:rsidRPr="00171DD8">
        <w:rPr>
          <w:b/>
          <w:sz w:val="20"/>
          <w:szCs w:val="20"/>
          <w:lang w:val="it-IT"/>
        </w:rPr>
        <w:t xml:space="preserve">le imprese hanno però ripreso a rivolgersi </w:t>
      </w:r>
      <w:r w:rsidR="00862640">
        <w:rPr>
          <w:b/>
          <w:sz w:val="20"/>
          <w:szCs w:val="20"/>
          <w:lang w:val="it-IT"/>
        </w:rPr>
        <w:t xml:space="preserve">in modo sostenuto </w:t>
      </w:r>
      <w:r w:rsidR="004F7B88" w:rsidRPr="00171DD8">
        <w:rPr>
          <w:b/>
          <w:sz w:val="20"/>
          <w:szCs w:val="20"/>
          <w:lang w:val="it-IT"/>
        </w:rPr>
        <w:t>alle aziende di credito</w:t>
      </w:r>
      <w:r w:rsidR="00862640">
        <w:rPr>
          <w:sz w:val="20"/>
          <w:szCs w:val="20"/>
          <w:lang w:val="it-IT"/>
        </w:rPr>
        <w:t xml:space="preserve"> per soddisfare</w:t>
      </w:r>
      <w:r w:rsidR="004F7B88">
        <w:rPr>
          <w:sz w:val="20"/>
          <w:szCs w:val="20"/>
          <w:lang w:val="it-IT"/>
        </w:rPr>
        <w:t xml:space="preserve"> le proprie esigenze di liquidità, facendo toccare il </w:t>
      </w:r>
      <w:r w:rsidR="004F7B88" w:rsidRPr="005A4E9F">
        <w:rPr>
          <w:b/>
          <w:sz w:val="20"/>
          <w:szCs w:val="20"/>
          <w:lang w:val="it-IT"/>
        </w:rPr>
        <w:t>picco nell</w:t>
      </w:r>
      <w:r w:rsidR="005A4E9F">
        <w:rPr>
          <w:b/>
          <w:sz w:val="20"/>
          <w:szCs w:val="20"/>
          <w:lang w:val="it-IT"/>
        </w:rPr>
        <w:t xml:space="preserve">’ultima settimana del mese </w:t>
      </w:r>
      <w:r w:rsidR="004F7B88" w:rsidRPr="005A4E9F">
        <w:rPr>
          <w:b/>
          <w:sz w:val="20"/>
          <w:szCs w:val="20"/>
          <w:lang w:val="it-IT"/>
        </w:rPr>
        <w:t>(+28%).</w:t>
      </w:r>
    </w:p>
    <w:p w14:paraId="75E45A72" w14:textId="6A7481EA" w:rsidR="004F7B88" w:rsidRDefault="005A4E9F" w:rsidP="00FF2DAF">
      <w:pPr>
        <w:spacing w:after="120" w:line="360" w:lineRule="auto"/>
        <w:jc w:val="both"/>
        <w:rPr>
          <w:sz w:val="20"/>
          <w:szCs w:val="20"/>
          <w:lang w:val="it-IT"/>
        </w:rPr>
      </w:pPr>
      <w:r w:rsidRPr="00AE660D">
        <w:rPr>
          <w:b/>
          <w:sz w:val="20"/>
          <w:szCs w:val="20"/>
          <w:lang w:val="it-IT"/>
        </w:rPr>
        <w:t>Il trend</w:t>
      </w:r>
      <w:r w:rsidR="004F7B88" w:rsidRPr="00AE660D">
        <w:rPr>
          <w:b/>
          <w:sz w:val="20"/>
          <w:szCs w:val="20"/>
          <w:lang w:val="it-IT"/>
        </w:rPr>
        <w:t xml:space="preserve"> in atto è sostenut</w:t>
      </w:r>
      <w:r w:rsidRPr="00AE660D">
        <w:rPr>
          <w:b/>
          <w:sz w:val="20"/>
          <w:szCs w:val="20"/>
          <w:lang w:val="it-IT"/>
        </w:rPr>
        <w:t>o</w:t>
      </w:r>
      <w:r w:rsidR="004F7B88" w:rsidRPr="00AE660D">
        <w:rPr>
          <w:b/>
          <w:sz w:val="20"/>
          <w:szCs w:val="20"/>
          <w:lang w:val="it-IT"/>
        </w:rPr>
        <w:t xml:space="preserve"> in particolar</w:t>
      </w:r>
      <w:r w:rsidRPr="00AE660D">
        <w:rPr>
          <w:b/>
          <w:sz w:val="20"/>
          <w:szCs w:val="20"/>
          <w:lang w:val="it-IT"/>
        </w:rPr>
        <w:t>e dalle</w:t>
      </w:r>
      <w:r w:rsidR="004F7B88" w:rsidRPr="00AE660D">
        <w:rPr>
          <w:b/>
          <w:sz w:val="20"/>
          <w:szCs w:val="20"/>
          <w:lang w:val="it-IT"/>
        </w:rPr>
        <w:t xml:space="preserve"> compo</w:t>
      </w:r>
      <w:r w:rsidRPr="00AE660D">
        <w:rPr>
          <w:b/>
          <w:sz w:val="20"/>
          <w:szCs w:val="20"/>
          <w:lang w:val="it-IT"/>
        </w:rPr>
        <w:t>nenti</w:t>
      </w:r>
      <w:r w:rsidR="004F7B88" w:rsidRPr="00AE660D">
        <w:rPr>
          <w:b/>
          <w:sz w:val="20"/>
          <w:szCs w:val="20"/>
          <w:lang w:val="it-IT"/>
        </w:rPr>
        <w:t xml:space="preserve"> dei</w:t>
      </w:r>
      <w:r w:rsidR="004F7B88">
        <w:rPr>
          <w:sz w:val="20"/>
          <w:szCs w:val="20"/>
          <w:lang w:val="it-IT"/>
        </w:rPr>
        <w:t xml:space="preserve"> </w:t>
      </w:r>
      <w:r w:rsidR="004F7B88" w:rsidRPr="00607A41">
        <w:rPr>
          <w:b/>
          <w:sz w:val="20"/>
          <w:szCs w:val="20"/>
          <w:lang w:val="it-IT"/>
        </w:rPr>
        <w:t xml:space="preserve">mutui immobiliari </w:t>
      </w:r>
      <w:r w:rsidR="006C390E" w:rsidRPr="006C390E">
        <w:rPr>
          <w:sz w:val="20"/>
          <w:szCs w:val="20"/>
          <w:lang w:val="it-IT"/>
        </w:rPr>
        <w:t>(nelle ultime settimane stabilmente intorno al +30%)</w:t>
      </w:r>
      <w:r w:rsidR="006C390E">
        <w:rPr>
          <w:b/>
          <w:sz w:val="20"/>
          <w:szCs w:val="20"/>
          <w:lang w:val="it-IT"/>
        </w:rPr>
        <w:t xml:space="preserve"> </w:t>
      </w:r>
      <w:r w:rsidR="004F7B88" w:rsidRPr="00607A41">
        <w:rPr>
          <w:b/>
          <w:sz w:val="20"/>
          <w:szCs w:val="20"/>
          <w:lang w:val="it-IT"/>
        </w:rPr>
        <w:t xml:space="preserve">e </w:t>
      </w:r>
      <w:r w:rsidR="004F7B88">
        <w:rPr>
          <w:b/>
          <w:sz w:val="20"/>
          <w:szCs w:val="20"/>
          <w:lang w:val="it-IT"/>
        </w:rPr>
        <w:t xml:space="preserve">dei </w:t>
      </w:r>
      <w:r w:rsidR="004F7B88" w:rsidRPr="00607A41">
        <w:rPr>
          <w:b/>
          <w:sz w:val="20"/>
          <w:szCs w:val="20"/>
          <w:lang w:val="it-IT"/>
        </w:rPr>
        <w:t xml:space="preserve">presiti finalizzati </w:t>
      </w:r>
      <w:r w:rsidR="004F7B88" w:rsidRPr="004F7B88">
        <w:rPr>
          <w:sz w:val="20"/>
          <w:szCs w:val="20"/>
          <w:lang w:val="it-IT"/>
        </w:rPr>
        <w:t>mentre fidi e, soprattutto, prestiti personali e</w:t>
      </w:r>
      <w:r w:rsidR="004F7B88" w:rsidRPr="00607A41">
        <w:rPr>
          <w:b/>
          <w:sz w:val="20"/>
          <w:szCs w:val="20"/>
          <w:lang w:val="it-IT"/>
        </w:rPr>
        <w:t xml:space="preserve"> </w:t>
      </w:r>
      <w:r w:rsidR="004F7B88" w:rsidRPr="004F7B88">
        <w:rPr>
          <w:sz w:val="20"/>
          <w:szCs w:val="20"/>
          <w:lang w:val="it-IT"/>
        </w:rPr>
        <w:t>carte di credito restano ancora distanti dai volumi registrati nel 2019.</w:t>
      </w:r>
    </w:p>
    <w:p w14:paraId="203B6E1E" w14:textId="46D05822" w:rsidR="00260DF6" w:rsidRDefault="00816E7E" w:rsidP="00260DF6">
      <w:pPr>
        <w:pStyle w:val="CRIFBodyText"/>
        <w:rPr>
          <w:lang w:val="it-IT"/>
        </w:rPr>
      </w:pPr>
      <w:r w:rsidRPr="00CF31CC">
        <w:rPr>
          <w:lang w:val="it-IT"/>
        </w:rPr>
        <w:t xml:space="preserve">Entrando </w:t>
      </w:r>
      <w:r w:rsidRPr="00E80632">
        <w:rPr>
          <w:lang w:val="it-IT"/>
        </w:rPr>
        <w:t>maggiormente nel dettaglio, l’analisi condotta da CRIF</w:t>
      </w:r>
      <w:r w:rsidR="00260DF6">
        <w:rPr>
          <w:lang w:val="it-IT"/>
        </w:rPr>
        <w:t xml:space="preserve"> </w:t>
      </w:r>
      <w:r w:rsidR="002940B8">
        <w:rPr>
          <w:lang w:val="it-IT"/>
        </w:rPr>
        <w:t xml:space="preserve">mette in evidenza </w:t>
      </w:r>
      <w:r w:rsidR="00880D74">
        <w:rPr>
          <w:lang w:val="it-IT"/>
        </w:rPr>
        <w:t>un</w:t>
      </w:r>
      <w:r w:rsidR="00C74A83">
        <w:rPr>
          <w:lang w:val="it-IT"/>
        </w:rPr>
        <w:t xml:space="preserve"> </w:t>
      </w:r>
      <w:r w:rsidR="00260DF6" w:rsidRPr="00880D74">
        <w:rPr>
          <w:b/>
          <w:lang w:val="it-IT"/>
        </w:rPr>
        <w:t xml:space="preserve">andamento </w:t>
      </w:r>
      <w:r w:rsidR="005A4E9F">
        <w:rPr>
          <w:b/>
          <w:lang w:val="it-IT"/>
        </w:rPr>
        <w:t xml:space="preserve">sostanzialmente </w:t>
      </w:r>
      <w:r w:rsidR="00880D74" w:rsidRPr="00880D74">
        <w:rPr>
          <w:b/>
          <w:lang w:val="it-IT"/>
        </w:rPr>
        <w:t xml:space="preserve">speculare </w:t>
      </w:r>
      <w:r w:rsidR="007269E1">
        <w:rPr>
          <w:b/>
          <w:lang w:val="it-IT"/>
        </w:rPr>
        <w:t xml:space="preserve">tra </w:t>
      </w:r>
      <w:r w:rsidR="00DA7744" w:rsidRPr="00880D74">
        <w:rPr>
          <w:b/>
          <w:lang w:val="it-IT"/>
        </w:rPr>
        <w:t>le</w:t>
      </w:r>
      <w:r w:rsidR="00260DF6" w:rsidRPr="00880D74">
        <w:rPr>
          <w:b/>
          <w:lang w:val="it-IT"/>
        </w:rPr>
        <w:t xml:space="preserve"> richieste </w:t>
      </w:r>
      <w:r w:rsidR="00880D74" w:rsidRPr="00880D74">
        <w:rPr>
          <w:b/>
          <w:lang w:val="it-IT"/>
        </w:rPr>
        <w:t xml:space="preserve">presentate </w:t>
      </w:r>
      <w:r w:rsidR="00260DF6" w:rsidRPr="00880D74">
        <w:rPr>
          <w:b/>
          <w:lang w:val="it-IT"/>
        </w:rPr>
        <w:t>da</w:t>
      </w:r>
      <w:r w:rsidR="00DA7744" w:rsidRPr="00880D74">
        <w:rPr>
          <w:b/>
          <w:lang w:val="it-IT"/>
        </w:rPr>
        <w:t>lle</w:t>
      </w:r>
      <w:r w:rsidR="00260DF6" w:rsidRPr="00880D74">
        <w:rPr>
          <w:b/>
          <w:lang w:val="it-IT"/>
        </w:rPr>
        <w:t xml:space="preserve"> </w:t>
      </w:r>
      <w:r w:rsidR="00260DF6" w:rsidRPr="007A4FF5">
        <w:rPr>
          <w:b/>
          <w:lang w:val="it-IT"/>
        </w:rPr>
        <w:t>Imprese Individuali</w:t>
      </w:r>
      <w:r w:rsidR="00260DF6" w:rsidRPr="00816E7E">
        <w:rPr>
          <w:lang w:val="it-IT"/>
        </w:rPr>
        <w:t xml:space="preserve"> </w:t>
      </w:r>
      <w:r w:rsidR="00260DF6" w:rsidRPr="00880D74">
        <w:rPr>
          <w:b/>
          <w:lang w:val="it-IT"/>
        </w:rPr>
        <w:t>e</w:t>
      </w:r>
      <w:r w:rsidR="00880D74" w:rsidRPr="00880D74">
        <w:rPr>
          <w:b/>
          <w:lang w:val="it-IT"/>
        </w:rPr>
        <w:t xml:space="preserve"> </w:t>
      </w:r>
      <w:r w:rsidR="007269E1">
        <w:rPr>
          <w:b/>
          <w:lang w:val="it-IT"/>
        </w:rPr>
        <w:t>quelle de</w:t>
      </w:r>
      <w:r w:rsidR="00DA7744" w:rsidRPr="00880D74">
        <w:rPr>
          <w:b/>
          <w:lang w:val="it-IT"/>
        </w:rPr>
        <w:t>lle</w:t>
      </w:r>
      <w:r w:rsidR="00260DF6" w:rsidRPr="00816E7E">
        <w:rPr>
          <w:lang w:val="it-IT"/>
        </w:rPr>
        <w:t xml:space="preserve"> </w:t>
      </w:r>
      <w:r w:rsidR="00260DF6" w:rsidRPr="007A4FF5">
        <w:rPr>
          <w:b/>
          <w:lang w:val="it-IT"/>
        </w:rPr>
        <w:t>Società</w:t>
      </w:r>
      <w:r w:rsidR="00260DF6">
        <w:rPr>
          <w:b/>
          <w:lang w:val="it-IT"/>
        </w:rPr>
        <w:t xml:space="preserve"> </w:t>
      </w:r>
      <w:r w:rsidR="005774D4">
        <w:rPr>
          <w:b/>
          <w:lang w:val="it-IT"/>
        </w:rPr>
        <w:t xml:space="preserve">di </w:t>
      </w:r>
      <w:r w:rsidR="00260DF6">
        <w:rPr>
          <w:b/>
          <w:lang w:val="it-IT"/>
        </w:rPr>
        <w:t>capitali</w:t>
      </w:r>
      <w:r w:rsidR="006B1D53">
        <w:rPr>
          <w:lang w:val="it-IT"/>
        </w:rPr>
        <w:t xml:space="preserve">. </w:t>
      </w:r>
    </w:p>
    <w:p w14:paraId="42C1C822" w14:textId="12E87D83" w:rsidR="005A4E9F" w:rsidRDefault="005A4E9F" w:rsidP="00260DF6">
      <w:pPr>
        <w:pStyle w:val="CRIFBodyText"/>
        <w:rPr>
          <w:lang w:val="it-IT"/>
        </w:rPr>
      </w:pPr>
    </w:p>
    <w:p w14:paraId="0C243E69" w14:textId="45FFFC8C" w:rsidR="00673DFD" w:rsidRDefault="00673DFD" w:rsidP="00260DF6">
      <w:pPr>
        <w:pStyle w:val="CRIFBodyText"/>
        <w:rPr>
          <w:lang w:val="it-IT"/>
        </w:rPr>
      </w:pPr>
    </w:p>
    <w:p w14:paraId="7A82F679" w14:textId="56853AB7" w:rsidR="00CF31CC" w:rsidRPr="007269E1" w:rsidRDefault="00CF31CC" w:rsidP="00CF31CC">
      <w:pPr>
        <w:spacing w:after="24"/>
        <w:jc w:val="center"/>
        <w:rPr>
          <w:b/>
          <w:bCs/>
          <w:color w:val="003B79"/>
          <w:sz w:val="16"/>
          <w:szCs w:val="16"/>
          <w:lang w:val="it-IT"/>
        </w:rPr>
      </w:pPr>
      <w:r w:rsidRPr="007269E1">
        <w:rPr>
          <w:b/>
          <w:bCs/>
          <w:color w:val="003B79"/>
          <w:sz w:val="16"/>
          <w:szCs w:val="16"/>
          <w:lang w:val="it-IT"/>
        </w:rPr>
        <w:lastRenderedPageBreak/>
        <w:t>Andamento delle richieste di valutazione e rivalutazione dei crediti ponderate sui giorni lavorativi</w:t>
      </w:r>
    </w:p>
    <w:p w14:paraId="17CCF30B" w14:textId="3BD5500D" w:rsidR="00EA6EB4" w:rsidRDefault="005774D4" w:rsidP="00F57F2D">
      <w:pPr>
        <w:pStyle w:val="CRIFTitle2"/>
        <w:jc w:val="center"/>
      </w:pPr>
      <w:r>
        <w:rPr>
          <w:noProof/>
          <w:lang w:eastAsia="it-IT"/>
        </w:rPr>
        <w:drawing>
          <wp:inline distT="0" distB="0" distL="0" distR="0" wp14:anchorId="4A17D41C" wp14:editId="1DD84B68">
            <wp:extent cx="6665595" cy="1975500"/>
            <wp:effectExtent l="0" t="0" r="190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26" cy="1989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2F67C" w14:textId="6CD0FCBE" w:rsidR="00D22421" w:rsidRDefault="00E8696A" w:rsidP="00880D74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14:paraId="7A82F67D" w14:textId="0C2D09D0" w:rsidR="00917E5E" w:rsidRPr="00DF0F1B" w:rsidRDefault="00362027" w:rsidP="00917E5E">
      <w:pPr>
        <w:pStyle w:val="CRIFTitle2"/>
        <w:rPr>
          <w:caps/>
        </w:rPr>
      </w:pPr>
      <w:r>
        <w:rPr>
          <w:caps/>
        </w:rPr>
        <w:t>L’importO</w:t>
      </w:r>
      <w:r w:rsidR="001E41BE" w:rsidRPr="00DF0F1B">
        <w:rPr>
          <w:caps/>
        </w:rPr>
        <w:t xml:space="preserve"> medi</w:t>
      </w:r>
      <w:r>
        <w:rPr>
          <w:caps/>
        </w:rPr>
        <w:t>O DELLE</w:t>
      </w:r>
      <w:r w:rsidR="00E8696A" w:rsidRPr="00DF0F1B">
        <w:rPr>
          <w:caps/>
        </w:rPr>
        <w:t xml:space="preserve"> </w:t>
      </w:r>
      <w:r>
        <w:rPr>
          <w:caps/>
        </w:rPr>
        <w:t xml:space="preserve">richiestE </w:t>
      </w:r>
      <w:r w:rsidR="007269E1">
        <w:rPr>
          <w:caps/>
        </w:rPr>
        <w:t>DI CREDITO PRESENTATE DALL</w:t>
      </w:r>
      <w:r>
        <w:rPr>
          <w:caps/>
        </w:rPr>
        <w:t>E</w:t>
      </w:r>
      <w:r w:rsidR="007269E1">
        <w:rPr>
          <w:caps/>
        </w:rPr>
        <w:t xml:space="preserve"> </w:t>
      </w:r>
      <w:r>
        <w:rPr>
          <w:caps/>
        </w:rPr>
        <w:t>IMPRESE</w:t>
      </w:r>
    </w:p>
    <w:p w14:paraId="7A82F67E" w14:textId="1628DAED" w:rsidR="00D22421" w:rsidRPr="000968A8" w:rsidRDefault="00862640" w:rsidP="003F6418">
      <w:pPr>
        <w:pStyle w:val="CRIFTitle2"/>
        <w:rPr>
          <w:b w:val="0"/>
          <w:color w:val="auto"/>
          <w:szCs w:val="20"/>
        </w:rPr>
      </w:pPr>
      <w:r w:rsidRPr="00862640">
        <w:rPr>
          <w:b w:val="0"/>
          <w:color w:val="auto"/>
          <w:szCs w:val="20"/>
        </w:rPr>
        <w:t xml:space="preserve">In attesa di </w:t>
      </w:r>
      <w:r w:rsidR="00673DFD">
        <w:rPr>
          <w:b w:val="0"/>
          <w:color w:val="auto"/>
          <w:szCs w:val="20"/>
        </w:rPr>
        <w:t>capire meglio l’evoluzione di una situazione</w:t>
      </w:r>
      <w:r w:rsidRPr="00862640">
        <w:rPr>
          <w:b w:val="0"/>
          <w:color w:val="auto"/>
          <w:szCs w:val="20"/>
        </w:rPr>
        <w:t xml:space="preserve"> che presenta p</w:t>
      </w:r>
      <w:r>
        <w:rPr>
          <w:b w:val="0"/>
          <w:color w:val="auto"/>
          <w:szCs w:val="20"/>
        </w:rPr>
        <w:t>erduranti fattori di incertezza, u</w:t>
      </w:r>
      <w:r w:rsidR="00B67923">
        <w:rPr>
          <w:b w:val="0"/>
          <w:color w:val="auto"/>
          <w:szCs w:val="20"/>
        </w:rPr>
        <w:t xml:space="preserve">n’ulteriore </w:t>
      </w:r>
      <w:r w:rsidR="000048CF">
        <w:rPr>
          <w:b w:val="0"/>
          <w:color w:val="auto"/>
          <w:szCs w:val="20"/>
        </w:rPr>
        <w:t>evidenza</w:t>
      </w:r>
      <w:r w:rsidR="00D4440F" w:rsidRPr="000968A8">
        <w:rPr>
          <w:b w:val="0"/>
          <w:color w:val="auto"/>
          <w:szCs w:val="20"/>
        </w:rPr>
        <w:t xml:space="preserve"> che emerge</w:t>
      </w:r>
      <w:r w:rsidR="00B31425" w:rsidRPr="000968A8">
        <w:rPr>
          <w:b w:val="0"/>
          <w:color w:val="auto"/>
          <w:szCs w:val="20"/>
        </w:rPr>
        <w:t xml:space="preserve"> </w:t>
      </w:r>
      <w:r w:rsidR="00362027">
        <w:rPr>
          <w:b w:val="0"/>
          <w:color w:val="auto"/>
          <w:szCs w:val="20"/>
        </w:rPr>
        <w:t>dal</w:t>
      </w:r>
      <w:r w:rsidR="00875749" w:rsidRPr="000968A8">
        <w:rPr>
          <w:b w:val="0"/>
          <w:color w:val="auto"/>
          <w:szCs w:val="20"/>
        </w:rPr>
        <w:t xml:space="preserve"> Barometro CRIF è rappresentat</w:t>
      </w:r>
      <w:r w:rsidR="007C5D32">
        <w:rPr>
          <w:b w:val="0"/>
          <w:color w:val="auto"/>
          <w:szCs w:val="20"/>
        </w:rPr>
        <w:t>a</w:t>
      </w:r>
      <w:r w:rsidR="00875749" w:rsidRPr="000968A8">
        <w:rPr>
          <w:b w:val="0"/>
          <w:color w:val="auto"/>
          <w:szCs w:val="20"/>
        </w:rPr>
        <w:t xml:space="preserve"> dal</w:t>
      </w:r>
      <w:r w:rsidR="000A26AE">
        <w:rPr>
          <w:b w:val="0"/>
          <w:color w:val="auto"/>
          <w:szCs w:val="20"/>
        </w:rPr>
        <w:t>la</w:t>
      </w:r>
      <w:r w:rsidR="001E3F55">
        <w:rPr>
          <w:b w:val="0"/>
          <w:color w:val="auto"/>
          <w:szCs w:val="20"/>
        </w:rPr>
        <w:t xml:space="preserve"> contemporanea</w:t>
      </w:r>
      <w:r w:rsidR="000A26AE">
        <w:rPr>
          <w:b w:val="0"/>
          <w:color w:val="auto"/>
          <w:szCs w:val="20"/>
        </w:rPr>
        <w:t xml:space="preserve"> </w:t>
      </w:r>
      <w:r w:rsidR="000A26AE" w:rsidRPr="000A26AE">
        <w:rPr>
          <w:color w:val="auto"/>
          <w:szCs w:val="20"/>
        </w:rPr>
        <w:t>crescita</w:t>
      </w:r>
      <w:r w:rsidR="000A26AE">
        <w:rPr>
          <w:b w:val="0"/>
          <w:color w:val="auto"/>
          <w:szCs w:val="20"/>
        </w:rPr>
        <w:t xml:space="preserve"> </w:t>
      </w:r>
      <w:r w:rsidR="00B31425" w:rsidRPr="000968A8">
        <w:rPr>
          <w:color w:val="auto"/>
          <w:szCs w:val="20"/>
        </w:rPr>
        <w:t>de</w:t>
      </w:r>
      <w:r w:rsidR="00875749" w:rsidRPr="000968A8">
        <w:rPr>
          <w:color w:val="auto"/>
          <w:szCs w:val="20"/>
        </w:rPr>
        <w:t xml:space="preserve">ll’importo medio </w:t>
      </w:r>
      <w:r w:rsidR="001E3F55">
        <w:rPr>
          <w:color w:val="auto"/>
          <w:szCs w:val="20"/>
        </w:rPr>
        <w:t>dei finanziamenti</w:t>
      </w:r>
      <w:r w:rsidR="00DA7744">
        <w:rPr>
          <w:color w:val="auto"/>
          <w:szCs w:val="20"/>
        </w:rPr>
        <w:t xml:space="preserve"> </w:t>
      </w:r>
      <w:r w:rsidR="00875749" w:rsidRPr="000968A8">
        <w:rPr>
          <w:color w:val="auto"/>
          <w:szCs w:val="20"/>
        </w:rPr>
        <w:t>rich</w:t>
      </w:r>
      <w:r w:rsidR="00917E5E" w:rsidRPr="000968A8">
        <w:rPr>
          <w:color w:val="auto"/>
          <w:szCs w:val="20"/>
        </w:rPr>
        <w:t>iest</w:t>
      </w:r>
      <w:r w:rsidR="001E3F55">
        <w:rPr>
          <w:color w:val="auto"/>
          <w:szCs w:val="20"/>
        </w:rPr>
        <w:t>i</w:t>
      </w:r>
      <w:r w:rsidR="00673DFD">
        <w:rPr>
          <w:color w:val="auto"/>
          <w:szCs w:val="20"/>
        </w:rPr>
        <w:t xml:space="preserve"> </w:t>
      </w:r>
      <w:r w:rsidR="00673DFD" w:rsidRPr="00673DFD">
        <w:rPr>
          <w:b w:val="0"/>
          <w:color w:val="auto"/>
          <w:szCs w:val="20"/>
        </w:rPr>
        <w:t>che</w:t>
      </w:r>
      <w:r w:rsidR="00403EDE" w:rsidRPr="00673DFD">
        <w:rPr>
          <w:b w:val="0"/>
          <w:color w:val="auto"/>
          <w:szCs w:val="20"/>
        </w:rPr>
        <w:t>,</w:t>
      </w:r>
      <w:r w:rsidR="003F6418">
        <w:rPr>
          <w:b w:val="0"/>
          <w:color w:val="auto"/>
          <w:szCs w:val="20"/>
        </w:rPr>
        <w:t xml:space="preserve"> </w:t>
      </w:r>
      <w:r w:rsidR="00B67923" w:rsidRPr="007269E1">
        <w:rPr>
          <w:b w:val="0"/>
          <w:color w:val="auto"/>
          <w:szCs w:val="20"/>
        </w:rPr>
        <w:t>nell’aggregato di imprese individuali e società</w:t>
      </w:r>
      <w:r w:rsidR="00403EDE" w:rsidRPr="007269E1">
        <w:rPr>
          <w:b w:val="0"/>
          <w:color w:val="auto"/>
          <w:szCs w:val="20"/>
        </w:rPr>
        <w:t>,</w:t>
      </w:r>
      <w:r w:rsidR="00B67923" w:rsidRPr="007269E1">
        <w:rPr>
          <w:b w:val="0"/>
          <w:color w:val="auto"/>
          <w:szCs w:val="20"/>
        </w:rPr>
        <w:t xml:space="preserve"> </w:t>
      </w:r>
      <w:r w:rsidR="00673DFD">
        <w:rPr>
          <w:b w:val="0"/>
          <w:color w:val="auto"/>
          <w:szCs w:val="20"/>
        </w:rPr>
        <w:t xml:space="preserve">nell’ultima rilevazione </w:t>
      </w:r>
      <w:r w:rsidR="003F6418" w:rsidRPr="007269E1">
        <w:rPr>
          <w:b w:val="0"/>
          <w:color w:val="auto"/>
          <w:szCs w:val="20"/>
        </w:rPr>
        <w:t>si</w:t>
      </w:r>
      <w:r w:rsidR="003F6418">
        <w:rPr>
          <w:b w:val="0"/>
          <w:color w:val="auto"/>
          <w:szCs w:val="20"/>
        </w:rPr>
        <w:t xml:space="preserve"> </w:t>
      </w:r>
      <w:r w:rsidR="001E3F55">
        <w:rPr>
          <w:b w:val="0"/>
          <w:color w:val="auto"/>
          <w:szCs w:val="20"/>
        </w:rPr>
        <w:t xml:space="preserve">è </w:t>
      </w:r>
      <w:r w:rsidR="00B67923">
        <w:rPr>
          <w:b w:val="0"/>
          <w:color w:val="auto"/>
          <w:szCs w:val="20"/>
        </w:rPr>
        <w:t>attest</w:t>
      </w:r>
      <w:r w:rsidR="000B4CB3">
        <w:rPr>
          <w:b w:val="0"/>
          <w:color w:val="auto"/>
          <w:szCs w:val="20"/>
        </w:rPr>
        <w:t>a</w:t>
      </w:r>
      <w:r w:rsidR="001E3F55">
        <w:rPr>
          <w:b w:val="0"/>
          <w:color w:val="auto"/>
          <w:szCs w:val="20"/>
        </w:rPr>
        <w:t>to</w:t>
      </w:r>
      <w:r w:rsidR="00B67923" w:rsidRPr="000968A8">
        <w:rPr>
          <w:b w:val="0"/>
          <w:color w:val="auto"/>
          <w:szCs w:val="20"/>
        </w:rPr>
        <w:t xml:space="preserve"> </w:t>
      </w:r>
      <w:r w:rsidR="00D22421" w:rsidRPr="000968A8">
        <w:rPr>
          <w:b w:val="0"/>
          <w:color w:val="auto"/>
          <w:szCs w:val="20"/>
        </w:rPr>
        <w:t xml:space="preserve">a </w:t>
      </w:r>
      <w:r w:rsidR="000A26AE" w:rsidRPr="000A26AE">
        <w:rPr>
          <w:color w:val="auto"/>
          <w:szCs w:val="20"/>
        </w:rPr>
        <w:t>72.084</w:t>
      </w:r>
      <w:r w:rsidR="000A26AE">
        <w:rPr>
          <w:color w:val="auto"/>
          <w:szCs w:val="20"/>
        </w:rPr>
        <w:t xml:space="preserve"> </w:t>
      </w:r>
      <w:r w:rsidR="00D22421" w:rsidRPr="000968A8">
        <w:rPr>
          <w:color w:val="auto"/>
          <w:szCs w:val="20"/>
        </w:rPr>
        <w:t>Euro</w:t>
      </w:r>
      <w:r>
        <w:rPr>
          <w:color w:val="auto"/>
          <w:szCs w:val="20"/>
        </w:rPr>
        <w:t xml:space="preserve">, </w:t>
      </w:r>
      <w:r w:rsidRPr="00862640">
        <w:rPr>
          <w:b w:val="0"/>
          <w:color w:val="auto"/>
          <w:szCs w:val="20"/>
        </w:rPr>
        <w:t xml:space="preserve">facendo </w:t>
      </w:r>
      <w:r w:rsidRPr="00862640">
        <w:rPr>
          <w:b w:val="0"/>
          <w:color w:val="auto"/>
        </w:rPr>
        <w:t>segnare</w:t>
      </w:r>
      <w:r>
        <w:rPr>
          <w:b w:val="0"/>
          <w:color w:val="auto"/>
        </w:rPr>
        <w:t xml:space="preserve"> i</w:t>
      </w:r>
      <w:r w:rsidR="007269E1">
        <w:rPr>
          <w:b w:val="0"/>
          <w:color w:val="auto"/>
        </w:rPr>
        <w:t xml:space="preserve">l </w:t>
      </w:r>
      <w:r w:rsidR="007269E1" w:rsidRPr="007269E1">
        <w:rPr>
          <w:color w:val="auto"/>
        </w:rPr>
        <w:t>valore</w:t>
      </w:r>
      <w:r w:rsidR="00141FF8" w:rsidRPr="007269E1">
        <w:rPr>
          <w:color w:val="auto"/>
        </w:rPr>
        <w:t xml:space="preserve"> </w:t>
      </w:r>
      <w:r w:rsidR="00141FF8" w:rsidRPr="00314D03">
        <w:rPr>
          <w:color w:val="auto"/>
        </w:rPr>
        <w:t xml:space="preserve">più </w:t>
      </w:r>
      <w:r w:rsidR="001E3F55">
        <w:rPr>
          <w:color w:val="auto"/>
        </w:rPr>
        <w:t>elevato</w:t>
      </w:r>
      <w:r w:rsidR="006B1D53" w:rsidRPr="00314D03">
        <w:rPr>
          <w:color w:val="auto"/>
        </w:rPr>
        <w:t xml:space="preserve"> </w:t>
      </w:r>
      <w:r w:rsidR="001E3F55">
        <w:rPr>
          <w:color w:val="auto"/>
        </w:rPr>
        <w:t>degli ultimi 2 anni</w:t>
      </w:r>
      <w:r w:rsidR="00141FF8" w:rsidRPr="00314D03">
        <w:rPr>
          <w:color w:val="auto"/>
        </w:rPr>
        <w:t xml:space="preserve">. </w:t>
      </w:r>
    </w:p>
    <w:p w14:paraId="7A82F681" w14:textId="4E529440" w:rsidR="00F45281" w:rsidRPr="007269E1" w:rsidRDefault="00960793" w:rsidP="00D530B6">
      <w:pPr>
        <w:pStyle w:val="CRIFTitle2"/>
        <w:rPr>
          <w:b w:val="0"/>
          <w:color w:val="auto"/>
        </w:rPr>
      </w:pPr>
      <w:r>
        <w:rPr>
          <w:b w:val="0"/>
          <w:color w:val="auto"/>
          <w:szCs w:val="20"/>
        </w:rPr>
        <w:t>Nello specifico</w:t>
      </w:r>
      <w:r w:rsidR="007C5D32">
        <w:rPr>
          <w:b w:val="0"/>
          <w:color w:val="auto"/>
          <w:szCs w:val="20"/>
        </w:rPr>
        <w:t>,</w:t>
      </w:r>
      <w:r w:rsidR="00B756C1" w:rsidRPr="000968A8">
        <w:rPr>
          <w:b w:val="0"/>
          <w:color w:val="auto"/>
          <w:szCs w:val="20"/>
        </w:rPr>
        <w:t xml:space="preserve"> l</w:t>
      </w:r>
      <w:r w:rsidR="00875749" w:rsidRPr="000968A8">
        <w:rPr>
          <w:b w:val="0"/>
          <w:color w:val="auto"/>
        </w:rPr>
        <w:t xml:space="preserve">e </w:t>
      </w:r>
      <w:r w:rsidR="00DA7744">
        <w:rPr>
          <w:b w:val="0"/>
          <w:color w:val="auto"/>
        </w:rPr>
        <w:t xml:space="preserve">richieste presentate dalle </w:t>
      </w:r>
      <w:r w:rsidR="003B36E7" w:rsidRPr="000968A8">
        <w:rPr>
          <w:color w:val="auto"/>
        </w:rPr>
        <w:t xml:space="preserve">Imprese </w:t>
      </w:r>
      <w:r w:rsidR="00875749" w:rsidRPr="000968A8">
        <w:rPr>
          <w:color w:val="auto"/>
        </w:rPr>
        <w:t>individuali</w:t>
      </w:r>
      <w:r w:rsidR="00F27F57" w:rsidRPr="000968A8">
        <w:rPr>
          <w:b w:val="0"/>
          <w:color w:val="auto"/>
        </w:rPr>
        <w:t xml:space="preserve"> hanno </w:t>
      </w:r>
      <w:r w:rsidR="00DA7744">
        <w:rPr>
          <w:b w:val="0"/>
          <w:color w:val="auto"/>
        </w:rPr>
        <w:t xml:space="preserve">visto un importo </w:t>
      </w:r>
      <w:r w:rsidR="005A427D" w:rsidRPr="000968A8">
        <w:rPr>
          <w:b w:val="0"/>
          <w:color w:val="auto"/>
        </w:rPr>
        <w:t>medi</w:t>
      </w:r>
      <w:r w:rsidR="00DA7744">
        <w:rPr>
          <w:b w:val="0"/>
          <w:color w:val="auto"/>
        </w:rPr>
        <w:t>o</w:t>
      </w:r>
      <w:r w:rsidR="00B67923">
        <w:rPr>
          <w:b w:val="0"/>
          <w:color w:val="auto"/>
        </w:rPr>
        <w:t xml:space="preserve"> pari a</w:t>
      </w:r>
      <w:r w:rsidR="00917E5E" w:rsidRPr="000968A8">
        <w:rPr>
          <w:b w:val="0"/>
          <w:color w:val="auto"/>
        </w:rPr>
        <w:t xml:space="preserve"> </w:t>
      </w:r>
      <w:r w:rsidR="000A26AE" w:rsidRPr="000A26AE">
        <w:rPr>
          <w:color w:val="auto"/>
        </w:rPr>
        <w:t>27.080</w:t>
      </w:r>
      <w:r w:rsidR="000A26AE">
        <w:rPr>
          <w:color w:val="auto"/>
        </w:rPr>
        <w:t xml:space="preserve"> </w:t>
      </w:r>
      <w:r w:rsidR="004C650B" w:rsidRPr="000968A8">
        <w:rPr>
          <w:color w:val="auto"/>
        </w:rPr>
        <w:t>Euro</w:t>
      </w:r>
      <w:r w:rsidR="00BD03E6">
        <w:rPr>
          <w:b w:val="0"/>
          <w:color w:val="auto"/>
        </w:rPr>
        <w:t>,</w:t>
      </w:r>
      <w:r w:rsidR="00B756C1" w:rsidRPr="000968A8">
        <w:rPr>
          <w:b w:val="0"/>
          <w:color w:val="auto"/>
        </w:rPr>
        <w:t xml:space="preserve"> </w:t>
      </w:r>
      <w:r w:rsidR="00B67923">
        <w:rPr>
          <w:b w:val="0"/>
          <w:color w:val="auto"/>
        </w:rPr>
        <w:t>in calo del</w:t>
      </w:r>
      <w:r w:rsidR="000968A8" w:rsidRPr="000968A8">
        <w:rPr>
          <w:b w:val="0"/>
          <w:color w:val="auto"/>
        </w:rPr>
        <w:t xml:space="preserve"> </w:t>
      </w:r>
      <w:r w:rsidR="000968A8" w:rsidRPr="007C5D32">
        <w:rPr>
          <w:color w:val="auto"/>
        </w:rPr>
        <w:t>-</w:t>
      </w:r>
      <w:r w:rsidR="000A26AE">
        <w:rPr>
          <w:color w:val="auto"/>
        </w:rPr>
        <w:t>1,4</w:t>
      </w:r>
      <w:r w:rsidR="00B756C1" w:rsidRPr="007C5D32">
        <w:rPr>
          <w:color w:val="auto"/>
        </w:rPr>
        <w:t>%</w:t>
      </w:r>
      <w:r w:rsidR="00B67923">
        <w:rPr>
          <w:color w:val="auto"/>
        </w:rPr>
        <w:t xml:space="preserve"> </w:t>
      </w:r>
      <w:r w:rsidR="00B67923" w:rsidRPr="00141FF8">
        <w:rPr>
          <w:b w:val="0"/>
          <w:color w:val="auto"/>
        </w:rPr>
        <w:t xml:space="preserve">rispetto al </w:t>
      </w:r>
      <w:r w:rsidR="001E3F55">
        <w:rPr>
          <w:b w:val="0"/>
          <w:color w:val="auto"/>
        </w:rPr>
        <w:t xml:space="preserve">corrispondente periodo </w:t>
      </w:r>
      <w:r w:rsidR="000A26AE">
        <w:rPr>
          <w:b w:val="0"/>
          <w:color w:val="auto"/>
        </w:rPr>
        <w:t>del 2019</w:t>
      </w:r>
      <w:r w:rsidR="001E3F55">
        <w:rPr>
          <w:b w:val="0"/>
          <w:color w:val="auto"/>
        </w:rPr>
        <w:t xml:space="preserve">, mentre per le </w:t>
      </w:r>
      <w:r w:rsidR="001E3F55" w:rsidRPr="000968A8">
        <w:rPr>
          <w:color w:val="auto"/>
        </w:rPr>
        <w:t xml:space="preserve">Società </w:t>
      </w:r>
      <w:r w:rsidR="001E3F55">
        <w:rPr>
          <w:color w:val="auto"/>
        </w:rPr>
        <w:t xml:space="preserve">di capitali </w:t>
      </w:r>
      <w:r w:rsidR="001E3F55" w:rsidRPr="000B4CB3">
        <w:rPr>
          <w:b w:val="0"/>
          <w:color w:val="auto"/>
        </w:rPr>
        <w:t>si</w:t>
      </w:r>
      <w:r w:rsidR="001E3F55">
        <w:rPr>
          <w:b w:val="0"/>
          <w:color w:val="auto"/>
        </w:rPr>
        <w:t xml:space="preserve"> è assestato a </w:t>
      </w:r>
      <w:r w:rsidR="001E3F55" w:rsidRPr="000A26AE">
        <w:rPr>
          <w:color w:val="auto"/>
        </w:rPr>
        <w:t>99.631</w:t>
      </w:r>
      <w:r w:rsidR="001E3F55">
        <w:rPr>
          <w:color w:val="auto"/>
        </w:rPr>
        <w:t xml:space="preserve"> </w:t>
      </w:r>
      <w:r w:rsidR="001E3F55" w:rsidRPr="000968A8">
        <w:rPr>
          <w:color w:val="auto"/>
        </w:rPr>
        <w:t>Euro</w:t>
      </w:r>
      <w:r w:rsidR="001E3F55">
        <w:rPr>
          <w:color w:val="auto"/>
        </w:rPr>
        <w:t>,</w:t>
      </w:r>
      <w:r w:rsidR="001E3F55">
        <w:rPr>
          <w:b w:val="0"/>
          <w:color w:val="auto"/>
        </w:rPr>
        <w:t xml:space="preserve"> in crescita del </w:t>
      </w:r>
      <w:r w:rsidR="000A26AE">
        <w:rPr>
          <w:color w:val="auto"/>
        </w:rPr>
        <w:t>+3,8</w:t>
      </w:r>
      <w:r w:rsidR="002609A2" w:rsidRPr="000968A8">
        <w:rPr>
          <w:color w:val="auto"/>
        </w:rPr>
        <w:t>%</w:t>
      </w:r>
      <w:r w:rsidR="007269E1">
        <w:rPr>
          <w:color w:val="auto"/>
        </w:rPr>
        <w:t xml:space="preserve"> </w:t>
      </w:r>
      <w:r w:rsidR="007269E1" w:rsidRPr="007269E1">
        <w:rPr>
          <w:b w:val="0"/>
          <w:color w:val="auto"/>
        </w:rPr>
        <w:t>rispetto alla corrispondente rilevazione</w:t>
      </w:r>
      <w:r w:rsidR="001E3F55" w:rsidRPr="007269E1">
        <w:rPr>
          <w:b w:val="0"/>
          <w:color w:val="auto"/>
        </w:rPr>
        <w:t>.</w:t>
      </w:r>
    </w:p>
    <w:p w14:paraId="243B83A2" w14:textId="6C36707E" w:rsidR="001C018D" w:rsidRPr="001E41BE" w:rsidRDefault="009738F4">
      <w:pPr>
        <w:pStyle w:val="CRIFBodyText"/>
        <w:rPr>
          <w:lang w:val="it-IT"/>
        </w:rPr>
      </w:pPr>
      <w:r w:rsidRPr="001E41BE">
        <w:rPr>
          <w:lang w:val="it-IT"/>
        </w:rPr>
        <w:t>Relativamente alla</w:t>
      </w:r>
      <w:r w:rsidR="00875749" w:rsidRPr="001E41BE">
        <w:rPr>
          <w:lang w:val="it-IT"/>
        </w:rPr>
        <w:t xml:space="preserve"> </w:t>
      </w:r>
      <w:r w:rsidRPr="001E41BE">
        <w:rPr>
          <w:lang w:val="it-IT"/>
        </w:rPr>
        <w:t>distribuzione per classi</w:t>
      </w:r>
      <w:r w:rsidR="00875749" w:rsidRPr="001E41BE">
        <w:rPr>
          <w:lang w:val="it-IT"/>
        </w:rPr>
        <w:t xml:space="preserve"> di importo,</w:t>
      </w:r>
      <w:r w:rsidR="00D22421">
        <w:rPr>
          <w:lang w:val="it-IT"/>
        </w:rPr>
        <w:t xml:space="preserve"> </w:t>
      </w:r>
      <w:r w:rsidR="007269E1">
        <w:rPr>
          <w:lang w:val="it-IT"/>
        </w:rPr>
        <w:t xml:space="preserve">invece, </w:t>
      </w:r>
      <w:r w:rsidR="00882F8C" w:rsidRPr="00673DFD">
        <w:rPr>
          <w:b/>
          <w:lang w:val="it-IT"/>
        </w:rPr>
        <w:t xml:space="preserve">il </w:t>
      </w:r>
      <w:r w:rsidR="000A26AE" w:rsidRPr="00673DFD">
        <w:rPr>
          <w:b/>
          <w:lang w:val="it-IT"/>
        </w:rPr>
        <w:t>30</w:t>
      </w:r>
      <w:r w:rsidR="007C5D32" w:rsidRPr="00673DFD">
        <w:rPr>
          <w:b/>
          <w:lang w:val="it-IT"/>
        </w:rPr>
        <w:t>,</w:t>
      </w:r>
      <w:r w:rsidR="000A26AE" w:rsidRPr="00673DFD">
        <w:rPr>
          <w:b/>
          <w:lang w:val="it-IT"/>
        </w:rPr>
        <w:t>1</w:t>
      </w:r>
      <w:r w:rsidR="007C5D32" w:rsidRPr="00673DFD">
        <w:rPr>
          <w:b/>
          <w:lang w:val="it-IT"/>
        </w:rPr>
        <w:t>%</w:t>
      </w:r>
      <w:r w:rsidR="00882F8C" w:rsidRPr="00673DFD">
        <w:rPr>
          <w:b/>
          <w:lang w:val="it-IT"/>
        </w:rPr>
        <w:t xml:space="preserve"> del totale</w:t>
      </w:r>
      <w:r w:rsidR="007C5D32" w:rsidRPr="00673DFD">
        <w:rPr>
          <w:b/>
          <w:lang w:val="it-IT"/>
        </w:rPr>
        <w:t xml:space="preserve"> </w:t>
      </w:r>
      <w:r w:rsidR="00E73022" w:rsidRPr="00673DFD">
        <w:rPr>
          <w:b/>
          <w:lang w:val="it-IT"/>
        </w:rPr>
        <w:t xml:space="preserve">si </w:t>
      </w:r>
      <w:r w:rsidR="001E3F55" w:rsidRPr="00673DFD">
        <w:rPr>
          <w:b/>
          <w:lang w:val="it-IT"/>
        </w:rPr>
        <w:t xml:space="preserve">è </w:t>
      </w:r>
      <w:r w:rsidR="002940B8" w:rsidRPr="00673DFD">
        <w:rPr>
          <w:b/>
          <w:lang w:val="it-IT"/>
        </w:rPr>
        <w:t>concentra</w:t>
      </w:r>
      <w:r w:rsidR="001E3F55" w:rsidRPr="00673DFD">
        <w:rPr>
          <w:b/>
          <w:lang w:val="it-IT"/>
        </w:rPr>
        <w:t>to</w:t>
      </w:r>
      <w:r w:rsidR="002940B8" w:rsidRPr="00673DFD">
        <w:rPr>
          <w:b/>
          <w:lang w:val="it-IT"/>
        </w:rPr>
        <w:t xml:space="preserve"> </w:t>
      </w:r>
      <w:r w:rsidR="00801647" w:rsidRPr="00673DFD">
        <w:rPr>
          <w:b/>
          <w:lang w:val="it-IT"/>
        </w:rPr>
        <w:t>nella</w:t>
      </w:r>
      <w:r w:rsidR="00875749" w:rsidRPr="00094299">
        <w:rPr>
          <w:b/>
          <w:lang w:val="it-IT"/>
        </w:rPr>
        <w:t xml:space="preserve"> fascia al </w:t>
      </w:r>
      <w:r w:rsidR="00801647">
        <w:rPr>
          <w:b/>
          <w:lang w:val="it-IT"/>
        </w:rPr>
        <w:t>di sotto dei 5.000 Euro</w:t>
      </w:r>
      <w:r w:rsidR="003F6418">
        <w:rPr>
          <w:b/>
          <w:lang w:val="it-IT"/>
        </w:rPr>
        <w:t xml:space="preserve"> </w:t>
      </w:r>
      <w:r w:rsidR="003F6418" w:rsidRPr="00314D03">
        <w:rPr>
          <w:lang w:val="it-IT"/>
        </w:rPr>
        <w:t xml:space="preserve">in virtù </w:t>
      </w:r>
      <w:r w:rsidR="009B394C">
        <w:rPr>
          <w:lang w:val="it-IT"/>
        </w:rPr>
        <w:t>del peso preponderante</w:t>
      </w:r>
      <w:r w:rsidR="003F6418" w:rsidRPr="00314D03">
        <w:rPr>
          <w:lang w:val="it-IT"/>
        </w:rPr>
        <w:t xml:space="preserve"> delle richieste presentate da ditte individuali e micro imprese</w:t>
      </w:r>
      <w:r w:rsidR="0064793E" w:rsidRPr="00314D03">
        <w:rPr>
          <w:lang w:val="it-IT"/>
        </w:rPr>
        <w:t>.</w:t>
      </w:r>
      <w:r w:rsidR="0064793E">
        <w:rPr>
          <w:b/>
          <w:lang w:val="it-IT"/>
        </w:rPr>
        <w:t xml:space="preserve"> </w:t>
      </w:r>
      <w:r w:rsidR="00673DFD">
        <w:rPr>
          <w:lang w:val="it-IT"/>
        </w:rPr>
        <w:t>Al contempo, però, l</w:t>
      </w:r>
      <w:r w:rsidR="002940B8">
        <w:rPr>
          <w:lang w:val="it-IT"/>
        </w:rPr>
        <w:t>e richieste di importo s</w:t>
      </w:r>
      <w:r w:rsidR="00673DFD">
        <w:rPr>
          <w:lang w:val="it-IT"/>
        </w:rPr>
        <w:t>uperiore ai 50.000 Euro</w:t>
      </w:r>
      <w:r w:rsidR="002940B8">
        <w:rPr>
          <w:lang w:val="it-IT"/>
        </w:rPr>
        <w:t xml:space="preserve"> arrivano a spiegare </w:t>
      </w:r>
      <w:r w:rsidR="001E3F55">
        <w:rPr>
          <w:lang w:val="it-IT"/>
        </w:rPr>
        <w:t>quasi il 17% del</w:t>
      </w:r>
      <w:r w:rsidR="002940B8">
        <w:rPr>
          <w:lang w:val="it-IT"/>
        </w:rPr>
        <w:t xml:space="preserve"> totale.</w:t>
      </w:r>
    </w:p>
    <w:tbl>
      <w:tblPr>
        <w:tblStyle w:val="Predefinita1"/>
        <w:tblW w:w="5014" w:type="dxa"/>
        <w:jc w:val="center"/>
        <w:tblLook w:val="0420" w:firstRow="1" w:lastRow="0" w:firstColumn="0" w:lastColumn="0" w:noHBand="0" w:noVBand="1"/>
      </w:tblPr>
      <w:tblGrid>
        <w:gridCol w:w="2518"/>
        <w:gridCol w:w="2496"/>
      </w:tblGrid>
      <w:tr w:rsidR="00A24997" w:rsidRPr="00F45281" w14:paraId="7A82F686" w14:textId="77777777" w:rsidTr="007C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tcW w:w="2518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7A82F684" w14:textId="77777777" w:rsidR="00A24997" w:rsidRPr="00A24997" w:rsidRDefault="00F45281" w:rsidP="007C5D32">
            <w:pPr>
              <w:spacing w:line="276" w:lineRule="auto"/>
              <w:jc w:val="center"/>
              <w:rPr>
                <w:rFonts w:cs="Tahoma"/>
                <w:bCs w:val="0"/>
                <w:color w:val="000000"/>
                <w:sz w:val="18"/>
                <w:szCs w:val="18"/>
                <w:lang w:val="it-IT"/>
              </w:rPr>
            </w:pPr>
            <w:r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C</w:t>
            </w:r>
            <w:r w:rsidR="00A24997" w:rsidRPr="00A24997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lassi di importo</w:t>
            </w:r>
          </w:p>
        </w:tc>
        <w:tc>
          <w:tcPr>
            <w:tcW w:w="2496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63EB889D" w14:textId="77777777" w:rsidR="00A24997" w:rsidRDefault="00F45281" w:rsidP="007C5D32">
            <w:pPr>
              <w:jc w:val="center"/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</w:pPr>
            <w:r w:rsidRPr="00F45281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Distribuzione</w:t>
            </w:r>
          </w:p>
          <w:p w14:paraId="7A82F685" w14:textId="113821DF" w:rsidR="007C5D32" w:rsidRPr="00F45281" w:rsidRDefault="005D0237" w:rsidP="000A26AE">
            <w:pPr>
              <w:jc w:val="center"/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I</w:t>
            </w:r>
            <w:r w:rsidR="00B04C1C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II</w:t>
            </w:r>
            <w:r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 xml:space="preserve"> </w:t>
            </w:r>
            <w:r w:rsidR="00B04C1C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>trimestre</w:t>
            </w:r>
            <w:r w:rsidR="000A26AE">
              <w:rPr>
                <w:rFonts w:cs="Tahoma"/>
                <w:color w:val="FFFFFF" w:themeColor="background1"/>
                <w:sz w:val="20"/>
                <w:szCs w:val="20"/>
                <w:lang w:val="it-IT"/>
              </w:rPr>
              <w:t xml:space="preserve"> 2020</w:t>
            </w:r>
          </w:p>
        </w:tc>
      </w:tr>
      <w:tr w:rsidR="000A26AE" w:rsidRPr="00A50A2F" w14:paraId="7A82F689" w14:textId="77777777" w:rsidTr="00FE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tcW w:w="2518" w:type="dxa"/>
            <w:vAlign w:val="center"/>
            <w:hideMark/>
          </w:tcPr>
          <w:p w14:paraId="7A82F687" w14:textId="77777777" w:rsidR="000A26AE" w:rsidRPr="00F45281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F45281">
              <w:rPr>
                <w:rFonts w:cs="Tahoma"/>
                <w:color w:val="000000"/>
                <w:sz w:val="20"/>
                <w:szCs w:val="20"/>
                <w:lang w:val="it-IT"/>
              </w:rPr>
              <w:t>Fino a 5.000 €</w:t>
            </w:r>
          </w:p>
        </w:tc>
        <w:tc>
          <w:tcPr>
            <w:tcW w:w="2496" w:type="dxa"/>
          </w:tcPr>
          <w:p w14:paraId="7A82F688" w14:textId="43EA4C7D" w:rsidR="000A26AE" w:rsidRPr="00B04C1C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473383">
              <w:t>30,1%</w:t>
            </w:r>
          </w:p>
        </w:tc>
      </w:tr>
      <w:tr w:rsidR="000A26AE" w:rsidRPr="00A50A2F" w14:paraId="7A82F68C" w14:textId="77777777" w:rsidTr="00FE1531">
        <w:trPr>
          <w:trHeight w:val="408"/>
          <w:jc w:val="center"/>
        </w:trPr>
        <w:tc>
          <w:tcPr>
            <w:tcW w:w="2518" w:type="dxa"/>
            <w:vAlign w:val="center"/>
            <w:hideMark/>
          </w:tcPr>
          <w:p w14:paraId="7A82F68A" w14:textId="77777777" w:rsidR="000A26AE" w:rsidRPr="00F45281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F45281">
              <w:rPr>
                <w:rFonts w:cs="Tahoma"/>
                <w:color w:val="000000"/>
                <w:sz w:val="20"/>
                <w:szCs w:val="20"/>
                <w:lang w:val="it-IT"/>
              </w:rPr>
              <w:t>Da 5 a 10.000 €</w:t>
            </w:r>
          </w:p>
        </w:tc>
        <w:tc>
          <w:tcPr>
            <w:tcW w:w="2496" w:type="dxa"/>
          </w:tcPr>
          <w:p w14:paraId="7A82F68B" w14:textId="2671996A" w:rsidR="000A26AE" w:rsidRPr="00B04C1C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473383">
              <w:t>9,6%</w:t>
            </w:r>
          </w:p>
        </w:tc>
      </w:tr>
      <w:tr w:rsidR="000A26AE" w:rsidRPr="008B0D4B" w14:paraId="7A82F68F" w14:textId="77777777" w:rsidTr="00FE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tcW w:w="2518" w:type="dxa"/>
            <w:vAlign w:val="center"/>
            <w:hideMark/>
          </w:tcPr>
          <w:p w14:paraId="7A82F68D" w14:textId="77777777" w:rsidR="000A26AE" w:rsidRPr="00F45281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F45281">
              <w:rPr>
                <w:rFonts w:cs="Tahoma"/>
                <w:color w:val="000000"/>
                <w:sz w:val="20"/>
                <w:szCs w:val="20"/>
                <w:lang w:val="it-IT"/>
              </w:rPr>
              <w:t>Da 10 a 20.000 €</w:t>
            </w:r>
          </w:p>
        </w:tc>
        <w:tc>
          <w:tcPr>
            <w:tcW w:w="2496" w:type="dxa"/>
          </w:tcPr>
          <w:p w14:paraId="7A82F68E" w14:textId="6BF4BC60" w:rsidR="000A26AE" w:rsidRPr="00B04C1C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473383">
              <w:t>14,0%</w:t>
            </w:r>
          </w:p>
        </w:tc>
      </w:tr>
      <w:tr w:rsidR="000A26AE" w:rsidRPr="008B0D4B" w14:paraId="7A82F692" w14:textId="77777777" w:rsidTr="00FE1531">
        <w:trPr>
          <w:trHeight w:val="302"/>
          <w:jc w:val="center"/>
        </w:trPr>
        <w:tc>
          <w:tcPr>
            <w:tcW w:w="2518" w:type="dxa"/>
            <w:vAlign w:val="center"/>
            <w:hideMark/>
          </w:tcPr>
          <w:p w14:paraId="7A82F690" w14:textId="77777777" w:rsidR="000A26AE" w:rsidRPr="00F45281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45281">
              <w:rPr>
                <w:rFonts w:cs="Tahoma"/>
                <w:color w:val="000000"/>
                <w:sz w:val="20"/>
                <w:szCs w:val="20"/>
              </w:rPr>
              <w:t>Da 20 a 50.000 €</w:t>
            </w:r>
          </w:p>
        </w:tc>
        <w:tc>
          <w:tcPr>
            <w:tcW w:w="2496" w:type="dxa"/>
          </w:tcPr>
          <w:p w14:paraId="7A82F691" w14:textId="358F5EBA" w:rsidR="000A26AE" w:rsidRPr="00B04C1C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473383">
              <w:t>29,5%</w:t>
            </w:r>
          </w:p>
        </w:tc>
      </w:tr>
      <w:tr w:rsidR="000A26AE" w:rsidRPr="008B0D4B" w14:paraId="7A82F695" w14:textId="77777777" w:rsidTr="00FE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tcW w:w="2518" w:type="dxa"/>
            <w:vAlign w:val="center"/>
            <w:hideMark/>
          </w:tcPr>
          <w:p w14:paraId="7A82F693" w14:textId="77777777" w:rsidR="000A26AE" w:rsidRPr="00F45281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00F45281">
              <w:rPr>
                <w:rFonts w:cs="Tahoma"/>
                <w:color w:val="000000"/>
                <w:sz w:val="20"/>
                <w:szCs w:val="20"/>
              </w:rPr>
              <w:lastRenderedPageBreak/>
              <w:t>Oltre</w:t>
            </w:r>
            <w:proofErr w:type="spellEnd"/>
            <w:r w:rsidRPr="00F45281">
              <w:rPr>
                <w:rFonts w:cs="Tahoma"/>
                <w:color w:val="000000"/>
                <w:sz w:val="20"/>
                <w:szCs w:val="20"/>
              </w:rPr>
              <w:t xml:space="preserve"> 50.000 €</w:t>
            </w:r>
          </w:p>
        </w:tc>
        <w:tc>
          <w:tcPr>
            <w:tcW w:w="2496" w:type="dxa"/>
          </w:tcPr>
          <w:p w14:paraId="7A82F694" w14:textId="0BFB74D4" w:rsidR="000A26AE" w:rsidRPr="00B04C1C" w:rsidRDefault="000A26AE" w:rsidP="000A26AE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val="it-IT"/>
              </w:rPr>
            </w:pPr>
            <w:r w:rsidRPr="00473383">
              <w:t>16,8%</w:t>
            </w:r>
          </w:p>
        </w:tc>
      </w:tr>
    </w:tbl>
    <w:p w14:paraId="7806B81C" w14:textId="086FDA6B" w:rsidR="009A14A9" w:rsidRDefault="009E06A7" w:rsidP="001E3F55">
      <w:pPr>
        <w:pStyle w:val="CRIFCaption"/>
        <w:jc w:val="center"/>
        <w:rPr>
          <w:lang w:val="it-IT"/>
        </w:rPr>
      </w:pPr>
      <w:r w:rsidRPr="00087A53">
        <w:rPr>
          <w:lang w:val="it-IT"/>
        </w:rPr>
        <w:t>Fonte: EURISC – Il Sistema CRIF di Informazioni Creditizie</w:t>
      </w:r>
      <w:bookmarkEnd w:id="0"/>
    </w:p>
    <w:p w14:paraId="7FF8F235" w14:textId="6A0819D0" w:rsidR="00DD2E92" w:rsidRPr="001E3F55" w:rsidRDefault="001E3F55" w:rsidP="001E3F55">
      <w:pPr>
        <w:pStyle w:val="CRIFTitle2"/>
        <w:rPr>
          <w:caps/>
        </w:rPr>
      </w:pPr>
      <w:r w:rsidRPr="001E3F55">
        <w:rPr>
          <w:caps/>
        </w:rPr>
        <w:t>LE RICHIESTE DI MORATORIA PER LA SOSPENSIONE DELLE RATE</w:t>
      </w:r>
    </w:p>
    <w:p w14:paraId="2B01652B" w14:textId="6E6F52BB" w:rsidR="005572AC" w:rsidRPr="00EC1326" w:rsidRDefault="005572AC" w:rsidP="00EC1326">
      <w:pPr>
        <w:spacing w:after="120" w:line="360" w:lineRule="auto"/>
        <w:jc w:val="both"/>
        <w:rPr>
          <w:sz w:val="20"/>
          <w:szCs w:val="20"/>
          <w:lang w:val="it-IT"/>
        </w:rPr>
      </w:pPr>
      <w:r w:rsidRPr="00EC1326">
        <w:rPr>
          <w:sz w:val="20"/>
          <w:szCs w:val="20"/>
          <w:lang w:val="it-IT"/>
        </w:rPr>
        <w:t>In questo scenario</w:t>
      </w:r>
      <w:r w:rsidR="00607A41">
        <w:rPr>
          <w:sz w:val="20"/>
          <w:szCs w:val="20"/>
          <w:lang w:val="it-IT"/>
        </w:rPr>
        <w:t xml:space="preserve"> condizionato </w:t>
      </w:r>
      <w:r w:rsidR="00673DFD">
        <w:rPr>
          <w:sz w:val="20"/>
          <w:szCs w:val="20"/>
          <w:lang w:val="it-IT"/>
        </w:rPr>
        <w:t xml:space="preserve">dalle crescenti preoccupazioni circa </w:t>
      </w:r>
      <w:r w:rsidR="00607A41">
        <w:rPr>
          <w:sz w:val="20"/>
          <w:szCs w:val="20"/>
          <w:lang w:val="it-IT"/>
        </w:rPr>
        <w:t>l’evoluzione della pandemia, che non consente facili previsioni sui tempi di un ritorno alla normalità</w:t>
      </w:r>
      <w:r w:rsidRPr="00EC1326">
        <w:rPr>
          <w:sz w:val="20"/>
          <w:szCs w:val="20"/>
          <w:lang w:val="it-IT"/>
        </w:rPr>
        <w:t xml:space="preserve">, </w:t>
      </w:r>
      <w:r w:rsidR="001E3F55" w:rsidRPr="00EC1326">
        <w:rPr>
          <w:sz w:val="20"/>
          <w:szCs w:val="20"/>
          <w:lang w:val="it-IT"/>
        </w:rPr>
        <w:t>l</w:t>
      </w:r>
      <w:r w:rsidRPr="00EC1326">
        <w:rPr>
          <w:sz w:val="20"/>
          <w:szCs w:val="20"/>
          <w:lang w:val="it-IT"/>
        </w:rPr>
        <w:t xml:space="preserve">e imprese </w:t>
      </w:r>
      <w:r w:rsidR="00673DFD">
        <w:rPr>
          <w:sz w:val="20"/>
          <w:szCs w:val="20"/>
          <w:lang w:val="it-IT"/>
        </w:rPr>
        <w:t>hanno continuato a</w:t>
      </w:r>
      <w:r w:rsidRPr="00EC1326">
        <w:rPr>
          <w:sz w:val="20"/>
          <w:szCs w:val="20"/>
          <w:lang w:val="it-IT"/>
        </w:rPr>
        <w:t xml:space="preserve"> richiedere l’accesso alla moratoria varata dal Governo per sospendere il pagamento delle rate sui finanziamenti in essere.</w:t>
      </w:r>
    </w:p>
    <w:p w14:paraId="1CA3E26E" w14:textId="4C4B0976" w:rsidR="005572AC" w:rsidRPr="00EC1326" w:rsidRDefault="005572AC" w:rsidP="00EC1326">
      <w:pPr>
        <w:spacing w:after="120" w:line="360" w:lineRule="auto"/>
        <w:jc w:val="both"/>
        <w:rPr>
          <w:sz w:val="20"/>
          <w:szCs w:val="20"/>
          <w:lang w:val="it-IT"/>
        </w:rPr>
      </w:pPr>
      <w:r w:rsidRPr="00EC1326">
        <w:rPr>
          <w:sz w:val="20"/>
          <w:szCs w:val="20"/>
          <w:lang w:val="it-IT"/>
        </w:rPr>
        <w:t>Relati</w:t>
      </w:r>
      <w:r w:rsidR="00673DFD">
        <w:rPr>
          <w:sz w:val="20"/>
          <w:szCs w:val="20"/>
          <w:lang w:val="it-IT"/>
        </w:rPr>
        <w:t xml:space="preserve">vamente al comparto business, l’analisi di </w:t>
      </w:r>
      <w:r w:rsidRPr="00EC1326">
        <w:rPr>
          <w:sz w:val="20"/>
          <w:szCs w:val="20"/>
          <w:lang w:val="it-IT"/>
        </w:rPr>
        <w:t>CRIF fa emergere significative differenze sulla base della dimensione d’impresa</w:t>
      </w:r>
      <w:r w:rsidR="001E3F55" w:rsidRPr="00EC1326">
        <w:rPr>
          <w:sz w:val="20"/>
          <w:szCs w:val="20"/>
          <w:lang w:val="it-IT"/>
        </w:rPr>
        <w:t xml:space="preserve">, al punto </w:t>
      </w:r>
      <w:r w:rsidR="001E3F55" w:rsidRPr="00EC1326">
        <w:rPr>
          <w:b/>
          <w:sz w:val="20"/>
          <w:szCs w:val="20"/>
          <w:lang w:val="it-IT"/>
        </w:rPr>
        <w:t>che</w:t>
      </w:r>
      <w:r w:rsidRPr="00EC1326">
        <w:rPr>
          <w:b/>
          <w:sz w:val="20"/>
          <w:szCs w:val="20"/>
          <w:lang w:val="it-IT"/>
        </w:rPr>
        <w:t xml:space="preserve"> il 73,1</w:t>
      </w:r>
      <w:r w:rsidR="001E3F55" w:rsidRPr="00EC1326">
        <w:rPr>
          <w:b/>
          <w:sz w:val="20"/>
          <w:szCs w:val="20"/>
          <w:lang w:val="it-IT"/>
        </w:rPr>
        <w:t>% dei contratti che hanno ottenuto la sospensione delle rate è riconducibile</w:t>
      </w:r>
      <w:r w:rsidRPr="00EC1326">
        <w:rPr>
          <w:b/>
          <w:sz w:val="20"/>
          <w:szCs w:val="20"/>
          <w:lang w:val="it-IT"/>
        </w:rPr>
        <w:t xml:space="preserve"> a società di capitali</w:t>
      </w:r>
      <w:r w:rsidRPr="00EC1326">
        <w:rPr>
          <w:sz w:val="20"/>
          <w:szCs w:val="20"/>
          <w:lang w:val="it-IT"/>
        </w:rPr>
        <w:t xml:space="preserve"> a fronte di una quota pari al 23,6% per le società di persone e del 2,</w:t>
      </w:r>
      <w:r w:rsidR="00EC1326" w:rsidRPr="00EC1326">
        <w:rPr>
          <w:sz w:val="20"/>
          <w:szCs w:val="20"/>
          <w:lang w:val="it-IT"/>
        </w:rPr>
        <w:t>1</w:t>
      </w:r>
      <w:r w:rsidRPr="00EC1326">
        <w:rPr>
          <w:sz w:val="20"/>
          <w:szCs w:val="20"/>
          <w:lang w:val="it-IT"/>
        </w:rPr>
        <w:t>% per le ditte Individuali.</w:t>
      </w:r>
    </w:p>
    <w:p w14:paraId="2C526A2F" w14:textId="42A3462E" w:rsidR="001E3F55" w:rsidRPr="00673DFD" w:rsidRDefault="005572AC" w:rsidP="00EC1326">
      <w:pPr>
        <w:spacing w:after="120" w:line="360" w:lineRule="auto"/>
        <w:jc w:val="both"/>
        <w:rPr>
          <w:b/>
          <w:sz w:val="20"/>
          <w:szCs w:val="20"/>
          <w:lang w:val="it-IT"/>
        </w:rPr>
      </w:pPr>
      <w:r w:rsidRPr="00EC1326">
        <w:rPr>
          <w:sz w:val="20"/>
          <w:szCs w:val="20"/>
          <w:lang w:val="it-IT"/>
        </w:rPr>
        <w:t xml:space="preserve">Un altro dato significativo riguarda l’importo medio della </w:t>
      </w:r>
      <w:r w:rsidRPr="00673DFD">
        <w:rPr>
          <w:sz w:val="20"/>
          <w:szCs w:val="20"/>
          <w:lang w:val="it-IT"/>
        </w:rPr>
        <w:t xml:space="preserve">rata mensile che è stata sospesa e </w:t>
      </w:r>
      <w:r w:rsidR="001E3F55" w:rsidRPr="00673DFD">
        <w:rPr>
          <w:sz w:val="20"/>
          <w:szCs w:val="20"/>
          <w:lang w:val="it-IT"/>
        </w:rPr>
        <w:t>l’</w:t>
      </w:r>
      <w:r w:rsidR="007269E1" w:rsidRPr="00673DFD">
        <w:rPr>
          <w:sz w:val="20"/>
          <w:szCs w:val="20"/>
          <w:lang w:val="it-IT"/>
        </w:rPr>
        <w:t>ammontare</w:t>
      </w:r>
      <w:r w:rsidRPr="00673DFD">
        <w:rPr>
          <w:sz w:val="20"/>
          <w:szCs w:val="20"/>
          <w:lang w:val="it-IT"/>
        </w:rPr>
        <w:t xml:space="preserve"> residuo</w:t>
      </w:r>
      <w:r w:rsidR="001E3F55" w:rsidRPr="00673DFD">
        <w:rPr>
          <w:sz w:val="20"/>
          <w:szCs w:val="20"/>
          <w:lang w:val="it-IT"/>
        </w:rPr>
        <w:t xml:space="preserve"> per estinguere il finanziamento</w:t>
      </w:r>
      <w:r w:rsidRPr="00673DFD">
        <w:rPr>
          <w:sz w:val="20"/>
          <w:szCs w:val="20"/>
          <w:lang w:val="it-IT"/>
        </w:rPr>
        <w:t>, che risultano pari rispettivamente</w:t>
      </w:r>
      <w:r w:rsidR="00EC1326" w:rsidRPr="00673DFD">
        <w:rPr>
          <w:sz w:val="20"/>
          <w:szCs w:val="20"/>
          <w:lang w:val="it-IT"/>
        </w:rPr>
        <w:t xml:space="preserve"> </w:t>
      </w:r>
      <w:r w:rsidRPr="00673DFD">
        <w:rPr>
          <w:sz w:val="20"/>
          <w:szCs w:val="20"/>
          <w:lang w:val="it-IT"/>
        </w:rPr>
        <w:t>a 2.999 Euro e 134.246 Euro</w:t>
      </w:r>
      <w:r w:rsidR="001E3F55" w:rsidRPr="00673DFD">
        <w:rPr>
          <w:sz w:val="20"/>
          <w:szCs w:val="20"/>
          <w:lang w:val="it-IT"/>
        </w:rPr>
        <w:t>, a confer</w:t>
      </w:r>
      <w:r w:rsidR="001E3F55" w:rsidRPr="00EC1326">
        <w:rPr>
          <w:sz w:val="20"/>
          <w:szCs w:val="20"/>
          <w:lang w:val="it-IT"/>
        </w:rPr>
        <w:t xml:space="preserve">ma che </w:t>
      </w:r>
      <w:r w:rsidR="001E3F55" w:rsidRPr="00673DFD">
        <w:rPr>
          <w:b/>
          <w:sz w:val="20"/>
          <w:szCs w:val="20"/>
          <w:lang w:val="it-IT"/>
        </w:rPr>
        <w:t>le imprese si sono attivate primariamente per congelare gli impegni finanziari più onerosi.</w:t>
      </w:r>
    </w:p>
    <w:p w14:paraId="6329947F" w14:textId="5F6588B6" w:rsidR="005572AC" w:rsidRPr="00EC1326" w:rsidRDefault="005572AC" w:rsidP="00EC1326">
      <w:pPr>
        <w:spacing w:after="120" w:line="360" w:lineRule="auto"/>
        <w:jc w:val="both"/>
        <w:rPr>
          <w:sz w:val="20"/>
          <w:szCs w:val="20"/>
          <w:lang w:val="it-IT"/>
        </w:rPr>
      </w:pPr>
      <w:r w:rsidRPr="00EC1326">
        <w:rPr>
          <w:sz w:val="20"/>
          <w:szCs w:val="20"/>
          <w:lang w:val="it-IT"/>
        </w:rPr>
        <w:t xml:space="preserve">Per le Società di capitali la rata mensile sospesa grazie alla moratoria risulta pari a 3.568 Euro a fronte di un importo residuo </w:t>
      </w:r>
      <w:r w:rsidR="00EC1326" w:rsidRPr="00EC1326">
        <w:rPr>
          <w:sz w:val="20"/>
          <w:szCs w:val="20"/>
          <w:lang w:val="it-IT"/>
        </w:rPr>
        <w:t>pari a</w:t>
      </w:r>
      <w:r w:rsidRPr="00EC1326">
        <w:rPr>
          <w:sz w:val="20"/>
          <w:szCs w:val="20"/>
          <w:lang w:val="it-IT"/>
        </w:rPr>
        <w:t xml:space="preserve"> 152.627</w:t>
      </w:r>
      <w:r w:rsidR="007269E1">
        <w:rPr>
          <w:sz w:val="20"/>
          <w:szCs w:val="20"/>
          <w:lang w:val="it-IT"/>
        </w:rPr>
        <w:t xml:space="preserve"> Euro. Decisamente più contenute</w:t>
      </w:r>
      <w:r w:rsidRPr="00EC1326">
        <w:rPr>
          <w:sz w:val="20"/>
          <w:szCs w:val="20"/>
          <w:lang w:val="it-IT"/>
        </w:rPr>
        <w:t xml:space="preserve"> la rata oggetto di sospensione da parte delle società di persone, pari 1.473 Euro, </w:t>
      </w:r>
      <w:r w:rsidR="00EC1326">
        <w:rPr>
          <w:sz w:val="20"/>
          <w:szCs w:val="20"/>
          <w:lang w:val="it-IT"/>
        </w:rPr>
        <w:t xml:space="preserve">e </w:t>
      </w:r>
      <w:r w:rsidR="007269E1">
        <w:rPr>
          <w:sz w:val="20"/>
          <w:szCs w:val="20"/>
          <w:lang w:val="it-IT"/>
        </w:rPr>
        <w:t xml:space="preserve">quella </w:t>
      </w:r>
      <w:r w:rsidR="00EC1326">
        <w:rPr>
          <w:sz w:val="20"/>
          <w:szCs w:val="20"/>
          <w:lang w:val="it-IT"/>
        </w:rPr>
        <w:t xml:space="preserve">delle ditte individuali, con </w:t>
      </w:r>
      <w:r w:rsidRPr="00EC1326">
        <w:rPr>
          <w:sz w:val="20"/>
          <w:szCs w:val="20"/>
          <w:lang w:val="it-IT"/>
        </w:rPr>
        <w:t>835 Euro.</w:t>
      </w:r>
    </w:p>
    <w:tbl>
      <w:tblPr>
        <w:tblW w:w="81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53"/>
        <w:gridCol w:w="1587"/>
        <w:gridCol w:w="1587"/>
        <w:gridCol w:w="1587"/>
      </w:tblGrid>
      <w:tr w:rsidR="005572AC" w14:paraId="3C664128" w14:textId="77777777" w:rsidTr="00D23D07">
        <w:trPr>
          <w:trHeight w:val="772"/>
        </w:trPr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003B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A4A0" w14:textId="77777777" w:rsidR="005572AC" w:rsidRDefault="005572AC" w:rsidP="00D23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FORMA GIURIDICA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003B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27BD2" w14:textId="77777777" w:rsidR="005572AC" w:rsidRDefault="005572AC" w:rsidP="00D23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% SUL TOTALE  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003B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4FE21" w14:textId="77777777" w:rsidR="005572AC" w:rsidRDefault="005572AC" w:rsidP="00D23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IMPORTO MEDIO RATA SOSPESA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003B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625D6" w14:textId="77777777" w:rsidR="005572AC" w:rsidRDefault="005572AC" w:rsidP="00D23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IMPORTO MEDIO RESIDUO </w:t>
            </w:r>
          </w:p>
        </w:tc>
      </w:tr>
      <w:tr w:rsidR="006B5F94" w:rsidRPr="006B5F94" w14:paraId="342F6F31" w14:textId="77777777" w:rsidTr="00D23D07">
        <w:trPr>
          <w:trHeight w:val="340"/>
        </w:trPr>
        <w:tc>
          <w:tcPr>
            <w:tcW w:w="3353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8122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Ditta Individuale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DAE2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2,1%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5C84D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835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EE49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53.390</w:t>
            </w:r>
          </w:p>
        </w:tc>
      </w:tr>
      <w:tr w:rsidR="006B5F94" w:rsidRPr="006B5F94" w14:paraId="3C8F72B4" w14:textId="77777777" w:rsidTr="00D23D07">
        <w:trPr>
          <w:trHeight w:val="340"/>
        </w:trPr>
        <w:tc>
          <w:tcPr>
            <w:tcW w:w="3353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6A45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Società di Persone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86C6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23,6%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52C21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1.473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AAB6E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83.097</w:t>
            </w:r>
          </w:p>
        </w:tc>
      </w:tr>
      <w:tr w:rsidR="006B5F94" w:rsidRPr="006B5F94" w14:paraId="4D185169" w14:textId="77777777" w:rsidTr="00D23D07">
        <w:trPr>
          <w:trHeight w:val="340"/>
        </w:trPr>
        <w:tc>
          <w:tcPr>
            <w:tcW w:w="3353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31C3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Società di Capitali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205E4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73,1%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E5EE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3.568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96BB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152.627</w:t>
            </w:r>
          </w:p>
        </w:tc>
      </w:tr>
      <w:tr w:rsidR="006B5F94" w:rsidRPr="006B5F94" w14:paraId="7A730DBE" w14:textId="77777777" w:rsidTr="00D23D07">
        <w:trPr>
          <w:trHeight w:val="321"/>
        </w:trPr>
        <w:tc>
          <w:tcPr>
            <w:tcW w:w="3353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FBF1" w14:textId="1661E7B5" w:rsidR="005572AC" w:rsidRPr="006B5F94" w:rsidRDefault="00EC1326" w:rsidP="00D23D0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N.D.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1B61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>1,2%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0F03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B776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kern w:val="24"/>
                <w:sz w:val="20"/>
                <w:szCs w:val="20"/>
              </w:rPr>
              <w:t xml:space="preserve"> </w:t>
            </w:r>
          </w:p>
        </w:tc>
      </w:tr>
      <w:tr w:rsidR="006B5F94" w:rsidRPr="006B5F94" w14:paraId="101C550A" w14:textId="77777777" w:rsidTr="00D23D07">
        <w:trPr>
          <w:trHeight w:val="340"/>
        </w:trPr>
        <w:tc>
          <w:tcPr>
            <w:tcW w:w="3353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3719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hAnsi="Verdana" w:cs="Arial"/>
                <w:b/>
                <w:bCs/>
                <w:kern w:val="24"/>
                <w:sz w:val="20"/>
                <w:szCs w:val="20"/>
              </w:rPr>
              <w:t xml:space="preserve">TOTALE 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8455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b/>
                <w:bCs/>
                <w:kern w:val="24"/>
                <w:sz w:val="20"/>
                <w:szCs w:val="20"/>
              </w:rPr>
              <w:t>100,0%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2B14E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b/>
                <w:bCs/>
                <w:kern w:val="24"/>
                <w:sz w:val="20"/>
                <w:szCs w:val="20"/>
              </w:rPr>
              <w:t>2.999</w:t>
            </w:r>
          </w:p>
        </w:tc>
        <w:tc>
          <w:tcPr>
            <w:tcW w:w="1587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E3EA" w14:textId="77777777" w:rsidR="005572AC" w:rsidRPr="006B5F94" w:rsidRDefault="005572AC" w:rsidP="00D23D07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5F94">
              <w:rPr>
                <w:rFonts w:asciiTheme="minorHAnsi" w:eastAsiaTheme="minorEastAsia" w:hAnsi="Verdana" w:cstheme="minorBidi"/>
                <w:b/>
                <w:bCs/>
                <w:kern w:val="24"/>
                <w:sz w:val="20"/>
                <w:szCs w:val="20"/>
              </w:rPr>
              <w:t>134.246</w:t>
            </w:r>
          </w:p>
        </w:tc>
      </w:tr>
    </w:tbl>
    <w:p w14:paraId="29F7099F" w14:textId="77777777" w:rsidR="005572AC" w:rsidRPr="00EC1326" w:rsidRDefault="005572AC" w:rsidP="004A68CE">
      <w:pPr>
        <w:pStyle w:val="CRIFCaption"/>
        <w:rPr>
          <w:lang w:val="it-IT"/>
        </w:rPr>
      </w:pPr>
      <w:r w:rsidDel="00097692">
        <w:rPr>
          <w:rFonts w:ascii="Calibri" w:hAnsi="Calibri" w:cs="Calibri"/>
          <w:noProof/>
          <w:kern w:val="24"/>
          <w:sz w:val="22"/>
          <w:szCs w:val="22"/>
        </w:rPr>
        <w:t xml:space="preserve"> </w:t>
      </w:r>
      <w:r w:rsidRPr="00EC1326">
        <w:rPr>
          <w:lang w:val="it-IT"/>
        </w:rPr>
        <w:t>Fonte: CRIF</w:t>
      </w:r>
    </w:p>
    <w:p w14:paraId="450EA3C2" w14:textId="36420D8B" w:rsidR="005572AC" w:rsidRDefault="005572AC" w:rsidP="005572AC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kern w:val="24"/>
          <w:sz w:val="22"/>
          <w:szCs w:val="22"/>
        </w:rPr>
      </w:pPr>
    </w:p>
    <w:p w14:paraId="5DAD35E5" w14:textId="7049E495" w:rsidR="005572AC" w:rsidRPr="00EC1326" w:rsidRDefault="00EC1326" w:rsidP="00EC1326">
      <w:pPr>
        <w:spacing w:after="120"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Fatto 100 il totale </w:t>
      </w:r>
      <w:r w:rsidRPr="00EC1326">
        <w:rPr>
          <w:sz w:val="20"/>
          <w:szCs w:val="20"/>
          <w:lang w:val="it-IT"/>
        </w:rPr>
        <w:t>dei contratti per i quali le imprese hanno ottenuto la sospensione delle rate</w:t>
      </w:r>
      <w:r>
        <w:rPr>
          <w:sz w:val="20"/>
          <w:szCs w:val="20"/>
          <w:lang w:val="it-IT"/>
        </w:rPr>
        <w:t>, l</w:t>
      </w:r>
      <w:r w:rsidR="005572AC" w:rsidRPr="00EC1326">
        <w:rPr>
          <w:sz w:val="20"/>
          <w:szCs w:val="20"/>
          <w:lang w:val="it-IT"/>
        </w:rPr>
        <w:t xml:space="preserve">’analisi di CRIF </w:t>
      </w:r>
      <w:r w:rsidRPr="00EC1326">
        <w:rPr>
          <w:sz w:val="20"/>
          <w:szCs w:val="20"/>
          <w:lang w:val="it-IT"/>
        </w:rPr>
        <w:t>mette in evidenza</w:t>
      </w:r>
      <w:r>
        <w:rPr>
          <w:sz w:val="20"/>
          <w:szCs w:val="20"/>
          <w:lang w:val="it-IT"/>
        </w:rPr>
        <w:t xml:space="preserve"> come</w:t>
      </w:r>
      <w:r w:rsidR="005572AC" w:rsidRPr="00EC1326">
        <w:rPr>
          <w:sz w:val="20"/>
          <w:szCs w:val="20"/>
          <w:lang w:val="it-IT"/>
        </w:rPr>
        <w:t xml:space="preserve"> </w:t>
      </w:r>
      <w:r w:rsidR="005572AC" w:rsidRPr="00EC1326">
        <w:rPr>
          <w:b/>
          <w:sz w:val="20"/>
          <w:szCs w:val="20"/>
          <w:lang w:val="it-IT"/>
        </w:rPr>
        <w:t>il 48,0</w:t>
      </w:r>
      <w:r w:rsidRPr="00EC1326">
        <w:rPr>
          <w:b/>
          <w:sz w:val="20"/>
          <w:szCs w:val="20"/>
          <w:lang w:val="it-IT"/>
        </w:rPr>
        <w:t>% riguardi</w:t>
      </w:r>
      <w:r w:rsidR="005572AC" w:rsidRPr="00EC1326">
        <w:rPr>
          <w:b/>
          <w:sz w:val="20"/>
          <w:szCs w:val="20"/>
          <w:lang w:val="it-IT"/>
        </w:rPr>
        <w:t xml:space="preserve"> mutui di liquidità</w:t>
      </w:r>
      <w:r w:rsidR="005572AC" w:rsidRPr="00EC1326">
        <w:rPr>
          <w:sz w:val="20"/>
          <w:szCs w:val="20"/>
          <w:lang w:val="it-IT"/>
        </w:rPr>
        <w:t xml:space="preserve"> contro una </w:t>
      </w:r>
      <w:r w:rsidR="005572AC" w:rsidRPr="00EC1326">
        <w:rPr>
          <w:sz w:val="20"/>
          <w:szCs w:val="20"/>
          <w:lang w:val="it-IT"/>
        </w:rPr>
        <w:lastRenderedPageBreak/>
        <w:t>quota del 25,8% dei contratti di leasing e al 16,4% dei mutui immobiliari. Seguono  i prestiti finalizzati, con il 5,4% del totale, e i prestiti personali, con il restante 4,5%.</w:t>
      </w:r>
    </w:p>
    <w:p w14:paraId="58F98C06" w14:textId="7B69FAD9" w:rsidR="005572AC" w:rsidRPr="00EC1326" w:rsidRDefault="005572AC" w:rsidP="00EC1326">
      <w:pPr>
        <w:spacing w:after="120" w:line="360" w:lineRule="auto"/>
        <w:jc w:val="both"/>
        <w:rPr>
          <w:sz w:val="20"/>
          <w:szCs w:val="20"/>
          <w:lang w:val="it-IT"/>
        </w:rPr>
      </w:pPr>
      <w:r w:rsidRPr="00EC1326">
        <w:rPr>
          <w:sz w:val="20"/>
          <w:szCs w:val="20"/>
          <w:lang w:val="it-IT"/>
        </w:rPr>
        <w:t xml:space="preserve">Entrando nel dettaglio, per i mutui immobiliari per i quali è applicata la moratoria la rata </w:t>
      </w:r>
      <w:r w:rsidR="00EC1326" w:rsidRPr="00EC1326">
        <w:rPr>
          <w:sz w:val="20"/>
          <w:szCs w:val="20"/>
          <w:lang w:val="it-IT"/>
        </w:rPr>
        <w:t xml:space="preserve">da rimborsare sarebbe stata </w:t>
      </w:r>
      <w:r w:rsidRPr="00EC1326">
        <w:rPr>
          <w:sz w:val="20"/>
          <w:szCs w:val="20"/>
          <w:lang w:val="it-IT"/>
        </w:rPr>
        <w:t>pari a 3.470 Euro mentre l’importo residuo ancora da rimborsare per estinguere il finanziamento</w:t>
      </w:r>
      <w:r w:rsidR="00C85D34">
        <w:rPr>
          <w:sz w:val="20"/>
          <w:szCs w:val="20"/>
          <w:lang w:val="it-IT"/>
        </w:rPr>
        <w:t xml:space="preserve"> </w:t>
      </w:r>
      <w:r w:rsidR="00EC1326" w:rsidRPr="00EC1326">
        <w:rPr>
          <w:sz w:val="20"/>
          <w:szCs w:val="20"/>
          <w:lang w:val="it-IT"/>
        </w:rPr>
        <w:t>supera i</w:t>
      </w:r>
      <w:r w:rsidRPr="00EC1326">
        <w:rPr>
          <w:sz w:val="20"/>
          <w:szCs w:val="20"/>
          <w:lang w:val="it-IT"/>
        </w:rPr>
        <w:t xml:space="preserve"> 355.000 Euro.</w:t>
      </w:r>
    </w:p>
    <w:p w14:paraId="07D6E679" w14:textId="3BF37D28" w:rsidR="005572AC" w:rsidRPr="00862640" w:rsidRDefault="005572AC" w:rsidP="00862640">
      <w:pPr>
        <w:spacing w:after="120" w:line="360" w:lineRule="auto"/>
        <w:jc w:val="both"/>
        <w:rPr>
          <w:sz w:val="20"/>
          <w:szCs w:val="20"/>
          <w:lang w:val="it-IT"/>
        </w:rPr>
      </w:pPr>
      <w:r w:rsidRPr="00EC1326">
        <w:rPr>
          <w:b/>
          <w:sz w:val="20"/>
          <w:szCs w:val="20"/>
          <w:lang w:val="it-IT"/>
        </w:rPr>
        <w:t>La rata mensile più elevata è però quella relativa ai mutui di liquidità, con 3.879 Euro di media,</w:t>
      </w:r>
      <w:r w:rsidRPr="00EC1326">
        <w:rPr>
          <w:sz w:val="20"/>
          <w:szCs w:val="20"/>
          <w:lang w:val="it-IT"/>
        </w:rPr>
        <w:t xml:space="preserve"> a fronte di un debito residio pari a 123.978 Euro. Per i prestiti personali la rata mensile dei contratti per i quali è stata ottenuta la sospensione è invece pari a 4.807 Euro, a fronte di un debito residuo di oltre 70.000 Euro, contro i 1.271 Euro dei contratti di leasing e ai 498 Euro dei prestiti finalizzati, per i quali il debito residuo risulta pari a poco più di 14</w:t>
      </w:r>
      <w:r w:rsidR="00C85D34">
        <w:rPr>
          <w:sz w:val="20"/>
          <w:szCs w:val="20"/>
          <w:lang w:val="it-IT"/>
        </w:rPr>
        <w:t>.6</w:t>
      </w:r>
      <w:r w:rsidRPr="00EC1326">
        <w:rPr>
          <w:sz w:val="20"/>
          <w:szCs w:val="20"/>
          <w:lang w:val="it-IT"/>
        </w:rPr>
        <w:t xml:space="preserve">00 Euro. </w:t>
      </w:r>
    </w:p>
    <w:p w14:paraId="5A545E56" w14:textId="332A4571" w:rsidR="005572AC" w:rsidRPr="00AD4905" w:rsidRDefault="006B5F94" w:rsidP="005572AC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b/>
          <w:color w:val="003B79" w:themeColor="text1"/>
          <w:kern w:val="24"/>
          <w:sz w:val="22"/>
          <w:szCs w:val="22"/>
        </w:rPr>
      </w:pPr>
      <w:r>
        <w:rPr>
          <w:rFonts w:ascii="Calibri" w:eastAsiaTheme="minorEastAsia" w:hAnsi="Calibri" w:cs="Calibri"/>
          <w:b/>
          <w:color w:val="003B79" w:themeColor="text1"/>
          <w:kern w:val="24"/>
          <w:sz w:val="22"/>
          <w:szCs w:val="22"/>
        </w:rPr>
        <w:t>AMMONTARE DELLA RATA MENSILE E IMPORTO</w:t>
      </w:r>
      <w:r w:rsidR="005572AC" w:rsidRPr="00AD4905">
        <w:rPr>
          <w:rFonts w:ascii="Calibri" w:eastAsiaTheme="minorEastAsia" w:hAnsi="Calibri" w:cs="Calibri"/>
          <w:b/>
          <w:color w:val="003B79" w:themeColor="text1"/>
          <w:kern w:val="24"/>
          <w:sz w:val="22"/>
          <w:szCs w:val="22"/>
        </w:rPr>
        <w:t xml:space="preserve"> RES</w:t>
      </w:r>
      <w:r>
        <w:rPr>
          <w:rFonts w:ascii="Calibri" w:eastAsiaTheme="minorEastAsia" w:hAnsi="Calibri" w:cs="Calibri"/>
          <w:b/>
          <w:color w:val="003B79" w:themeColor="text1"/>
          <w:kern w:val="24"/>
          <w:sz w:val="22"/>
          <w:szCs w:val="22"/>
        </w:rPr>
        <w:t>IDUO PER FORMA TECNICA</w:t>
      </w:r>
    </w:p>
    <w:tbl>
      <w:tblPr>
        <w:tblW w:w="7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80"/>
        <w:gridCol w:w="2160"/>
        <w:gridCol w:w="2160"/>
      </w:tblGrid>
      <w:tr w:rsidR="006B5F94" w:rsidRPr="006B5F94" w14:paraId="1DE4D01A" w14:textId="77777777" w:rsidTr="00D23D07">
        <w:trPr>
          <w:trHeight w:val="340"/>
        </w:trPr>
        <w:tc>
          <w:tcPr>
            <w:tcW w:w="328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1B3F3CA" w14:textId="77777777" w:rsidR="005572AC" w:rsidRPr="006B5F94" w:rsidRDefault="005572AC" w:rsidP="00D23D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Mutui Immobiliari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9C7177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3.470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B9970E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355.181</w:t>
            </w:r>
          </w:p>
        </w:tc>
      </w:tr>
      <w:tr w:rsidR="006B5F94" w:rsidRPr="006B5F94" w14:paraId="4358EDB4" w14:textId="77777777" w:rsidTr="00D23D07">
        <w:trPr>
          <w:trHeight w:val="340"/>
        </w:trPr>
        <w:tc>
          <w:tcPr>
            <w:tcW w:w="328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E102B04" w14:textId="77777777" w:rsidR="005572AC" w:rsidRPr="006B5F94" w:rsidRDefault="005572AC" w:rsidP="00D23D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Altri Mutui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4F33C8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3.879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827F42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123.978</w:t>
            </w:r>
          </w:p>
        </w:tc>
      </w:tr>
      <w:tr w:rsidR="006B5F94" w:rsidRPr="006B5F94" w14:paraId="6D08A3CB" w14:textId="77777777" w:rsidTr="00D23D07">
        <w:trPr>
          <w:trHeight w:val="340"/>
        </w:trPr>
        <w:tc>
          <w:tcPr>
            <w:tcW w:w="328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5A3ED5B" w14:textId="77777777" w:rsidR="005572AC" w:rsidRPr="006B5F94" w:rsidRDefault="005572AC" w:rsidP="00D23D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Prestiti Personali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D5832B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4.807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15CA8E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70.982</w:t>
            </w:r>
          </w:p>
        </w:tc>
      </w:tr>
      <w:tr w:rsidR="006B5F94" w:rsidRPr="006B5F94" w14:paraId="794398BE" w14:textId="77777777" w:rsidTr="00D23D07">
        <w:trPr>
          <w:trHeight w:val="340"/>
        </w:trPr>
        <w:tc>
          <w:tcPr>
            <w:tcW w:w="328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F808666" w14:textId="77777777" w:rsidR="005572AC" w:rsidRPr="006B5F94" w:rsidRDefault="005572AC" w:rsidP="00D23D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Prestiti Finalizzati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B0E760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498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A90C25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14.603</w:t>
            </w:r>
          </w:p>
        </w:tc>
      </w:tr>
      <w:tr w:rsidR="006B5F94" w:rsidRPr="006B5F94" w14:paraId="4E2DA5D0" w14:textId="77777777" w:rsidTr="00D23D07">
        <w:trPr>
          <w:trHeight w:val="340"/>
        </w:trPr>
        <w:tc>
          <w:tcPr>
            <w:tcW w:w="328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147AA4C" w14:textId="77777777" w:rsidR="005572AC" w:rsidRPr="006B5F94" w:rsidRDefault="005572AC" w:rsidP="00D23D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Leasing e altri prodotti rateali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5CEBD2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1.271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CF9254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kern w:val="24"/>
                <w:sz w:val="20"/>
                <w:szCs w:val="20"/>
                <w:lang w:val="it-IT" w:eastAsia="it-IT"/>
              </w:rPr>
              <w:t>49.319</w:t>
            </w:r>
          </w:p>
        </w:tc>
      </w:tr>
      <w:tr w:rsidR="006B5F94" w:rsidRPr="006B5F94" w14:paraId="48441236" w14:textId="77777777" w:rsidTr="00D23D07">
        <w:trPr>
          <w:trHeight w:val="340"/>
        </w:trPr>
        <w:tc>
          <w:tcPr>
            <w:tcW w:w="328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3EFBCC" w14:textId="77777777" w:rsidR="005572AC" w:rsidRPr="006B5F94" w:rsidRDefault="005572AC" w:rsidP="00D23D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b/>
                <w:bCs/>
                <w:kern w:val="24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4E95C8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b/>
                <w:bCs/>
                <w:kern w:val="24"/>
                <w:sz w:val="20"/>
                <w:szCs w:val="20"/>
                <w:lang w:val="it-IT" w:eastAsia="it-IT"/>
              </w:rPr>
              <w:t>2.999</w:t>
            </w:r>
          </w:p>
        </w:tc>
        <w:tc>
          <w:tcPr>
            <w:tcW w:w="2160" w:type="dxa"/>
            <w:tcBorders>
              <w:top w:val="dotted" w:sz="8" w:space="0" w:color="003B79"/>
              <w:left w:val="single" w:sz="8" w:space="0" w:color="FFFFFF"/>
              <w:bottom w:val="dotted" w:sz="8" w:space="0" w:color="003B79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D4D6DF" w14:textId="77777777" w:rsidR="005572AC" w:rsidRPr="006B5F94" w:rsidRDefault="005572AC" w:rsidP="00D23D0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it-IT" w:eastAsia="it-IT"/>
              </w:rPr>
            </w:pPr>
            <w:r w:rsidRPr="006B5F94">
              <w:rPr>
                <w:rFonts w:ascii="Verdana" w:eastAsia="Times New Roman" w:hAnsi="Verdana" w:cs="Arial"/>
                <w:b/>
                <w:bCs/>
                <w:kern w:val="24"/>
                <w:sz w:val="20"/>
                <w:szCs w:val="20"/>
                <w:lang w:val="it-IT" w:eastAsia="it-IT"/>
              </w:rPr>
              <w:t>134.246</w:t>
            </w:r>
          </w:p>
        </w:tc>
      </w:tr>
    </w:tbl>
    <w:p w14:paraId="6C5DCA64" w14:textId="1347D8BC" w:rsidR="00C85D34" w:rsidRPr="003F24E5" w:rsidRDefault="005572AC" w:rsidP="004A68CE">
      <w:pPr>
        <w:pStyle w:val="CRIFCaption"/>
        <w:rPr>
          <w:rFonts w:ascii="Calibri" w:hAnsi="Calibri" w:cs="Calibri"/>
          <w:noProof/>
          <w:kern w:val="24"/>
          <w:sz w:val="22"/>
          <w:szCs w:val="22"/>
        </w:rPr>
      </w:pPr>
      <w:r w:rsidRPr="003F24E5">
        <w:rPr>
          <w:rFonts w:ascii="Calibri" w:hAnsi="Calibri" w:cs="Calibri"/>
          <w:noProof/>
          <w:kern w:val="24"/>
          <w:sz w:val="22"/>
          <w:szCs w:val="22"/>
        </w:rPr>
        <w:t>Fonte: CRIF</w:t>
      </w:r>
    </w:p>
    <w:p w14:paraId="5FD9CB1B" w14:textId="77777777" w:rsidR="00673DFD" w:rsidRDefault="00673DFD" w:rsidP="006B5F94">
      <w:pPr>
        <w:spacing w:after="120" w:line="360" w:lineRule="auto"/>
        <w:jc w:val="both"/>
        <w:rPr>
          <w:i/>
          <w:sz w:val="20"/>
          <w:szCs w:val="20"/>
          <w:lang w:val="it-IT"/>
        </w:rPr>
      </w:pPr>
    </w:p>
    <w:p w14:paraId="58733575" w14:textId="64DCDA7A" w:rsidR="00903BAD" w:rsidRDefault="006B5F94" w:rsidP="006B5F94">
      <w:pPr>
        <w:spacing w:after="120" w:line="360" w:lineRule="auto"/>
        <w:jc w:val="both"/>
        <w:rPr>
          <w:i/>
          <w:sz w:val="20"/>
          <w:szCs w:val="20"/>
          <w:lang w:val="it-IT"/>
        </w:rPr>
      </w:pPr>
      <w:r w:rsidRPr="00C85D34">
        <w:rPr>
          <w:i/>
          <w:sz w:val="20"/>
          <w:szCs w:val="20"/>
          <w:lang w:val="it-IT"/>
        </w:rPr>
        <w:t>“D</w:t>
      </w:r>
      <w:r w:rsidR="003F24E5" w:rsidRPr="00C85D34">
        <w:rPr>
          <w:i/>
          <w:sz w:val="20"/>
          <w:szCs w:val="20"/>
          <w:lang w:val="it-IT"/>
        </w:rPr>
        <w:t>all’inizio dell’anno il numero di richieste di credito presentato dalle imprese è complessivamente cresciuto di oltre il 20% ma</w:t>
      </w:r>
      <w:r w:rsidR="00673DFD">
        <w:rPr>
          <w:i/>
          <w:sz w:val="20"/>
          <w:szCs w:val="20"/>
          <w:lang w:val="it-IT"/>
        </w:rPr>
        <w:t>lgrado la pausa di riflessione n</w:t>
      </w:r>
      <w:r w:rsidR="003F24E5" w:rsidRPr="00C85D34">
        <w:rPr>
          <w:i/>
          <w:sz w:val="20"/>
          <w:szCs w:val="20"/>
          <w:lang w:val="it-IT"/>
        </w:rPr>
        <w:t>el</w:t>
      </w:r>
      <w:r w:rsidR="00862640">
        <w:rPr>
          <w:i/>
          <w:sz w:val="20"/>
          <w:szCs w:val="20"/>
          <w:lang w:val="it-IT"/>
        </w:rPr>
        <w:t xml:space="preserve"> III</w:t>
      </w:r>
      <w:r w:rsidR="003F24E5" w:rsidRPr="00C85D34">
        <w:rPr>
          <w:i/>
          <w:sz w:val="20"/>
          <w:szCs w:val="20"/>
          <w:lang w:val="it-IT"/>
        </w:rPr>
        <w:t xml:space="preserve"> trimestre</w:t>
      </w:r>
      <w:r w:rsidRPr="00C85D34">
        <w:rPr>
          <w:i/>
          <w:sz w:val="20"/>
          <w:szCs w:val="20"/>
          <w:lang w:val="it-IT"/>
        </w:rPr>
        <w:t>.</w:t>
      </w:r>
      <w:r w:rsidR="003F24E5" w:rsidRPr="00C85D34">
        <w:rPr>
          <w:i/>
          <w:sz w:val="20"/>
          <w:szCs w:val="20"/>
          <w:lang w:val="it-IT"/>
        </w:rPr>
        <w:t xml:space="preserve"> </w:t>
      </w:r>
      <w:r w:rsidRPr="00C85D34">
        <w:rPr>
          <w:i/>
          <w:sz w:val="20"/>
          <w:szCs w:val="20"/>
          <w:lang w:val="it-IT"/>
        </w:rPr>
        <w:t xml:space="preserve">In </w:t>
      </w:r>
      <w:r w:rsidR="00673DFD">
        <w:rPr>
          <w:i/>
          <w:sz w:val="20"/>
          <w:szCs w:val="20"/>
          <w:lang w:val="it-IT"/>
        </w:rPr>
        <w:t>una</w:t>
      </w:r>
      <w:r w:rsidRPr="00C85D34">
        <w:rPr>
          <w:i/>
          <w:sz w:val="20"/>
          <w:szCs w:val="20"/>
          <w:lang w:val="it-IT"/>
        </w:rPr>
        <w:t xml:space="preserve"> fase</w:t>
      </w:r>
      <w:r w:rsidR="00673DFD">
        <w:rPr>
          <w:i/>
          <w:sz w:val="20"/>
          <w:szCs w:val="20"/>
          <w:lang w:val="it-IT"/>
        </w:rPr>
        <w:t xml:space="preserve"> </w:t>
      </w:r>
      <w:r w:rsidRPr="00C85D34">
        <w:rPr>
          <w:i/>
          <w:sz w:val="20"/>
          <w:szCs w:val="20"/>
          <w:lang w:val="it-IT"/>
        </w:rPr>
        <w:t>caratterizzata da molteplici fattori di debolezza</w:t>
      </w:r>
      <w:r w:rsidR="006D1A3F">
        <w:rPr>
          <w:i/>
          <w:sz w:val="20"/>
          <w:szCs w:val="20"/>
          <w:lang w:val="it-IT"/>
        </w:rPr>
        <w:t>,</w:t>
      </w:r>
      <w:r w:rsidRPr="00C85D34">
        <w:rPr>
          <w:i/>
          <w:sz w:val="20"/>
          <w:szCs w:val="20"/>
          <w:lang w:val="it-IT"/>
        </w:rPr>
        <w:t xml:space="preserve"> è </w:t>
      </w:r>
      <w:r w:rsidR="00673DFD">
        <w:rPr>
          <w:i/>
          <w:sz w:val="20"/>
          <w:szCs w:val="20"/>
          <w:lang w:val="it-IT"/>
        </w:rPr>
        <w:t xml:space="preserve">però </w:t>
      </w:r>
      <w:r w:rsidRPr="00C85D34">
        <w:rPr>
          <w:i/>
          <w:sz w:val="20"/>
          <w:szCs w:val="20"/>
          <w:lang w:val="it-IT"/>
        </w:rPr>
        <w:t>plausibile che quando cesseranno gli effetti dei provvedimenti straordinari varati dal Governo si possa verificare un incremento dei crediti dete</w:t>
      </w:r>
      <w:r w:rsidR="00C85D34" w:rsidRPr="00C85D34">
        <w:rPr>
          <w:i/>
          <w:sz w:val="20"/>
          <w:szCs w:val="20"/>
          <w:lang w:val="it-IT"/>
        </w:rPr>
        <w:t>riorati</w:t>
      </w:r>
      <w:r w:rsidR="00C85D34">
        <w:rPr>
          <w:sz w:val="20"/>
          <w:szCs w:val="20"/>
          <w:lang w:val="it-IT"/>
        </w:rPr>
        <w:t xml:space="preserve"> </w:t>
      </w:r>
      <w:r w:rsidRPr="006B5F94">
        <w:rPr>
          <w:sz w:val="20"/>
          <w:szCs w:val="20"/>
          <w:lang w:val="it-IT"/>
        </w:rPr>
        <w:t xml:space="preserve">– commenta </w:t>
      </w:r>
      <w:r w:rsidRPr="006B5F94">
        <w:rPr>
          <w:b/>
          <w:sz w:val="20"/>
          <w:szCs w:val="20"/>
          <w:lang w:val="it-IT"/>
        </w:rPr>
        <w:t>Simone Capecchi, Executive Director di CRIF</w:t>
      </w:r>
      <w:r w:rsidRPr="006B5F94">
        <w:rPr>
          <w:sz w:val="20"/>
          <w:szCs w:val="20"/>
          <w:lang w:val="it-IT"/>
        </w:rPr>
        <w:t xml:space="preserve"> </w:t>
      </w:r>
      <w:r w:rsidRPr="00C85D34">
        <w:rPr>
          <w:i/>
          <w:sz w:val="20"/>
          <w:szCs w:val="20"/>
          <w:lang w:val="it-IT"/>
        </w:rPr>
        <w:t xml:space="preserve">-. </w:t>
      </w:r>
      <w:r w:rsidR="00C85D34">
        <w:rPr>
          <w:i/>
          <w:sz w:val="20"/>
          <w:szCs w:val="20"/>
          <w:lang w:val="it-IT"/>
        </w:rPr>
        <w:t>Alla luce di questo, l</w:t>
      </w:r>
      <w:r w:rsidR="003F24E5" w:rsidRPr="00C85D34">
        <w:rPr>
          <w:i/>
          <w:sz w:val="20"/>
          <w:szCs w:val="20"/>
          <w:lang w:val="it-IT"/>
        </w:rPr>
        <w:t>e</w:t>
      </w:r>
      <w:r w:rsidRPr="00C85D34">
        <w:rPr>
          <w:i/>
          <w:sz w:val="20"/>
          <w:szCs w:val="20"/>
          <w:lang w:val="it-IT"/>
        </w:rPr>
        <w:t xml:space="preserve"> aziende di credito dovranno </w:t>
      </w:r>
      <w:r w:rsidR="00862640">
        <w:rPr>
          <w:i/>
          <w:sz w:val="20"/>
          <w:szCs w:val="20"/>
          <w:lang w:val="it-IT"/>
        </w:rPr>
        <w:t>da un lato</w:t>
      </w:r>
      <w:r w:rsidR="006D1A3F">
        <w:rPr>
          <w:i/>
          <w:sz w:val="20"/>
          <w:szCs w:val="20"/>
          <w:lang w:val="it-IT"/>
        </w:rPr>
        <w:t xml:space="preserve"> </w:t>
      </w:r>
      <w:r w:rsidRPr="00C85D34">
        <w:rPr>
          <w:i/>
          <w:sz w:val="20"/>
          <w:szCs w:val="20"/>
          <w:lang w:val="it-IT"/>
        </w:rPr>
        <w:t>esssere in grado di non far mancare il loro supporto alle imprese, assecondando la loro voglia di ri</w:t>
      </w:r>
      <w:r w:rsidR="00C85D34">
        <w:rPr>
          <w:i/>
          <w:sz w:val="20"/>
          <w:szCs w:val="20"/>
          <w:lang w:val="it-IT"/>
        </w:rPr>
        <w:t>partenza</w:t>
      </w:r>
      <w:r w:rsidRPr="00C85D34">
        <w:rPr>
          <w:i/>
          <w:sz w:val="20"/>
          <w:szCs w:val="20"/>
          <w:lang w:val="it-IT"/>
        </w:rPr>
        <w:t>, ma al contempo dovranno anche avere la capacità di intercettare i</w:t>
      </w:r>
      <w:r w:rsidR="003F24E5" w:rsidRPr="00C85D34">
        <w:rPr>
          <w:i/>
          <w:sz w:val="20"/>
          <w:szCs w:val="20"/>
          <w:lang w:val="it-IT"/>
        </w:rPr>
        <w:t xml:space="preserve"> </w:t>
      </w:r>
      <w:r w:rsidRPr="00C85D34">
        <w:rPr>
          <w:i/>
          <w:sz w:val="20"/>
          <w:szCs w:val="20"/>
          <w:lang w:val="it-IT"/>
        </w:rPr>
        <w:t xml:space="preserve">primi segnali di criticità per evitare </w:t>
      </w:r>
      <w:r w:rsidR="00C85D34">
        <w:rPr>
          <w:i/>
          <w:sz w:val="20"/>
          <w:szCs w:val="20"/>
          <w:lang w:val="it-IT"/>
        </w:rPr>
        <w:t>l’insorgere</w:t>
      </w:r>
      <w:r w:rsidRPr="00C85D34">
        <w:rPr>
          <w:i/>
          <w:sz w:val="20"/>
          <w:szCs w:val="20"/>
          <w:lang w:val="it-IT"/>
        </w:rPr>
        <w:t xml:space="preserve"> di insolvenze che potrebbero portare ad un veloce ritorno alle condizioni di pochi anni fa, quando i portafogli </w:t>
      </w:r>
      <w:r w:rsidR="006D1A3F">
        <w:rPr>
          <w:i/>
          <w:sz w:val="20"/>
          <w:szCs w:val="20"/>
          <w:lang w:val="it-IT"/>
        </w:rPr>
        <w:t xml:space="preserve">degli Istituti </w:t>
      </w:r>
      <w:r w:rsidRPr="00C85D34">
        <w:rPr>
          <w:i/>
          <w:sz w:val="20"/>
          <w:szCs w:val="20"/>
          <w:lang w:val="it-IT"/>
        </w:rPr>
        <w:t>erano appesantiti da</w:t>
      </w:r>
      <w:r w:rsidR="00331528">
        <w:rPr>
          <w:i/>
          <w:sz w:val="20"/>
          <w:szCs w:val="20"/>
          <w:lang w:val="it-IT"/>
        </w:rPr>
        <w:t xml:space="preserve"> una massa impressionante di </w:t>
      </w:r>
      <w:r w:rsidR="006D1A3F">
        <w:rPr>
          <w:i/>
          <w:sz w:val="20"/>
          <w:szCs w:val="20"/>
          <w:lang w:val="it-IT"/>
        </w:rPr>
        <w:t>crediti deteriorati</w:t>
      </w:r>
      <w:r w:rsidRPr="00C85D34">
        <w:rPr>
          <w:i/>
          <w:sz w:val="20"/>
          <w:szCs w:val="20"/>
          <w:lang w:val="it-IT"/>
        </w:rPr>
        <w:t>”.</w:t>
      </w:r>
    </w:p>
    <w:p w14:paraId="07B655F6" w14:textId="790C7776" w:rsidR="00E05A06" w:rsidRDefault="00E05A06" w:rsidP="006B5F94">
      <w:pPr>
        <w:spacing w:after="120" w:line="360" w:lineRule="auto"/>
        <w:jc w:val="both"/>
        <w:rPr>
          <w:i/>
          <w:sz w:val="20"/>
          <w:szCs w:val="20"/>
          <w:lang w:val="it-IT"/>
        </w:rPr>
      </w:pPr>
    </w:p>
    <w:p w14:paraId="6E4FD370" w14:textId="0FB58B3A" w:rsidR="00E05A06" w:rsidRPr="00862640" w:rsidRDefault="00E05A06" w:rsidP="00E05A06">
      <w:pPr>
        <w:spacing w:after="120" w:line="360" w:lineRule="auto"/>
        <w:rPr>
          <w:i/>
          <w:sz w:val="20"/>
          <w:szCs w:val="20"/>
          <w:lang w:val="it-IT"/>
        </w:rPr>
      </w:pPr>
      <w:r>
        <w:rPr>
          <w:sz w:val="16"/>
          <w:szCs w:val="16"/>
          <w:lang w:val="it-IT"/>
        </w:rPr>
        <w:t>Per ulteriori informazioni:</w:t>
      </w:r>
      <w:r>
        <w:rPr>
          <w:sz w:val="16"/>
          <w:szCs w:val="16"/>
          <w:lang w:val="it-IT"/>
        </w:rPr>
        <w:br/>
      </w:r>
      <w:r>
        <w:rPr>
          <w:snapToGrid w:val="0"/>
          <w:sz w:val="16"/>
          <w:szCs w:val="16"/>
          <w:lang w:val="it-IT"/>
        </w:rPr>
        <w:t xml:space="preserve">Luca Fumagalli – </w:t>
      </w:r>
      <w:hyperlink r:id="rId15" w:history="1">
        <w:r>
          <w:rPr>
            <w:rStyle w:val="Hyperlink"/>
            <w:snapToGrid w:val="0"/>
            <w:sz w:val="16"/>
            <w:szCs w:val="16"/>
            <w:lang w:val="it-IT"/>
          </w:rPr>
          <w:t>luca.fumagalli@bcw-global.com</w:t>
        </w:r>
      </w:hyperlink>
      <w:r>
        <w:rPr>
          <w:snapToGrid w:val="0"/>
          <w:sz w:val="16"/>
          <w:szCs w:val="16"/>
          <w:lang w:val="it-IT"/>
        </w:rPr>
        <w:t xml:space="preserve"> - Tel. 348 4586948</w:t>
      </w:r>
    </w:p>
    <w:sectPr w:rsidR="00E05A06" w:rsidRPr="00862640" w:rsidSect="00D36FF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30F3" w14:textId="77777777" w:rsidR="003C4997" w:rsidRDefault="003C4997" w:rsidP="002C53BF">
      <w:pPr>
        <w:spacing w:after="0" w:line="240" w:lineRule="auto"/>
      </w:pPr>
      <w:r>
        <w:separator/>
      </w:r>
    </w:p>
  </w:endnote>
  <w:endnote w:type="continuationSeparator" w:id="0">
    <w:p w14:paraId="7A1DC95F" w14:textId="77777777" w:rsidR="003C4997" w:rsidRDefault="003C4997" w:rsidP="002C53BF">
      <w:pPr>
        <w:spacing w:after="0" w:line="240" w:lineRule="auto"/>
      </w:pPr>
      <w:r>
        <w:continuationSeparator/>
      </w:r>
    </w:p>
  </w:endnote>
  <w:endnote w:type="continuationNotice" w:id="1">
    <w:p w14:paraId="555DD3FC" w14:textId="77777777" w:rsidR="003C4997" w:rsidRDefault="003C4997" w:rsidP="002C5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ndersonBCGSerif-Regular">
    <w:altName w:val="Henderson 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8" w14:textId="77777777" w:rsidR="00400806" w:rsidRPr="00D36FFA" w:rsidRDefault="00E35491" w:rsidP="00D36FFA">
    <w:pPr>
      <w:spacing w:after="0" w:line="360" w:lineRule="auto"/>
      <w:jc w:val="both"/>
      <w:rPr>
        <w:sz w:val="20"/>
        <w:lang w:val="it-IT"/>
      </w:rPr>
    </w:pPr>
    <w:r>
      <w:rPr>
        <w:noProof/>
        <w:color w:val="B0CFED" w:themeColor="accent3"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2F6AF" wp14:editId="7A82F6B0">
              <wp:simplePos x="0" y="0"/>
              <wp:positionH relativeFrom="column">
                <wp:posOffset>5947410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82F6B5" w14:textId="689447BE" w:rsidR="00400806" w:rsidRPr="005849DB" w:rsidRDefault="00F43F1A" w:rsidP="005849D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849DB">
                            <w:rPr>
                              <w:sz w:val="20"/>
                            </w:rPr>
                            <w:fldChar w:fldCharType="begin"/>
                          </w:r>
                          <w:r w:rsidR="00400806" w:rsidRPr="005849DB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849DB">
                            <w:rPr>
                              <w:sz w:val="20"/>
                            </w:rPr>
                            <w:fldChar w:fldCharType="separate"/>
                          </w:r>
                          <w:r w:rsidR="000509BD">
                            <w:rPr>
                              <w:noProof/>
                              <w:sz w:val="20"/>
                            </w:rPr>
                            <w:t>4</w:t>
                          </w:r>
                          <w:r w:rsidRPr="005849DB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="00400806">
                            <w:rPr>
                              <w:noProof/>
                              <w:sz w:val="20"/>
                            </w:rPr>
                            <w:t xml:space="preserve"> / 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begin"/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instrText xml:space="preserve"> NUMPAGES   \* MERGEFORMAT </w:instrTex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separate"/>
                          </w:r>
                          <w:r w:rsidR="000509BD">
                            <w:rPr>
                              <w:noProof/>
                              <w:sz w:val="20"/>
                            </w:rPr>
                            <w:t>4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2F6AF" id="Rectangle 5" o:spid="_x0000_s1026" style="position:absolute;left:0;text-align:left;margin-left:468.3pt;margin-top:-2.9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" fillcolor="#003b79 [3204]" strokecolor="#001d3c [1604]" strokeweight="1pt">
              <v:path arrowok="t"/>
              <v:textbox>
                <w:txbxContent>
                  <w:p w14:paraId="7A82F6B5" w14:textId="689447BE" w:rsidR="00400806" w:rsidRPr="005849DB" w:rsidRDefault="00F43F1A" w:rsidP="005849DB">
                    <w:pPr>
                      <w:jc w:val="center"/>
                      <w:rPr>
                        <w:sz w:val="20"/>
                      </w:rPr>
                    </w:pPr>
                    <w:r w:rsidRPr="005849DB">
                      <w:rPr>
                        <w:sz w:val="20"/>
                      </w:rPr>
                      <w:fldChar w:fldCharType="begin"/>
                    </w:r>
                    <w:r w:rsidR="00400806" w:rsidRPr="005849DB">
                      <w:rPr>
                        <w:sz w:val="20"/>
                      </w:rPr>
                      <w:instrText xml:space="preserve"> PAGE   \* MERGEFORMAT </w:instrText>
                    </w:r>
                    <w:r w:rsidRPr="005849DB">
                      <w:rPr>
                        <w:sz w:val="20"/>
                      </w:rPr>
                      <w:fldChar w:fldCharType="separate"/>
                    </w:r>
                    <w:r w:rsidR="000509BD">
                      <w:rPr>
                        <w:noProof/>
                        <w:sz w:val="20"/>
                      </w:rPr>
                      <w:t>4</w:t>
                    </w:r>
                    <w:r w:rsidRPr="005849DB">
                      <w:rPr>
                        <w:noProof/>
                        <w:sz w:val="20"/>
                      </w:rPr>
                      <w:fldChar w:fldCharType="end"/>
                    </w:r>
                    <w:r w:rsidR="00400806">
                      <w:rPr>
                        <w:noProof/>
                        <w:sz w:val="20"/>
                      </w:rPr>
                      <w:t xml:space="preserve"> / </w:t>
                    </w:r>
                    <w:r w:rsidR="009D09CA">
                      <w:rPr>
                        <w:noProof/>
                        <w:sz w:val="20"/>
                      </w:rPr>
                      <w:fldChar w:fldCharType="begin"/>
                    </w:r>
                    <w:r w:rsidR="009D09CA">
                      <w:rPr>
                        <w:noProof/>
                        <w:sz w:val="20"/>
                      </w:rPr>
                      <w:instrText xml:space="preserve"> NUMPAGES   \* MERGEFORMAT </w:instrText>
                    </w:r>
                    <w:r w:rsidR="009D09CA">
                      <w:rPr>
                        <w:noProof/>
                        <w:sz w:val="20"/>
                      </w:rPr>
                      <w:fldChar w:fldCharType="separate"/>
                    </w:r>
                    <w:r w:rsidR="000509BD">
                      <w:rPr>
                        <w:noProof/>
                        <w:sz w:val="20"/>
                      </w:rPr>
                      <w:t>4</w:t>
                    </w:r>
                    <w:r w:rsidR="009D09CA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C" w14:textId="77777777" w:rsidR="00400806" w:rsidRDefault="00E35491">
    <w:pPr>
      <w:pStyle w:val="Footer"/>
    </w:pPr>
    <w:r>
      <w:rPr>
        <w:noProof/>
        <w:color w:val="B0CFED" w:themeColor="accent3"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A82F6B3" wp14:editId="7A82F6B4">
              <wp:simplePos x="0" y="0"/>
              <wp:positionH relativeFrom="column">
                <wp:posOffset>5947410</wp:posOffset>
              </wp:positionH>
              <wp:positionV relativeFrom="paragraph">
                <wp:posOffset>-89535</wp:posOffset>
              </wp:positionV>
              <wp:extent cx="914400" cy="274320"/>
              <wp:effectExtent l="0" t="0" r="19050" b="114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82F6B6" w14:textId="2A2A6754" w:rsidR="00400806" w:rsidRPr="005849DB" w:rsidRDefault="00F43F1A" w:rsidP="00BA392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849DB">
                            <w:rPr>
                              <w:sz w:val="20"/>
                            </w:rPr>
                            <w:fldChar w:fldCharType="begin"/>
                          </w:r>
                          <w:r w:rsidR="00400806" w:rsidRPr="005849DB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849DB">
                            <w:rPr>
                              <w:sz w:val="20"/>
                            </w:rPr>
                            <w:fldChar w:fldCharType="separate"/>
                          </w:r>
                          <w:r w:rsidR="000509BD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5849DB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="00400806">
                            <w:rPr>
                              <w:noProof/>
                              <w:sz w:val="20"/>
                            </w:rPr>
                            <w:t xml:space="preserve"> / 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begin"/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instrText xml:space="preserve"> NUMPAGES   \* MERGEFORMAT </w:instrTex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separate"/>
                          </w:r>
                          <w:r w:rsidR="000509BD">
                            <w:rPr>
                              <w:noProof/>
                              <w:sz w:val="20"/>
                            </w:rPr>
                            <w:t>4</w:t>
                          </w:r>
                          <w:r w:rsidR="009D09CA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2F6B3" id="_x0000_s1027" style="position:absolute;margin-left:468.3pt;margin-top:-7.05pt;width:1in;height:2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" fillcolor="#003b79 [3204]" strokecolor="#001d3c [1604]" strokeweight="1pt">
              <v:path arrowok="t"/>
              <v:textbox>
                <w:txbxContent>
                  <w:p w14:paraId="7A82F6B6" w14:textId="2A2A6754" w:rsidR="00400806" w:rsidRPr="005849DB" w:rsidRDefault="00F43F1A" w:rsidP="00BA392E">
                    <w:pPr>
                      <w:jc w:val="center"/>
                      <w:rPr>
                        <w:sz w:val="20"/>
                      </w:rPr>
                    </w:pPr>
                    <w:r w:rsidRPr="005849DB">
                      <w:rPr>
                        <w:sz w:val="20"/>
                      </w:rPr>
                      <w:fldChar w:fldCharType="begin"/>
                    </w:r>
                    <w:r w:rsidR="00400806" w:rsidRPr="005849DB">
                      <w:rPr>
                        <w:sz w:val="20"/>
                      </w:rPr>
                      <w:instrText xml:space="preserve"> PAGE   \* MERGEFORMAT </w:instrText>
                    </w:r>
                    <w:r w:rsidRPr="005849DB">
                      <w:rPr>
                        <w:sz w:val="20"/>
                      </w:rPr>
                      <w:fldChar w:fldCharType="separate"/>
                    </w:r>
                    <w:r w:rsidR="000509BD">
                      <w:rPr>
                        <w:noProof/>
                        <w:sz w:val="20"/>
                      </w:rPr>
                      <w:t>1</w:t>
                    </w:r>
                    <w:r w:rsidRPr="005849DB">
                      <w:rPr>
                        <w:noProof/>
                        <w:sz w:val="20"/>
                      </w:rPr>
                      <w:fldChar w:fldCharType="end"/>
                    </w:r>
                    <w:r w:rsidR="00400806">
                      <w:rPr>
                        <w:noProof/>
                        <w:sz w:val="20"/>
                      </w:rPr>
                      <w:t xml:space="preserve"> / </w:t>
                    </w:r>
                    <w:r w:rsidR="009D09CA">
                      <w:rPr>
                        <w:noProof/>
                        <w:sz w:val="20"/>
                      </w:rPr>
                      <w:fldChar w:fldCharType="begin"/>
                    </w:r>
                    <w:r w:rsidR="009D09CA">
                      <w:rPr>
                        <w:noProof/>
                        <w:sz w:val="20"/>
                      </w:rPr>
                      <w:instrText xml:space="preserve"> NUMPAGES   \* MERGEFORMAT </w:instrText>
                    </w:r>
                    <w:r w:rsidR="009D09CA">
                      <w:rPr>
                        <w:noProof/>
                        <w:sz w:val="20"/>
                      </w:rPr>
                      <w:fldChar w:fldCharType="separate"/>
                    </w:r>
                    <w:r w:rsidR="000509BD">
                      <w:rPr>
                        <w:noProof/>
                        <w:sz w:val="20"/>
                      </w:rPr>
                      <w:t>4</w:t>
                    </w:r>
                    <w:r w:rsidR="009D09CA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4B6C" w14:textId="77777777" w:rsidR="003C4997" w:rsidRDefault="003C4997" w:rsidP="002C53BF">
      <w:pPr>
        <w:spacing w:after="0" w:line="240" w:lineRule="auto"/>
      </w:pPr>
      <w:r>
        <w:separator/>
      </w:r>
    </w:p>
  </w:footnote>
  <w:footnote w:type="continuationSeparator" w:id="0">
    <w:p w14:paraId="14E3E965" w14:textId="77777777" w:rsidR="003C4997" w:rsidRDefault="003C4997" w:rsidP="002C53BF">
      <w:pPr>
        <w:spacing w:after="0" w:line="240" w:lineRule="auto"/>
      </w:pPr>
      <w:r>
        <w:continuationSeparator/>
      </w:r>
    </w:p>
  </w:footnote>
  <w:footnote w:type="continuationNotice" w:id="1">
    <w:p w14:paraId="18FEBA5F" w14:textId="77777777" w:rsidR="003C4997" w:rsidRDefault="003C4997" w:rsidP="002C53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5" w14:textId="77777777" w:rsidR="00400806" w:rsidRDefault="00400806">
    <w:pPr>
      <w:pStyle w:val="Header"/>
    </w:pPr>
  </w:p>
  <w:p w14:paraId="7A82F6A6" w14:textId="77777777" w:rsidR="00400806" w:rsidRDefault="00400806">
    <w:pPr>
      <w:pStyle w:val="Header"/>
    </w:pPr>
    <w:r w:rsidRPr="002A09F3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7A82F6AD" wp14:editId="7A82F6AE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2F6A7" w14:textId="77777777" w:rsidR="00400806" w:rsidRDefault="0040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6A9" w14:textId="77777777" w:rsidR="00400806" w:rsidRDefault="00400806">
    <w:pPr>
      <w:pStyle w:val="Header"/>
    </w:pPr>
    <w:r w:rsidRPr="002A09F3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 wp14:anchorId="7A82F6B1" wp14:editId="7A82F6B2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2F6AA" w14:textId="77777777" w:rsidR="00400806" w:rsidRDefault="00400806">
    <w:pPr>
      <w:pStyle w:val="Header"/>
    </w:pPr>
  </w:p>
  <w:p w14:paraId="7A82F6AB" w14:textId="77777777" w:rsidR="00400806" w:rsidRDefault="0040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52BF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B151B8"/>
    <w:multiLevelType w:val="hybridMultilevel"/>
    <w:tmpl w:val="9604A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24907329"/>
    <w:multiLevelType w:val="hybridMultilevel"/>
    <w:tmpl w:val="4CA859C8"/>
    <w:lvl w:ilvl="0" w:tplc="3EC8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20DF6"/>
    <w:multiLevelType w:val="hybridMultilevel"/>
    <w:tmpl w:val="3DF4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B0FD6"/>
    <w:multiLevelType w:val="hybridMultilevel"/>
    <w:tmpl w:val="72C6B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A2985"/>
    <w:multiLevelType w:val="hybridMultilevel"/>
    <w:tmpl w:val="3C6E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740132"/>
    <w:multiLevelType w:val="hybridMultilevel"/>
    <w:tmpl w:val="D2605542"/>
    <w:lvl w:ilvl="0" w:tplc="3EC8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33"/>
  </w:num>
  <w:num w:numId="5">
    <w:abstractNumId w:val="32"/>
  </w:num>
  <w:num w:numId="6">
    <w:abstractNumId w:val="6"/>
  </w:num>
  <w:num w:numId="7">
    <w:abstractNumId w:val="20"/>
  </w:num>
  <w:num w:numId="8">
    <w:abstractNumId w:val="27"/>
  </w:num>
  <w:num w:numId="9">
    <w:abstractNumId w:val="26"/>
  </w:num>
  <w:num w:numId="10">
    <w:abstractNumId w:val="4"/>
  </w:num>
  <w:num w:numId="11">
    <w:abstractNumId w:val="11"/>
  </w:num>
  <w:num w:numId="12">
    <w:abstractNumId w:val="3"/>
  </w:num>
  <w:num w:numId="13">
    <w:abstractNumId w:val="35"/>
  </w:num>
  <w:num w:numId="14">
    <w:abstractNumId w:val="28"/>
  </w:num>
  <w:num w:numId="15">
    <w:abstractNumId w:val="23"/>
  </w:num>
  <w:num w:numId="16">
    <w:abstractNumId w:val="34"/>
  </w:num>
  <w:num w:numId="17">
    <w:abstractNumId w:val="31"/>
  </w:num>
  <w:num w:numId="18">
    <w:abstractNumId w:val="17"/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29"/>
  </w:num>
  <w:num w:numId="22">
    <w:abstractNumId w:val="13"/>
  </w:num>
  <w:num w:numId="23">
    <w:abstractNumId w:val="9"/>
  </w:num>
  <w:num w:numId="24">
    <w:abstractNumId w:val="42"/>
  </w:num>
  <w:num w:numId="25">
    <w:abstractNumId w:val="5"/>
  </w:num>
  <w:num w:numId="26">
    <w:abstractNumId w:val="10"/>
  </w:num>
  <w:num w:numId="27">
    <w:abstractNumId w:val="39"/>
  </w:num>
  <w:num w:numId="28">
    <w:abstractNumId w:val="22"/>
  </w:num>
  <w:num w:numId="29">
    <w:abstractNumId w:val="40"/>
  </w:num>
  <w:num w:numId="30">
    <w:abstractNumId w:val="15"/>
  </w:num>
  <w:num w:numId="31">
    <w:abstractNumId w:val="7"/>
  </w:num>
  <w:num w:numId="32">
    <w:abstractNumId w:val="0"/>
  </w:num>
  <w:num w:numId="33">
    <w:abstractNumId w:val="21"/>
  </w:num>
  <w:num w:numId="34">
    <w:abstractNumId w:val="37"/>
  </w:num>
  <w:num w:numId="35">
    <w:abstractNumId w:val="38"/>
  </w:num>
  <w:num w:numId="36">
    <w:abstractNumId w:val="12"/>
  </w:num>
  <w:num w:numId="37">
    <w:abstractNumId w:val="43"/>
  </w:num>
  <w:num w:numId="38">
    <w:abstractNumId w:val="8"/>
  </w:num>
  <w:num w:numId="39">
    <w:abstractNumId w:val="24"/>
  </w:num>
  <w:num w:numId="40">
    <w:abstractNumId w:val="36"/>
  </w:num>
  <w:num w:numId="41">
    <w:abstractNumId w:val="30"/>
  </w:num>
  <w:num w:numId="42">
    <w:abstractNumId w:val="19"/>
  </w:num>
  <w:num w:numId="43">
    <w:abstractNumId w:val="16"/>
  </w:num>
  <w:num w:numId="44">
    <w:abstractNumId w:val="1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2E"/>
    <w:rsid w:val="00001471"/>
    <w:rsid w:val="0000197C"/>
    <w:rsid w:val="00002806"/>
    <w:rsid w:val="00004014"/>
    <w:rsid w:val="0000484F"/>
    <w:rsid w:val="000048CF"/>
    <w:rsid w:val="00010FB3"/>
    <w:rsid w:val="00012B1C"/>
    <w:rsid w:val="00012C87"/>
    <w:rsid w:val="0001382A"/>
    <w:rsid w:val="00015B75"/>
    <w:rsid w:val="000200CF"/>
    <w:rsid w:val="00020245"/>
    <w:rsid w:val="0002080F"/>
    <w:rsid w:val="00020FC4"/>
    <w:rsid w:val="00023EF1"/>
    <w:rsid w:val="0002535B"/>
    <w:rsid w:val="00026167"/>
    <w:rsid w:val="00026200"/>
    <w:rsid w:val="00026212"/>
    <w:rsid w:val="00027D8F"/>
    <w:rsid w:val="00030F14"/>
    <w:rsid w:val="000313D8"/>
    <w:rsid w:val="00032AAA"/>
    <w:rsid w:val="00032DF0"/>
    <w:rsid w:val="00036643"/>
    <w:rsid w:val="00040F5F"/>
    <w:rsid w:val="00044A2A"/>
    <w:rsid w:val="00044B04"/>
    <w:rsid w:val="00045809"/>
    <w:rsid w:val="00045BB6"/>
    <w:rsid w:val="0004615F"/>
    <w:rsid w:val="000465B9"/>
    <w:rsid w:val="00046BE3"/>
    <w:rsid w:val="000508E4"/>
    <w:rsid w:val="000509BD"/>
    <w:rsid w:val="00051A77"/>
    <w:rsid w:val="00053DFC"/>
    <w:rsid w:val="0005431A"/>
    <w:rsid w:val="00056010"/>
    <w:rsid w:val="00056315"/>
    <w:rsid w:val="00057649"/>
    <w:rsid w:val="00063A7E"/>
    <w:rsid w:val="000651E7"/>
    <w:rsid w:val="0006563A"/>
    <w:rsid w:val="0007055E"/>
    <w:rsid w:val="000711E3"/>
    <w:rsid w:val="000725C5"/>
    <w:rsid w:val="000731DA"/>
    <w:rsid w:val="00073FD2"/>
    <w:rsid w:val="0007419E"/>
    <w:rsid w:val="00076251"/>
    <w:rsid w:val="00076D22"/>
    <w:rsid w:val="00082233"/>
    <w:rsid w:val="00082B3B"/>
    <w:rsid w:val="00082E64"/>
    <w:rsid w:val="0008397D"/>
    <w:rsid w:val="000853E8"/>
    <w:rsid w:val="00086E39"/>
    <w:rsid w:val="00087314"/>
    <w:rsid w:val="000877E3"/>
    <w:rsid w:val="00087A53"/>
    <w:rsid w:val="00090233"/>
    <w:rsid w:val="000914DA"/>
    <w:rsid w:val="00092DBC"/>
    <w:rsid w:val="00094299"/>
    <w:rsid w:val="000958F4"/>
    <w:rsid w:val="000968A8"/>
    <w:rsid w:val="00096CF1"/>
    <w:rsid w:val="000A0A43"/>
    <w:rsid w:val="000A22D0"/>
    <w:rsid w:val="000A26AE"/>
    <w:rsid w:val="000A46D2"/>
    <w:rsid w:val="000A4A33"/>
    <w:rsid w:val="000B11F8"/>
    <w:rsid w:val="000B1462"/>
    <w:rsid w:val="000B15CE"/>
    <w:rsid w:val="000B18A5"/>
    <w:rsid w:val="000B2404"/>
    <w:rsid w:val="000B2D31"/>
    <w:rsid w:val="000B4997"/>
    <w:rsid w:val="000B4CB3"/>
    <w:rsid w:val="000B6C5A"/>
    <w:rsid w:val="000C0CE1"/>
    <w:rsid w:val="000C1188"/>
    <w:rsid w:val="000C14CC"/>
    <w:rsid w:val="000C174E"/>
    <w:rsid w:val="000C257C"/>
    <w:rsid w:val="000C456A"/>
    <w:rsid w:val="000C58E6"/>
    <w:rsid w:val="000C5F6A"/>
    <w:rsid w:val="000C5F97"/>
    <w:rsid w:val="000C614F"/>
    <w:rsid w:val="000C7C51"/>
    <w:rsid w:val="000D0B1B"/>
    <w:rsid w:val="000D1408"/>
    <w:rsid w:val="000D372B"/>
    <w:rsid w:val="000D530A"/>
    <w:rsid w:val="000E132E"/>
    <w:rsid w:val="000E2DE9"/>
    <w:rsid w:val="000E44F1"/>
    <w:rsid w:val="000E48C8"/>
    <w:rsid w:val="000E6C9A"/>
    <w:rsid w:val="000E77DD"/>
    <w:rsid w:val="000E7EB0"/>
    <w:rsid w:val="000F4F7B"/>
    <w:rsid w:val="000F6049"/>
    <w:rsid w:val="00103B56"/>
    <w:rsid w:val="001066F2"/>
    <w:rsid w:val="00106F05"/>
    <w:rsid w:val="00114526"/>
    <w:rsid w:val="0011472F"/>
    <w:rsid w:val="00114E1C"/>
    <w:rsid w:val="0011536C"/>
    <w:rsid w:val="00117461"/>
    <w:rsid w:val="00117967"/>
    <w:rsid w:val="00120666"/>
    <w:rsid w:val="00121FDF"/>
    <w:rsid w:val="00123314"/>
    <w:rsid w:val="001237F8"/>
    <w:rsid w:val="00124BA7"/>
    <w:rsid w:val="001268AA"/>
    <w:rsid w:val="00130750"/>
    <w:rsid w:val="00130AF9"/>
    <w:rsid w:val="00130B26"/>
    <w:rsid w:val="0013338A"/>
    <w:rsid w:val="001366DD"/>
    <w:rsid w:val="00137B74"/>
    <w:rsid w:val="00141FF8"/>
    <w:rsid w:val="00143314"/>
    <w:rsid w:val="00145408"/>
    <w:rsid w:val="00146513"/>
    <w:rsid w:val="00146718"/>
    <w:rsid w:val="00147609"/>
    <w:rsid w:val="00151A4E"/>
    <w:rsid w:val="00153A7A"/>
    <w:rsid w:val="001570D8"/>
    <w:rsid w:val="001575FA"/>
    <w:rsid w:val="001601D9"/>
    <w:rsid w:val="00160603"/>
    <w:rsid w:val="00160C9A"/>
    <w:rsid w:val="0016147A"/>
    <w:rsid w:val="0016302E"/>
    <w:rsid w:val="00164C33"/>
    <w:rsid w:val="0017085D"/>
    <w:rsid w:val="001710D8"/>
    <w:rsid w:val="00171A16"/>
    <w:rsid w:val="00171DD8"/>
    <w:rsid w:val="00172D2A"/>
    <w:rsid w:val="00173E6D"/>
    <w:rsid w:val="001751F0"/>
    <w:rsid w:val="001759E9"/>
    <w:rsid w:val="001761AE"/>
    <w:rsid w:val="00177359"/>
    <w:rsid w:val="0017759F"/>
    <w:rsid w:val="0017765A"/>
    <w:rsid w:val="00177A9E"/>
    <w:rsid w:val="00180516"/>
    <w:rsid w:val="001824C6"/>
    <w:rsid w:val="00183022"/>
    <w:rsid w:val="00184641"/>
    <w:rsid w:val="00184E81"/>
    <w:rsid w:val="00186E16"/>
    <w:rsid w:val="00187A37"/>
    <w:rsid w:val="00187BDC"/>
    <w:rsid w:val="001906AC"/>
    <w:rsid w:val="00191543"/>
    <w:rsid w:val="00193453"/>
    <w:rsid w:val="00196901"/>
    <w:rsid w:val="00196F4B"/>
    <w:rsid w:val="001A25BE"/>
    <w:rsid w:val="001A2E55"/>
    <w:rsid w:val="001A3931"/>
    <w:rsid w:val="001A3F76"/>
    <w:rsid w:val="001A6492"/>
    <w:rsid w:val="001A79C2"/>
    <w:rsid w:val="001A7AC3"/>
    <w:rsid w:val="001B239A"/>
    <w:rsid w:val="001B40B4"/>
    <w:rsid w:val="001B752E"/>
    <w:rsid w:val="001B7651"/>
    <w:rsid w:val="001C018D"/>
    <w:rsid w:val="001C0489"/>
    <w:rsid w:val="001C0C03"/>
    <w:rsid w:val="001C1B92"/>
    <w:rsid w:val="001C5B15"/>
    <w:rsid w:val="001C7DCC"/>
    <w:rsid w:val="001D1EB8"/>
    <w:rsid w:val="001D45CE"/>
    <w:rsid w:val="001D5789"/>
    <w:rsid w:val="001D79EE"/>
    <w:rsid w:val="001D7BD4"/>
    <w:rsid w:val="001D7E40"/>
    <w:rsid w:val="001E1692"/>
    <w:rsid w:val="001E3F55"/>
    <w:rsid w:val="001E41BE"/>
    <w:rsid w:val="001E421D"/>
    <w:rsid w:val="001E4932"/>
    <w:rsid w:val="001E77D8"/>
    <w:rsid w:val="001E7C00"/>
    <w:rsid w:val="001F01C2"/>
    <w:rsid w:val="001F1C08"/>
    <w:rsid w:val="001F1FAF"/>
    <w:rsid w:val="001F225E"/>
    <w:rsid w:val="001F5744"/>
    <w:rsid w:val="002004E1"/>
    <w:rsid w:val="002013AA"/>
    <w:rsid w:val="00201F0E"/>
    <w:rsid w:val="002032A8"/>
    <w:rsid w:val="00205356"/>
    <w:rsid w:val="00205AEB"/>
    <w:rsid w:val="00206395"/>
    <w:rsid w:val="0020747F"/>
    <w:rsid w:val="00207C1C"/>
    <w:rsid w:val="0021269C"/>
    <w:rsid w:val="00212C7E"/>
    <w:rsid w:val="002144A5"/>
    <w:rsid w:val="002144C0"/>
    <w:rsid w:val="002211D8"/>
    <w:rsid w:val="00224156"/>
    <w:rsid w:val="002243BF"/>
    <w:rsid w:val="00225C00"/>
    <w:rsid w:val="0022792E"/>
    <w:rsid w:val="00230216"/>
    <w:rsid w:val="002319AC"/>
    <w:rsid w:val="00231A0A"/>
    <w:rsid w:val="00231FC6"/>
    <w:rsid w:val="0023251A"/>
    <w:rsid w:val="002326C3"/>
    <w:rsid w:val="00236ED3"/>
    <w:rsid w:val="00241146"/>
    <w:rsid w:val="00241C7D"/>
    <w:rsid w:val="0024238A"/>
    <w:rsid w:val="0024278C"/>
    <w:rsid w:val="0024341C"/>
    <w:rsid w:val="00243C0A"/>
    <w:rsid w:val="0024491C"/>
    <w:rsid w:val="00246197"/>
    <w:rsid w:val="00251451"/>
    <w:rsid w:val="00252166"/>
    <w:rsid w:val="00252F98"/>
    <w:rsid w:val="00254F5E"/>
    <w:rsid w:val="00255FCE"/>
    <w:rsid w:val="00256610"/>
    <w:rsid w:val="0025664F"/>
    <w:rsid w:val="002570E0"/>
    <w:rsid w:val="002609A2"/>
    <w:rsid w:val="00260A2E"/>
    <w:rsid w:val="00260AFF"/>
    <w:rsid w:val="00260DF6"/>
    <w:rsid w:val="00260F09"/>
    <w:rsid w:val="00261561"/>
    <w:rsid w:val="00261A9A"/>
    <w:rsid w:val="00262227"/>
    <w:rsid w:val="00264489"/>
    <w:rsid w:val="002665E8"/>
    <w:rsid w:val="00267078"/>
    <w:rsid w:val="0027175E"/>
    <w:rsid w:val="00271E0F"/>
    <w:rsid w:val="00272E64"/>
    <w:rsid w:val="002736A6"/>
    <w:rsid w:val="002741F5"/>
    <w:rsid w:val="0027454D"/>
    <w:rsid w:val="00280818"/>
    <w:rsid w:val="00282414"/>
    <w:rsid w:val="00284DB7"/>
    <w:rsid w:val="0028547C"/>
    <w:rsid w:val="00286A85"/>
    <w:rsid w:val="00286BB0"/>
    <w:rsid w:val="002912CE"/>
    <w:rsid w:val="002940B8"/>
    <w:rsid w:val="002968E5"/>
    <w:rsid w:val="00297C37"/>
    <w:rsid w:val="002A09F3"/>
    <w:rsid w:val="002A26C3"/>
    <w:rsid w:val="002A301B"/>
    <w:rsid w:val="002A46D0"/>
    <w:rsid w:val="002A4F11"/>
    <w:rsid w:val="002A5D09"/>
    <w:rsid w:val="002A7D29"/>
    <w:rsid w:val="002A7E8B"/>
    <w:rsid w:val="002B0386"/>
    <w:rsid w:val="002B1825"/>
    <w:rsid w:val="002B2656"/>
    <w:rsid w:val="002B363D"/>
    <w:rsid w:val="002B389C"/>
    <w:rsid w:val="002B43C3"/>
    <w:rsid w:val="002B4B0B"/>
    <w:rsid w:val="002C019D"/>
    <w:rsid w:val="002C01E3"/>
    <w:rsid w:val="002C02E3"/>
    <w:rsid w:val="002C1598"/>
    <w:rsid w:val="002C25A9"/>
    <w:rsid w:val="002C26D0"/>
    <w:rsid w:val="002C2C13"/>
    <w:rsid w:val="002C3AFF"/>
    <w:rsid w:val="002C4065"/>
    <w:rsid w:val="002C53BF"/>
    <w:rsid w:val="002C587D"/>
    <w:rsid w:val="002C6DFB"/>
    <w:rsid w:val="002C7091"/>
    <w:rsid w:val="002D2276"/>
    <w:rsid w:val="002D7D55"/>
    <w:rsid w:val="002E0430"/>
    <w:rsid w:val="002E39CB"/>
    <w:rsid w:val="002E5D48"/>
    <w:rsid w:val="002E7480"/>
    <w:rsid w:val="002F06C8"/>
    <w:rsid w:val="002F3897"/>
    <w:rsid w:val="002F3898"/>
    <w:rsid w:val="002F4473"/>
    <w:rsid w:val="00302E62"/>
    <w:rsid w:val="003052F7"/>
    <w:rsid w:val="003053C1"/>
    <w:rsid w:val="00307B4B"/>
    <w:rsid w:val="00307E73"/>
    <w:rsid w:val="00311A90"/>
    <w:rsid w:val="003130BE"/>
    <w:rsid w:val="003131E6"/>
    <w:rsid w:val="00314D03"/>
    <w:rsid w:val="00320788"/>
    <w:rsid w:val="003211FF"/>
    <w:rsid w:val="00321914"/>
    <w:rsid w:val="003227A1"/>
    <w:rsid w:val="0032387A"/>
    <w:rsid w:val="00323DAF"/>
    <w:rsid w:val="00324F39"/>
    <w:rsid w:val="003257B5"/>
    <w:rsid w:val="00325DFA"/>
    <w:rsid w:val="003308F4"/>
    <w:rsid w:val="003313CD"/>
    <w:rsid w:val="00331528"/>
    <w:rsid w:val="003329C5"/>
    <w:rsid w:val="00332D61"/>
    <w:rsid w:val="00333BD6"/>
    <w:rsid w:val="00333DCA"/>
    <w:rsid w:val="00334131"/>
    <w:rsid w:val="00334811"/>
    <w:rsid w:val="00335347"/>
    <w:rsid w:val="00335475"/>
    <w:rsid w:val="00335B09"/>
    <w:rsid w:val="0033758A"/>
    <w:rsid w:val="00341025"/>
    <w:rsid w:val="003419D7"/>
    <w:rsid w:val="00342EE4"/>
    <w:rsid w:val="0034439B"/>
    <w:rsid w:val="003470CE"/>
    <w:rsid w:val="00347976"/>
    <w:rsid w:val="00347B1F"/>
    <w:rsid w:val="00347B8E"/>
    <w:rsid w:val="00347FC4"/>
    <w:rsid w:val="003504A9"/>
    <w:rsid w:val="00352872"/>
    <w:rsid w:val="00352D55"/>
    <w:rsid w:val="00355B4C"/>
    <w:rsid w:val="00356B54"/>
    <w:rsid w:val="00356D7D"/>
    <w:rsid w:val="00356DDB"/>
    <w:rsid w:val="00360967"/>
    <w:rsid w:val="00362027"/>
    <w:rsid w:val="0036297E"/>
    <w:rsid w:val="003638A6"/>
    <w:rsid w:val="00365064"/>
    <w:rsid w:val="003674BA"/>
    <w:rsid w:val="0037185C"/>
    <w:rsid w:val="003739D9"/>
    <w:rsid w:val="00374125"/>
    <w:rsid w:val="00374355"/>
    <w:rsid w:val="00375B95"/>
    <w:rsid w:val="00376D7D"/>
    <w:rsid w:val="003773BD"/>
    <w:rsid w:val="003778AC"/>
    <w:rsid w:val="003779B8"/>
    <w:rsid w:val="003819F4"/>
    <w:rsid w:val="00381BED"/>
    <w:rsid w:val="003837DB"/>
    <w:rsid w:val="00383BB8"/>
    <w:rsid w:val="0038508E"/>
    <w:rsid w:val="00385697"/>
    <w:rsid w:val="00387C33"/>
    <w:rsid w:val="00391C91"/>
    <w:rsid w:val="003935B5"/>
    <w:rsid w:val="003963D6"/>
    <w:rsid w:val="00396482"/>
    <w:rsid w:val="00396DFA"/>
    <w:rsid w:val="0039763D"/>
    <w:rsid w:val="003A2711"/>
    <w:rsid w:val="003A4B33"/>
    <w:rsid w:val="003A4B46"/>
    <w:rsid w:val="003A57CE"/>
    <w:rsid w:val="003A60E9"/>
    <w:rsid w:val="003A6B93"/>
    <w:rsid w:val="003A7A98"/>
    <w:rsid w:val="003B165A"/>
    <w:rsid w:val="003B23E5"/>
    <w:rsid w:val="003B2488"/>
    <w:rsid w:val="003B2C26"/>
    <w:rsid w:val="003B3292"/>
    <w:rsid w:val="003B365C"/>
    <w:rsid w:val="003B36E7"/>
    <w:rsid w:val="003C03A9"/>
    <w:rsid w:val="003C0991"/>
    <w:rsid w:val="003C4997"/>
    <w:rsid w:val="003C52FF"/>
    <w:rsid w:val="003C5605"/>
    <w:rsid w:val="003C7710"/>
    <w:rsid w:val="003C7BE0"/>
    <w:rsid w:val="003D00BE"/>
    <w:rsid w:val="003D1563"/>
    <w:rsid w:val="003D191A"/>
    <w:rsid w:val="003D1AC9"/>
    <w:rsid w:val="003D34CE"/>
    <w:rsid w:val="003D37C7"/>
    <w:rsid w:val="003D3840"/>
    <w:rsid w:val="003D4D0D"/>
    <w:rsid w:val="003D5915"/>
    <w:rsid w:val="003D5BA3"/>
    <w:rsid w:val="003E1A26"/>
    <w:rsid w:val="003E1D9F"/>
    <w:rsid w:val="003E1E0E"/>
    <w:rsid w:val="003E367D"/>
    <w:rsid w:val="003E7F00"/>
    <w:rsid w:val="003F1D20"/>
    <w:rsid w:val="003F24E5"/>
    <w:rsid w:val="003F2542"/>
    <w:rsid w:val="003F3AD4"/>
    <w:rsid w:val="003F454E"/>
    <w:rsid w:val="003F4C4B"/>
    <w:rsid w:val="003F6418"/>
    <w:rsid w:val="003F725F"/>
    <w:rsid w:val="003F74C4"/>
    <w:rsid w:val="0040000E"/>
    <w:rsid w:val="00400806"/>
    <w:rsid w:val="00403EDE"/>
    <w:rsid w:val="00410891"/>
    <w:rsid w:val="00412128"/>
    <w:rsid w:val="00412E0B"/>
    <w:rsid w:val="004162D0"/>
    <w:rsid w:val="00416E21"/>
    <w:rsid w:val="00422580"/>
    <w:rsid w:val="00425069"/>
    <w:rsid w:val="004256C1"/>
    <w:rsid w:val="00427196"/>
    <w:rsid w:val="00430253"/>
    <w:rsid w:val="00431001"/>
    <w:rsid w:val="00431F78"/>
    <w:rsid w:val="00433F49"/>
    <w:rsid w:val="0043527D"/>
    <w:rsid w:val="00435B0F"/>
    <w:rsid w:val="004361FC"/>
    <w:rsid w:val="0043705C"/>
    <w:rsid w:val="00441098"/>
    <w:rsid w:val="004444AA"/>
    <w:rsid w:val="00445FB6"/>
    <w:rsid w:val="00446596"/>
    <w:rsid w:val="0045015E"/>
    <w:rsid w:val="00451D4F"/>
    <w:rsid w:val="00452D91"/>
    <w:rsid w:val="00453722"/>
    <w:rsid w:val="00456C66"/>
    <w:rsid w:val="00460017"/>
    <w:rsid w:val="0046393F"/>
    <w:rsid w:val="00465680"/>
    <w:rsid w:val="00465F7D"/>
    <w:rsid w:val="00466D82"/>
    <w:rsid w:val="00472540"/>
    <w:rsid w:val="0047375B"/>
    <w:rsid w:val="00473B81"/>
    <w:rsid w:val="00473DC0"/>
    <w:rsid w:val="00473E84"/>
    <w:rsid w:val="00475244"/>
    <w:rsid w:val="0047635F"/>
    <w:rsid w:val="004765EC"/>
    <w:rsid w:val="00476699"/>
    <w:rsid w:val="004766EF"/>
    <w:rsid w:val="004774CE"/>
    <w:rsid w:val="00477C0E"/>
    <w:rsid w:val="0048024F"/>
    <w:rsid w:val="00480A1E"/>
    <w:rsid w:val="004831DA"/>
    <w:rsid w:val="00483C1A"/>
    <w:rsid w:val="00484026"/>
    <w:rsid w:val="00485860"/>
    <w:rsid w:val="004859E9"/>
    <w:rsid w:val="004872FB"/>
    <w:rsid w:val="00487B04"/>
    <w:rsid w:val="004908E6"/>
    <w:rsid w:val="00490E1A"/>
    <w:rsid w:val="004914A7"/>
    <w:rsid w:val="00491FDC"/>
    <w:rsid w:val="00493F3B"/>
    <w:rsid w:val="004957FC"/>
    <w:rsid w:val="00495838"/>
    <w:rsid w:val="004965AD"/>
    <w:rsid w:val="00496A1E"/>
    <w:rsid w:val="004A09DC"/>
    <w:rsid w:val="004A3064"/>
    <w:rsid w:val="004A3B8A"/>
    <w:rsid w:val="004A4D3F"/>
    <w:rsid w:val="004A4D67"/>
    <w:rsid w:val="004A4F76"/>
    <w:rsid w:val="004A68CE"/>
    <w:rsid w:val="004A70F2"/>
    <w:rsid w:val="004B1495"/>
    <w:rsid w:val="004B154E"/>
    <w:rsid w:val="004B34AA"/>
    <w:rsid w:val="004B5377"/>
    <w:rsid w:val="004B59C2"/>
    <w:rsid w:val="004B5D72"/>
    <w:rsid w:val="004B5EB6"/>
    <w:rsid w:val="004B6067"/>
    <w:rsid w:val="004B6751"/>
    <w:rsid w:val="004B69D5"/>
    <w:rsid w:val="004B7533"/>
    <w:rsid w:val="004C001F"/>
    <w:rsid w:val="004C0F7E"/>
    <w:rsid w:val="004C1465"/>
    <w:rsid w:val="004C38F1"/>
    <w:rsid w:val="004C5C05"/>
    <w:rsid w:val="004C650B"/>
    <w:rsid w:val="004D0B13"/>
    <w:rsid w:val="004D0F9F"/>
    <w:rsid w:val="004D1594"/>
    <w:rsid w:val="004D16C3"/>
    <w:rsid w:val="004D4355"/>
    <w:rsid w:val="004D52F7"/>
    <w:rsid w:val="004D5F6A"/>
    <w:rsid w:val="004D6331"/>
    <w:rsid w:val="004D7A2E"/>
    <w:rsid w:val="004E0121"/>
    <w:rsid w:val="004E3A0F"/>
    <w:rsid w:val="004E5037"/>
    <w:rsid w:val="004E5191"/>
    <w:rsid w:val="004E5E93"/>
    <w:rsid w:val="004E636B"/>
    <w:rsid w:val="004E7669"/>
    <w:rsid w:val="004F13DD"/>
    <w:rsid w:val="004F1684"/>
    <w:rsid w:val="004F21F9"/>
    <w:rsid w:val="004F2826"/>
    <w:rsid w:val="004F2A01"/>
    <w:rsid w:val="004F3814"/>
    <w:rsid w:val="004F4816"/>
    <w:rsid w:val="004F4C9A"/>
    <w:rsid w:val="004F5235"/>
    <w:rsid w:val="004F5381"/>
    <w:rsid w:val="004F58A2"/>
    <w:rsid w:val="004F6351"/>
    <w:rsid w:val="004F769C"/>
    <w:rsid w:val="004F7B88"/>
    <w:rsid w:val="00501782"/>
    <w:rsid w:val="00503E93"/>
    <w:rsid w:val="005107CA"/>
    <w:rsid w:val="00513B00"/>
    <w:rsid w:val="00514032"/>
    <w:rsid w:val="005141E5"/>
    <w:rsid w:val="005146FD"/>
    <w:rsid w:val="00515351"/>
    <w:rsid w:val="00515627"/>
    <w:rsid w:val="00516BB7"/>
    <w:rsid w:val="00516CD3"/>
    <w:rsid w:val="00516FD0"/>
    <w:rsid w:val="00517215"/>
    <w:rsid w:val="00521C06"/>
    <w:rsid w:val="00523D23"/>
    <w:rsid w:val="00524569"/>
    <w:rsid w:val="00526369"/>
    <w:rsid w:val="00527227"/>
    <w:rsid w:val="005323CD"/>
    <w:rsid w:val="0053391E"/>
    <w:rsid w:val="005343B3"/>
    <w:rsid w:val="00534915"/>
    <w:rsid w:val="0053511B"/>
    <w:rsid w:val="00541524"/>
    <w:rsid w:val="0054247C"/>
    <w:rsid w:val="005426F5"/>
    <w:rsid w:val="00542F21"/>
    <w:rsid w:val="005462DE"/>
    <w:rsid w:val="00547A17"/>
    <w:rsid w:val="00550095"/>
    <w:rsid w:val="00550A8B"/>
    <w:rsid w:val="00551F91"/>
    <w:rsid w:val="005529DB"/>
    <w:rsid w:val="00552FE3"/>
    <w:rsid w:val="005572AC"/>
    <w:rsid w:val="0055786B"/>
    <w:rsid w:val="005635CC"/>
    <w:rsid w:val="005655BD"/>
    <w:rsid w:val="00566161"/>
    <w:rsid w:val="00567693"/>
    <w:rsid w:val="00567C6B"/>
    <w:rsid w:val="0057025D"/>
    <w:rsid w:val="005707AD"/>
    <w:rsid w:val="005746A5"/>
    <w:rsid w:val="00575E7A"/>
    <w:rsid w:val="005774D4"/>
    <w:rsid w:val="00580C4A"/>
    <w:rsid w:val="005811D8"/>
    <w:rsid w:val="00581616"/>
    <w:rsid w:val="00582CCD"/>
    <w:rsid w:val="0058472A"/>
    <w:rsid w:val="005849DB"/>
    <w:rsid w:val="00585FD3"/>
    <w:rsid w:val="00587C54"/>
    <w:rsid w:val="00594053"/>
    <w:rsid w:val="005A038B"/>
    <w:rsid w:val="005A2360"/>
    <w:rsid w:val="005A3412"/>
    <w:rsid w:val="005A427D"/>
    <w:rsid w:val="005A4899"/>
    <w:rsid w:val="005A4E9F"/>
    <w:rsid w:val="005A7A71"/>
    <w:rsid w:val="005B2115"/>
    <w:rsid w:val="005B2831"/>
    <w:rsid w:val="005B408E"/>
    <w:rsid w:val="005B4789"/>
    <w:rsid w:val="005B6547"/>
    <w:rsid w:val="005B6907"/>
    <w:rsid w:val="005C1409"/>
    <w:rsid w:val="005C1601"/>
    <w:rsid w:val="005C301B"/>
    <w:rsid w:val="005C3C80"/>
    <w:rsid w:val="005C4F93"/>
    <w:rsid w:val="005C508F"/>
    <w:rsid w:val="005C6034"/>
    <w:rsid w:val="005C6CBD"/>
    <w:rsid w:val="005C70BC"/>
    <w:rsid w:val="005D0237"/>
    <w:rsid w:val="005D1CAD"/>
    <w:rsid w:val="005D1F7A"/>
    <w:rsid w:val="005D20BF"/>
    <w:rsid w:val="005D3605"/>
    <w:rsid w:val="005D368E"/>
    <w:rsid w:val="005D3751"/>
    <w:rsid w:val="005D5F48"/>
    <w:rsid w:val="005D703A"/>
    <w:rsid w:val="005D75F1"/>
    <w:rsid w:val="005E1779"/>
    <w:rsid w:val="005E1D4F"/>
    <w:rsid w:val="005E24A5"/>
    <w:rsid w:val="005E36CF"/>
    <w:rsid w:val="005E4145"/>
    <w:rsid w:val="005E4981"/>
    <w:rsid w:val="005E56BD"/>
    <w:rsid w:val="005E5E40"/>
    <w:rsid w:val="005E71ED"/>
    <w:rsid w:val="005E7F68"/>
    <w:rsid w:val="005F2C99"/>
    <w:rsid w:val="005F3D0B"/>
    <w:rsid w:val="005F3D3E"/>
    <w:rsid w:val="005F4A0F"/>
    <w:rsid w:val="005F5621"/>
    <w:rsid w:val="005F5791"/>
    <w:rsid w:val="005F6252"/>
    <w:rsid w:val="005F7C22"/>
    <w:rsid w:val="00600293"/>
    <w:rsid w:val="00601238"/>
    <w:rsid w:val="00602296"/>
    <w:rsid w:val="00602F06"/>
    <w:rsid w:val="006077E2"/>
    <w:rsid w:val="00607A41"/>
    <w:rsid w:val="006107A9"/>
    <w:rsid w:val="006128DE"/>
    <w:rsid w:val="00613054"/>
    <w:rsid w:val="00613F82"/>
    <w:rsid w:val="00614BBC"/>
    <w:rsid w:val="0061723C"/>
    <w:rsid w:val="006206DC"/>
    <w:rsid w:val="00620F92"/>
    <w:rsid w:val="006217D5"/>
    <w:rsid w:val="00625A36"/>
    <w:rsid w:val="00627F18"/>
    <w:rsid w:val="0063082B"/>
    <w:rsid w:val="006318ED"/>
    <w:rsid w:val="006357F9"/>
    <w:rsid w:val="00636303"/>
    <w:rsid w:val="00641BA8"/>
    <w:rsid w:val="00642BB3"/>
    <w:rsid w:val="0064793E"/>
    <w:rsid w:val="00647EED"/>
    <w:rsid w:val="006508F0"/>
    <w:rsid w:val="006532D6"/>
    <w:rsid w:val="006555F4"/>
    <w:rsid w:val="006562AD"/>
    <w:rsid w:val="006575A7"/>
    <w:rsid w:val="0066014E"/>
    <w:rsid w:val="006635F6"/>
    <w:rsid w:val="00663B95"/>
    <w:rsid w:val="006641C2"/>
    <w:rsid w:val="0066589B"/>
    <w:rsid w:val="00666C72"/>
    <w:rsid w:val="00667720"/>
    <w:rsid w:val="00670977"/>
    <w:rsid w:val="006721B3"/>
    <w:rsid w:val="006723F2"/>
    <w:rsid w:val="00673B8A"/>
    <w:rsid w:val="00673DFD"/>
    <w:rsid w:val="00673FE1"/>
    <w:rsid w:val="00674271"/>
    <w:rsid w:val="00681DA4"/>
    <w:rsid w:val="006928D1"/>
    <w:rsid w:val="00693821"/>
    <w:rsid w:val="00695C85"/>
    <w:rsid w:val="0069601D"/>
    <w:rsid w:val="006A036F"/>
    <w:rsid w:val="006A2283"/>
    <w:rsid w:val="006A3251"/>
    <w:rsid w:val="006A32F0"/>
    <w:rsid w:val="006A4112"/>
    <w:rsid w:val="006A4682"/>
    <w:rsid w:val="006A640F"/>
    <w:rsid w:val="006A6480"/>
    <w:rsid w:val="006A6633"/>
    <w:rsid w:val="006B033C"/>
    <w:rsid w:val="006B16BD"/>
    <w:rsid w:val="006B1D53"/>
    <w:rsid w:val="006B1FCB"/>
    <w:rsid w:val="006B2373"/>
    <w:rsid w:val="006B27D6"/>
    <w:rsid w:val="006B47F3"/>
    <w:rsid w:val="006B4F1B"/>
    <w:rsid w:val="006B5F94"/>
    <w:rsid w:val="006B71BF"/>
    <w:rsid w:val="006B7F18"/>
    <w:rsid w:val="006C390E"/>
    <w:rsid w:val="006C4EF6"/>
    <w:rsid w:val="006C62D4"/>
    <w:rsid w:val="006D1A3F"/>
    <w:rsid w:val="006D2764"/>
    <w:rsid w:val="006D6BB3"/>
    <w:rsid w:val="006D72AF"/>
    <w:rsid w:val="006D775F"/>
    <w:rsid w:val="006E289F"/>
    <w:rsid w:val="006E49E6"/>
    <w:rsid w:val="006E4C86"/>
    <w:rsid w:val="006E5A55"/>
    <w:rsid w:val="006F0AFF"/>
    <w:rsid w:val="006F0F24"/>
    <w:rsid w:val="006F4E42"/>
    <w:rsid w:val="006F5726"/>
    <w:rsid w:val="006F68B8"/>
    <w:rsid w:val="006F7679"/>
    <w:rsid w:val="006F7EC1"/>
    <w:rsid w:val="007005E9"/>
    <w:rsid w:val="00701E36"/>
    <w:rsid w:val="00702042"/>
    <w:rsid w:val="00702D3D"/>
    <w:rsid w:val="00705BBA"/>
    <w:rsid w:val="00707953"/>
    <w:rsid w:val="00707E24"/>
    <w:rsid w:val="0071185B"/>
    <w:rsid w:val="00712358"/>
    <w:rsid w:val="00712DD4"/>
    <w:rsid w:val="00712DD7"/>
    <w:rsid w:val="00713A3C"/>
    <w:rsid w:val="00714810"/>
    <w:rsid w:val="00715919"/>
    <w:rsid w:val="0072026D"/>
    <w:rsid w:val="0072054D"/>
    <w:rsid w:val="00723732"/>
    <w:rsid w:val="007269E1"/>
    <w:rsid w:val="00726AA3"/>
    <w:rsid w:val="00727A95"/>
    <w:rsid w:val="00727D20"/>
    <w:rsid w:val="0073072A"/>
    <w:rsid w:val="00731166"/>
    <w:rsid w:val="00731E32"/>
    <w:rsid w:val="00732A73"/>
    <w:rsid w:val="007333E1"/>
    <w:rsid w:val="00737122"/>
    <w:rsid w:val="007418D9"/>
    <w:rsid w:val="00746FDC"/>
    <w:rsid w:val="0075042F"/>
    <w:rsid w:val="00750635"/>
    <w:rsid w:val="00751238"/>
    <w:rsid w:val="0075417B"/>
    <w:rsid w:val="00765E1C"/>
    <w:rsid w:val="0076779E"/>
    <w:rsid w:val="00771FFF"/>
    <w:rsid w:val="00772962"/>
    <w:rsid w:val="0077714E"/>
    <w:rsid w:val="00780164"/>
    <w:rsid w:val="00780996"/>
    <w:rsid w:val="00781B0C"/>
    <w:rsid w:val="007861A8"/>
    <w:rsid w:val="0078779B"/>
    <w:rsid w:val="00787AD5"/>
    <w:rsid w:val="00790472"/>
    <w:rsid w:val="00790C3E"/>
    <w:rsid w:val="007910BD"/>
    <w:rsid w:val="007934BD"/>
    <w:rsid w:val="00793D90"/>
    <w:rsid w:val="007957E5"/>
    <w:rsid w:val="007A22F0"/>
    <w:rsid w:val="007A2D56"/>
    <w:rsid w:val="007A4415"/>
    <w:rsid w:val="007A4FF5"/>
    <w:rsid w:val="007A5322"/>
    <w:rsid w:val="007A6462"/>
    <w:rsid w:val="007B06F3"/>
    <w:rsid w:val="007B0770"/>
    <w:rsid w:val="007B2140"/>
    <w:rsid w:val="007B29CB"/>
    <w:rsid w:val="007B316A"/>
    <w:rsid w:val="007B32CC"/>
    <w:rsid w:val="007B41EF"/>
    <w:rsid w:val="007B5C10"/>
    <w:rsid w:val="007B5F6E"/>
    <w:rsid w:val="007C07D0"/>
    <w:rsid w:val="007C0B99"/>
    <w:rsid w:val="007C2E36"/>
    <w:rsid w:val="007C3850"/>
    <w:rsid w:val="007C55A6"/>
    <w:rsid w:val="007C5D32"/>
    <w:rsid w:val="007C7569"/>
    <w:rsid w:val="007C75AA"/>
    <w:rsid w:val="007C7F87"/>
    <w:rsid w:val="007D04C7"/>
    <w:rsid w:val="007D0963"/>
    <w:rsid w:val="007D0B04"/>
    <w:rsid w:val="007D218B"/>
    <w:rsid w:val="007D4A1D"/>
    <w:rsid w:val="007D591A"/>
    <w:rsid w:val="007E08C4"/>
    <w:rsid w:val="007E32DC"/>
    <w:rsid w:val="007E3390"/>
    <w:rsid w:val="007E360A"/>
    <w:rsid w:val="007E386D"/>
    <w:rsid w:val="007E3895"/>
    <w:rsid w:val="007E4ED2"/>
    <w:rsid w:val="007E6CCA"/>
    <w:rsid w:val="007F0D26"/>
    <w:rsid w:val="007F1A56"/>
    <w:rsid w:val="007F1CAC"/>
    <w:rsid w:val="007F1FD1"/>
    <w:rsid w:val="007F3FDC"/>
    <w:rsid w:val="007F50A6"/>
    <w:rsid w:val="007F516E"/>
    <w:rsid w:val="007F78CC"/>
    <w:rsid w:val="007F7D71"/>
    <w:rsid w:val="007F7EEF"/>
    <w:rsid w:val="00801647"/>
    <w:rsid w:val="00801AAE"/>
    <w:rsid w:val="00801B2B"/>
    <w:rsid w:val="00804426"/>
    <w:rsid w:val="008053ED"/>
    <w:rsid w:val="008058B8"/>
    <w:rsid w:val="008068CF"/>
    <w:rsid w:val="00806DBE"/>
    <w:rsid w:val="00806FAA"/>
    <w:rsid w:val="008079D0"/>
    <w:rsid w:val="00810D96"/>
    <w:rsid w:val="008113B1"/>
    <w:rsid w:val="00813885"/>
    <w:rsid w:val="00814BAA"/>
    <w:rsid w:val="00816E7E"/>
    <w:rsid w:val="00817E17"/>
    <w:rsid w:val="0082053D"/>
    <w:rsid w:val="00821686"/>
    <w:rsid w:val="00821D8D"/>
    <w:rsid w:val="00822FE3"/>
    <w:rsid w:val="0082354B"/>
    <w:rsid w:val="00823E4D"/>
    <w:rsid w:val="00824157"/>
    <w:rsid w:val="00826019"/>
    <w:rsid w:val="00830173"/>
    <w:rsid w:val="008301A7"/>
    <w:rsid w:val="00832FE4"/>
    <w:rsid w:val="00834944"/>
    <w:rsid w:val="0083607B"/>
    <w:rsid w:val="008367D9"/>
    <w:rsid w:val="008447ED"/>
    <w:rsid w:val="0084487C"/>
    <w:rsid w:val="00844F4E"/>
    <w:rsid w:val="00845815"/>
    <w:rsid w:val="008507EB"/>
    <w:rsid w:val="0085095E"/>
    <w:rsid w:val="00852C0C"/>
    <w:rsid w:val="0085368C"/>
    <w:rsid w:val="008546B1"/>
    <w:rsid w:val="0085577F"/>
    <w:rsid w:val="008558F7"/>
    <w:rsid w:val="00855F84"/>
    <w:rsid w:val="00856349"/>
    <w:rsid w:val="00861DC3"/>
    <w:rsid w:val="00862640"/>
    <w:rsid w:val="00864A3E"/>
    <w:rsid w:val="00865DC9"/>
    <w:rsid w:val="00870C5C"/>
    <w:rsid w:val="0087167B"/>
    <w:rsid w:val="008726C9"/>
    <w:rsid w:val="00873485"/>
    <w:rsid w:val="00875749"/>
    <w:rsid w:val="00875D52"/>
    <w:rsid w:val="00880D74"/>
    <w:rsid w:val="00881D84"/>
    <w:rsid w:val="00882F8C"/>
    <w:rsid w:val="008836E2"/>
    <w:rsid w:val="00885CEE"/>
    <w:rsid w:val="008912A9"/>
    <w:rsid w:val="00891C31"/>
    <w:rsid w:val="00894AB9"/>
    <w:rsid w:val="00895C94"/>
    <w:rsid w:val="00895D0E"/>
    <w:rsid w:val="00895FE6"/>
    <w:rsid w:val="00896288"/>
    <w:rsid w:val="00897956"/>
    <w:rsid w:val="008A2151"/>
    <w:rsid w:val="008A401A"/>
    <w:rsid w:val="008A44B2"/>
    <w:rsid w:val="008A61FE"/>
    <w:rsid w:val="008A746B"/>
    <w:rsid w:val="008A79E4"/>
    <w:rsid w:val="008B1841"/>
    <w:rsid w:val="008B2954"/>
    <w:rsid w:val="008B3C54"/>
    <w:rsid w:val="008B4E66"/>
    <w:rsid w:val="008B57F6"/>
    <w:rsid w:val="008B6334"/>
    <w:rsid w:val="008B69C2"/>
    <w:rsid w:val="008B7159"/>
    <w:rsid w:val="008C0059"/>
    <w:rsid w:val="008C0947"/>
    <w:rsid w:val="008C1CA5"/>
    <w:rsid w:val="008C286E"/>
    <w:rsid w:val="008C75E6"/>
    <w:rsid w:val="008C7DAF"/>
    <w:rsid w:val="008C7ED3"/>
    <w:rsid w:val="008D0CF9"/>
    <w:rsid w:val="008D0D91"/>
    <w:rsid w:val="008D312F"/>
    <w:rsid w:val="008D6530"/>
    <w:rsid w:val="008D7678"/>
    <w:rsid w:val="008E0A10"/>
    <w:rsid w:val="008E0F22"/>
    <w:rsid w:val="008E2ABE"/>
    <w:rsid w:val="008E2B86"/>
    <w:rsid w:val="008E3E82"/>
    <w:rsid w:val="008E482D"/>
    <w:rsid w:val="008E4A5D"/>
    <w:rsid w:val="008E4CA6"/>
    <w:rsid w:val="008E5965"/>
    <w:rsid w:val="008E69B0"/>
    <w:rsid w:val="008F504E"/>
    <w:rsid w:val="008F510B"/>
    <w:rsid w:val="008F62CA"/>
    <w:rsid w:val="008F67AA"/>
    <w:rsid w:val="009005B2"/>
    <w:rsid w:val="009017DA"/>
    <w:rsid w:val="00902503"/>
    <w:rsid w:val="0090305C"/>
    <w:rsid w:val="00903BAD"/>
    <w:rsid w:val="00904292"/>
    <w:rsid w:val="00905AD0"/>
    <w:rsid w:val="00906D2C"/>
    <w:rsid w:val="009110A5"/>
    <w:rsid w:val="00912C76"/>
    <w:rsid w:val="009130B4"/>
    <w:rsid w:val="00913307"/>
    <w:rsid w:val="00915A71"/>
    <w:rsid w:val="00916DE1"/>
    <w:rsid w:val="0091741A"/>
    <w:rsid w:val="00917423"/>
    <w:rsid w:val="00917CE7"/>
    <w:rsid w:val="00917E5E"/>
    <w:rsid w:val="00921361"/>
    <w:rsid w:val="0092363A"/>
    <w:rsid w:val="00924303"/>
    <w:rsid w:val="00926927"/>
    <w:rsid w:val="009271F5"/>
    <w:rsid w:val="00930E90"/>
    <w:rsid w:val="00932738"/>
    <w:rsid w:val="009328AE"/>
    <w:rsid w:val="009330E6"/>
    <w:rsid w:val="0093460C"/>
    <w:rsid w:val="00935E1F"/>
    <w:rsid w:val="00941A29"/>
    <w:rsid w:val="00944C0D"/>
    <w:rsid w:val="00944C3D"/>
    <w:rsid w:val="00944E0D"/>
    <w:rsid w:val="00947C16"/>
    <w:rsid w:val="0095138D"/>
    <w:rsid w:val="00951C94"/>
    <w:rsid w:val="00952D0F"/>
    <w:rsid w:val="00955CA4"/>
    <w:rsid w:val="0095638A"/>
    <w:rsid w:val="009563B9"/>
    <w:rsid w:val="00956996"/>
    <w:rsid w:val="00957251"/>
    <w:rsid w:val="00957289"/>
    <w:rsid w:val="009575C6"/>
    <w:rsid w:val="00960793"/>
    <w:rsid w:val="00963CE6"/>
    <w:rsid w:val="00964E03"/>
    <w:rsid w:val="00965CEB"/>
    <w:rsid w:val="0096733B"/>
    <w:rsid w:val="009704AA"/>
    <w:rsid w:val="00972BF7"/>
    <w:rsid w:val="00972C01"/>
    <w:rsid w:val="0097362F"/>
    <w:rsid w:val="009738F4"/>
    <w:rsid w:val="00975B99"/>
    <w:rsid w:val="009779CF"/>
    <w:rsid w:val="00977D41"/>
    <w:rsid w:val="00977F42"/>
    <w:rsid w:val="00980151"/>
    <w:rsid w:val="00980A76"/>
    <w:rsid w:val="00980B00"/>
    <w:rsid w:val="009816C5"/>
    <w:rsid w:val="00982CE4"/>
    <w:rsid w:val="00984DA8"/>
    <w:rsid w:val="0098707A"/>
    <w:rsid w:val="009872B6"/>
    <w:rsid w:val="00990C1B"/>
    <w:rsid w:val="00991508"/>
    <w:rsid w:val="00991700"/>
    <w:rsid w:val="0099239A"/>
    <w:rsid w:val="0099340C"/>
    <w:rsid w:val="00996579"/>
    <w:rsid w:val="00996C18"/>
    <w:rsid w:val="00997F6B"/>
    <w:rsid w:val="009A14A9"/>
    <w:rsid w:val="009A57F9"/>
    <w:rsid w:val="009A6006"/>
    <w:rsid w:val="009A668F"/>
    <w:rsid w:val="009A6842"/>
    <w:rsid w:val="009A7555"/>
    <w:rsid w:val="009B0C9A"/>
    <w:rsid w:val="009B1DE3"/>
    <w:rsid w:val="009B29BC"/>
    <w:rsid w:val="009B2EA6"/>
    <w:rsid w:val="009B394C"/>
    <w:rsid w:val="009B506B"/>
    <w:rsid w:val="009B55FD"/>
    <w:rsid w:val="009B5B79"/>
    <w:rsid w:val="009B5EE7"/>
    <w:rsid w:val="009B6121"/>
    <w:rsid w:val="009B6517"/>
    <w:rsid w:val="009B6A62"/>
    <w:rsid w:val="009B716B"/>
    <w:rsid w:val="009B7BAB"/>
    <w:rsid w:val="009C2008"/>
    <w:rsid w:val="009C2753"/>
    <w:rsid w:val="009C5BF9"/>
    <w:rsid w:val="009C643C"/>
    <w:rsid w:val="009C7420"/>
    <w:rsid w:val="009C7951"/>
    <w:rsid w:val="009D09CA"/>
    <w:rsid w:val="009D0FFA"/>
    <w:rsid w:val="009D3C96"/>
    <w:rsid w:val="009D6D1F"/>
    <w:rsid w:val="009D7D18"/>
    <w:rsid w:val="009E06A7"/>
    <w:rsid w:val="009E0EBE"/>
    <w:rsid w:val="009E1CE2"/>
    <w:rsid w:val="009E2AB9"/>
    <w:rsid w:val="009E57B8"/>
    <w:rsid w:val="009E6A9C"/>
    <w:rsid w:val="009F03AA"/>
    <w:rsid w:val="009F06C8"/>
    <w:rsid w:val="009F198B"/>
    <w:rsid w:val="009F2978"/>
    <w:rsid w:val="009F59A9"/>
    <w:rsid w:val="009F7794"/>
    <w:rsid w:val="00A004C6"/>
    <w:rsid w:val="00A009CF"/>
    <w:rsid w:val="00A0193C"/>
    <w:rsid w:val="00A02D76"/>
    <w:rsid w:val="00A10478"/>
    <w:rsid w:val="00A119AB"/>
    <w:rsid w:val="00A12E84"/>
    <w:rsid w:val="00A133AC"/>
    <w:rsid w:val="00A13CE3"/>
    <w:rsid w:val="00A20D99"/>
    <w:rsid w:val="00A22348"/>
    <w:rsid w:val="00A22EF5"/>
    <w:rsid w:val="00A24997"/>
    <w:rsid w:val="00A25085"/>
    <w:rsid w:val="00A30918"/>
    <w:rsid w:val="00A31A76"/>
    <w:rsid w:val="00A31D7D"/>
    <w:rsid w:val="00A31E3E"/>
    <w:rsid w:val="00A32590"/>
    <w:rsid w:val="00A33897"/>
    <w:rsid w:val="00A349B1"/>
    <w:rsid w:val="00A34D01"/>
    <w:rsid w:val="00A35F5E"/>
    <w:rsid w:val="00A403A5"/>
    <w:rsid w:val="00A412BB"/>
    <w:rsid w:val="00A42E90"/>
    <w:rsid w:val="00A431A1"/>
    <w:rsid w:val="00A43D2D"/>
    <w:rsid w:val="00A47236"/>
    <w:rsid w:val="00A509EC"/>
    <w:rsid w:val="00A50A2F"/>
    <w:rsid w:val="00A515C1"/>
    <w:rsid w:val="00A522B2"/>
    <w:rsid w:val="00A52769"/>
    <w:rsid w:val="00A53453"/>
    <w:rsid w:val="00A54A8E"/>
    <w:rsid w:val="00A55FA9"/>
    <w:rsid w:val="00A56AEE"/>
    <w:rsid w:val="00A57025"/>
    <w:rsid w:val="00A57D12"/>
    <w:rsid w:val="00A601F9"/>
    <w:rsid w:val="00A6063A"/>
    <w:rsid w:val="00A64107"/>
    <w:rsid w:val="00A65490"/>
    <w:rsid w:val="00A66108"/>
    <w:rsid w:val="00A7050F"/>
    <w:rsid w:val="00A724B6"/>
    <w:rsid w:val="00A74549"/>
    <w:rsid w:val="00A7651C"/>
    <w:rsid w:val="00A776E0"/>
    <w:rsid w:val="00A778BE"/>
    <w:rsid w:val="00A77E50"/>
    <w:rsid w:val="00A807AB"/>
    <w:rsid w:val="00A865CD"/>
    <w:rsid w:val="00A943BB"/>
    <w:rsid w:val="00A94AB4"/>
    <w:rsid w:val="00A95870"/>
    <w:rsid w:val="00A95FB7"/>
    <w:rsid w:val="00A967DF"/>
    <w:rsid w:val="00A96CF3"/>
    <w:rsid w:val="00A9748F"/>
    <w:rsid w:val="00AA0155"/>
    <w:rsid w:val="00AA18E9"/>
    <w:rsid w:val="00AA3DA5"/>
    <w:rsid w:val="00AA6709"/>
    <w:rsid w:val="00AA6AE8"/>
    <w:rsid w:val="00AA7BD3"/>
    <w:rsid w:val="00AA7D2F"/>
    <w:rsid w:val="00AB071E"/>
    <w:rsid w:val="00AB244F"/>
    <w:rsid w:val="00AB2567"/>
    <w:rsid w:val="00AB285E"/>
    <w:rsid w:val="00AB2AC6"/>
    <w:rsid w:val="00AB2CA0"/>
    <w:rsid w:val="00AB2ECD"/>
    <w:rsid w:val="00AB3027"/>
    <w:rsid w:val="00AC080D"/>
    <w:rsid w:val="00AC5066"/>
    <w:rsid w:val="00AC6564"/>
    <w:rsid w:val="00AC6A32"/>
    <w:rsid w:val="00AD14FE"/>
    <w:rsid w:val="00AD22A1"/>
    <w:rsid w:val="00AD3749"/>
    <w:rsid w:val="00AD3E4D"/>
    <w:rsid w:val="00AD474F"/>
    <w:rsid w:val="00AD6B6F"/>
    <w:rsid w:val="00AE0EE4"/>
    <w:rsid w:val="00AE153C"/>
    <w:rsid w:val="00AE1615"/>
    <w:rsid w:val="00AE2AF0"/>
    <w:rsid w:val="00AE3209"/>
    <w:rsid w:val="00AE32B2"/>
    <w:rsid w:val="00AE3BCA"/>
    <w:rsid w:val="00AE4ECF"/>
    <w:rsid w:val="00AE5E2E"/>
    <w:rsid w:val="00AE660D"/>
    <w:rsid w:val="00AF1AD6"/>
    <w:rsid w:val="00AF5686"/>
    <w:rsid w:val="00AF5A27"/>
    <w:rsid w:val="00AF6384"/>
    <w:rsid w:val="00AF7D98"/>
    <w:rsid w:val="00B0017A"/>
    <w:rsid w:val="00B011D8"/>
    <w:rsid w:val="00B0240F"/>
    <w:rsid w:val="00B034A3"/>
    <w:rsid w:val="00B04C1C"/>
    <w:rsid w:val="00B0549C"/>
    <w:rsid w:val="00B05C7F"/>
    <w:rsid w:val="00B06185"/>
    <w:rsid w:val="00B06869"/>
    <w:rsid w:val="00B073CC"/>
    <w:rsid w:val="00B0760E"/>
    <w:rsid w:val="00B07D4F"/>
    <w:rsid w:val="00B10061"/>
    <w:rsid w:val="00B123CB"/>
    <w:rsid w:val="00B12ACE"/>
    <w:rsid w:val="00B137EB"/>
    <w:rsid w:val="00B15D0D"/>
    <w:rsid w:val="00B15E58"/>
    <w:rsid w:val="00B20BF4"/>
    <w:rsid w:val="00B2412E"/>
    <w:rsid w:val="00B24AC5"/>
    <w:rsid w:val="00B2519F"/>
    <w:rsid w:val="00B25EBE"/>
    <w:rsid w:val="00B26296"/>
    <w:rsid w:val="00B31425"/>
    <w:rsid w:val="00B31C15"/>
    <w:rsid w:val="00B32D73"/>
    <w:rsid w:val="00B3560D"/>
    <w:rsid w:val="00B35618"/>
    <w:rsid w:val="00B36CDD"/>
    <w:rsid w:val="00B40E43"/>
    <w:rsid w:val="00B40F3D"/>
    <w:rsid w:val="00B449B8"/>
    <w:rsid w:val="00B45F2F"/>
    <w:rsid w:val="00B46838"/>
    <w:rsid w:val="00B468D9"/>
    <w:rsid w:val="00B46B5E"/>
    <w:rsid w:val="00B51F95"/>
    <w:rsid w:val="00B51FD0"/>
    <w:rsid w:val="00B5229F"/>
    <w:rsid w:val="00B54FF2"/>
    <w:rsid w:val="00B55B56"/>
    <w:rsid w:val="00B55C60"/>
    <w:rsid w:val="00B60708"/>
    <w:rsid w:val="00B64AAB"/>
    <w:rsid w:val="00B64D0D"/>
    <w:rsid w:val="00B64DAA"/>
    <w:rsid w:val="00B65E06"/>
    <w:rsid w:val="00B678B5"/>
    <w:rsid w:val="00B67923"/>
    <w:rsid w:val="00B70101"/>
    <w:rsid w:val="00B70B38"/>
    <w:rsid w:val="00B70DB3"/>
    <w:rsid w:val="00B7182F"/>
    <w:rsid w:val="00B719B4"/>
    <w:rsid w:val="00B73F40"/>
    <w:rsid w:val="00B74466"/>
    <w:rsid w:val="00B745D7"/>
    <w:rsid w:val="00B74C23"/>
    <w:rsid w:val="00B756C1"/>
    <w:rsid w:val="00B769A8"/>
    <w:rsid w:val="00B76B44"/>
    <w:rsid w:val="00B80162"/>
    <w:rsid w:val="00B83882"/>
    <w:rsid w:val="00B83CAB"/>
    <w:rsid w:val="00B8788B"/>
    <w:rsid w:val="00B92F3C"/>
    <w:rsid w:val="00B932FB"/>
    <w:rsid w:val="00B94647"/>
    <w:rsid w:val="00B956D5"/>
    <w:rsid w:val="00B97C9D"/>
    <w:rsid w:val="00BA1BDF"/>
    <w:rsid w:val="00BA392E"/>
    <w:rsid w:val="00BA4852"/>
    <w:rsid w:val="00BA56FA"/>
    <w:rsid w:val="00BA5CD1"/>
    <w:rsid w:val="00BA689F"/>
    <w:rsid w:val="00BA734C"/>
    <w:rsid w:val="00BB0506"/>
    <w:rsid w:val="00BB364F"/>
    <w:rsid w:val="00BB399D"/>
    <w:rsid w:val="00BB401C"/>
    <w:rsid w:val="00BB5A17"/>
    <w:rsid w:val="00BB6237"/>
    <w:rsid w:val="00BB69E7"/>
    <w:rsid w:val="00BC01AB"/>
    <w:rsid w:val="00BC09B1"/>
    <w:rsid w:val="00BC09ED"/>
    <w:rsid w:val="00BC0B05"/>
    <w:rsid w:val="00BC2C2C"/>
    <w:rsid w:val="00BC4742"/>
    <w:rsid w:val="00BC4B67"/>
    <w:rsid w:val="00BC63B6"/>
    <w:rsid w:val="00BC7C04"/>
    <w:rsid w:val="00BD03E6"/>
    <w:rsid w:val="00BD19CB"/>
    <w:rsid w:val="00BD244F"/>
    <w:rsid w:val="00BD400A"/>
    <w:rsid w:val="00BD4C6C"/>
    <w:rsid w:val="00BD4FA3"/>
    <w:rsid w:val="00BD5D8C"/>
    <w:rsid w:val="00BD612D"/>
    <w:rsid w:val="00BE1568"/>
    <w:rsid w:val="00BE1A09"/>
    <w:rsid w:val="00BE1EDE"/>
    <w:rsid w:val="00BE25E6"/>
    <w:rsid w:val="00BE2DC8"/>
    <w:rsid w:val="00BE4A16"/>
    <w:rsid w:val="00BF1039"/>
    <w:rsid w:val="00BF3D96"/>
    <w:rsid w:val="00BF5FF6"/>
    <w:rsid w:val="00BF607B"/>
    <w:rsid w:val="00C00673"/>
    <w:rsid w:val="00C015E7"/>
    <w:rsid w:val="00C0240D"/>
    <w:rsid w:val="00C02B06"/>
    <w:rsid w:val="00C06810"/>
    <w:rsid w:val="00C06CC4"/>
    <w:rsid w:val="00C07973"/>
    <w:rsid w:val="00C10C17"/>
    <w:rsid w:val="00C10DEB"/>
    <w:rsid w:val="00C11254"/>
    <w:rsid w:val="00C11AE6"/>
    <w:rsid w:val="00C11D42"/>
    <w:rsid w:val="00C122F2"/>
    <w:rsid w:val="00C13243"/>
    <w:rsid w:val="00C1529B"/>
    <w:rsid w:val="00C16A71"/>
    <w:rsid w:val="00C220AF"/>
    <w:rsid w:val="00C224D2"/>
    <w:rsid w:val="00C22FDA"/>
    <w:rsid w:val="00C24250"/>
    <w:rsid w:val="00C245C8"/>
    <w:rsid w:val="00C2783F"/>
    <w:rsid w:val="00C30A0E"/>
    <w:rsid w:val="00C333FA"/>
    <w:rsid w:val="00C40246"/>
    <w:rsid w:val="00C41F2B"/>
    <w:rsid w:val="00C431CE"/>
    <w:rsid w:val="00C43659"/>
    <w:rsid w:val="00C43840"/>
    <w:rsid w:val="00C4482B"/>
    <w:rsid w:val="00C461DB"/>
    <w:rsid w:val="00C5053A"/>
    <w:rsid w:val="00C521F2"/>
    <w:rsid w:val="00C54D92"/>
    <w:rsid w:val="00C559D4"/>
    <w:rsid w:val="00C57B4C"/>
    <w:rsid w:val="00C62D4C"/>
    <w:rsid w:val="00C64DB1"/>
    <w:rsid w:val="00C653BF"/>
    <w:rsid w:val="00C66AA7"/>
    <w:rsid w:val="00C71105"/>
    <w:rsid w:val="00C74A83"/>
    <w:rsid w:val="00C75F14"/>
    <w:rsid w:val="00C81270"/>
    <w:rsid w:val="00C82BBC"/>
    <w:rsid w:val="00C82BBD"/>
    <w:rsid w:val="00C8390F"/>
    <w:rsid w:val="00C83963"/>
    <w:rsid w:val="00C85BBB"/>
    <w:rsid w:val="00C85D34"/>
    <w:rsid w:val="00C87EA8"/>
    <w:rsid w:val="00C922BD"/>
    <w:rsid w:val="00C93685"/>
    <w:rsid w:val="00C95E92"/>
    <w:rsid w:val="00CA0593"/>
    <w:rsid w:val="00CA1BA5"/>
    <w:rsid w:val="00CA1E37"/>
    <w:rsid w:val="00CA24DF"/>
    <w:rsid w:val="00CA7A6F"/>
    <w:rsid w:val="00CB1EDE"/>
    <w:rsid w:val="00CB33C4"/>
    <w:rsid w:val="00CB3EDC"/>
    <w:rsid w:val="00CB4658"/>
    <w:rsid w:val="00CB4C2B"/>
    <w:rsid w:val="00CB79CB"/>
    <w:rsid w:val="00CB7E77"/>
    <w:rsid w:val="00CC180D"/>
    <w:rsid w:val="00CC3471"/>
    <w:rsid w:val="00CC37BA"/>
    <w:rsid w:val="00CC43EB"/>
    <w:rsid w:val="00CC4FEF"/>
    <w:rsid w:val="00CC5AF9"/>
    <w:rsid w:val="00CC5F9B"/>
    <w:rsid w:val="00CC69A9"/>
    <w:rsid w:val="00CC7483"/>
    <w:rsid w:val="00CD09B0"/>
    <w:rsid w:val="00CD0F9D"/>
    <w:rsid w:val="00CD22D2"/>
    <w:rsid w:val="00CD51A2"/>
    <w:rsid w:val="00CD52F6"/>
    <w:rsid w:val="00CD6B4A"/>
    <w:rsid w:val="00CD7F76"/>
    <w:rsid w:val="00CE0397"/>
    <w:rsid w:val="00CE12EA"/>
    <w:rsid w:val="00CE1548"/>
    <w:rsid w:val="00CE205F"/>
    <w:rsid w:val="00CE274E"/>
    <w:rsid w:val="00CE2862"/>
    <w:rsid w:val="00CE3608"/>
    <w:rsid w:val="00CF03A7"/>
    <w:rsid w:val="00CF0DED"/>
    <w:rsid w:val="00CF1902"/>
    <w:rsid w:val="00CF31CC"/>
    <w:rsid w:val="00CF51CE"/>
    <w:rsid w:val="00CF59B5"/>
    <w:rsid w:val="00CF5C8C"/>
    <w:rsid w:val="00CF7BE5"/>
    <w:rsid w:val="00D01677"/>
    <w:rsid w:val="00D04149"/>
    <w:rsid w:val="00D05587"/>
    <w:rsid w:val="00D1444A"/>
    <w:rsid w:val="00D15D48"/>
    <w:rsid w:val="00D161C8"/>
    <w:rsid w:val="00D16870"/>
    <w:rsid w:val="00D16A87"/>
    <w:rsid w:val="00D16E0C"/>
    <w:rsid w:val="00D204D2"/>
    <w:rsid w:val="00D22421"/>
    <w:rsid w:val="00D241F6"/>
    <w:rsid w:val="00D2660F"/>
    <w:rsid w:val="00D30233"/>
    <w:rsid w:val="00D31E24"/>
    <w:rsid w:val="00D33DBD"/>
    <w:rsid w:val="00D3674A"/>
    <w:rsid w:val="00D36C72"/>
    <w:rsid w:val="00D36FFA"/>
    <w:rsid w:val="00D4068E"/>
    <w:rsid w:val="00D407C3"/>
    <w:rsid w:val="00D41592"/>
    <w:rsid w:val="00D41C60"/>
    <w:rsid w:val="00D420C3"/>
    <w:rsid w:val="00D43764"/>
    <w:rsid w:val="00D4440F"/>
    <w:rsid w:val="00D4589B"/>
    <w:rsid w:val="00D45ADF"/>
    <w:rsid w:val="00D47961"/>
    <w:rsid w:val="00D52097"/>
    <w:rsid w:val="00D520AC"/>
    <w:rsid w:val="00D520E4"/>
    <w:rsid w:val="00D529E7"/>
    <w:rsid w:val="00D52F42"/>
    <w:rsid w:val="00D5306A"/>
    <w:rsid w:val="00D530B6"/>
    <w:rsid w:val="00D5503F"/>
    <w:rsid w:val="00D602BE"/>
    <w:rsid w:val="00D61B09"/>
    <w:rsid w:val="00D6227E"/>
    <w:rsid w:val="00D63498"/>
    <w:rsid w:val="00D645F7"/>
    <w:rsid w:val="00D6508E"/>
    <w:rsid w:val="00D653D6"/>
    <w:rsid w:val="00D67DC7"/>
    <w:rsid w:val="00D70E58"/>
    <w:rsid w:val="00D720A4"/>
    <w:rsid w:val="00D7448C"/>
    <w:rsid w:val="00D7478F"/>
    <w:rsid w:val="00D74CEB"/>
    <w:rsid w:val="00D7650A"/>
    <w:rsid w:val="00D803E5"/>
    <w:rsid w:val="00D81539"/>
    <w:rsid w:val="00D816F4"/>
    <w:rsid w:val="00D83BA9"/>
    <w:rsid w:val="00D84012"/>
    <w:rsid w:val="00D84ABA"/>
    <w:rsid w:val="00D86667"/>
    <w:rsid w:val="00D8792D"/>
    <w:rsid w:val="00D9493F"/>
    <w:rsid w:val="00D954D3"/>
    <w:rsid w:val="00D967A6"/>
    <w:rsid w:val="00DA03C7"/>
    <w:rsid w:val="00DA3C87"/>
    <w:rsid w:val="00DA4B3B"/>
    <w:rsid w:val="00DA7744"/>
    <w:rsid w:val="00DA7B3C"/>
    <w:rsid w:val="00DB2B2C"/>
    <w:rsid w:val="00DB536A"/>
    <w:rsid w:val="00DB5C3D"/>
    <w:rsid w:val="00DB6238"/>
    <w:rsid w:val="00DB7CA4"/>
    <w:rsid w:val="00DC1DD2"/>
    <w:rsid w:val="00DC2D92"/>
    <w:rsid w:val="00DC3C01"/>
    <w:rsid w:val="00DC6564"/>
    <w:rsid w:val="00DC6B17"/>
    <w:rsid w:val="00DC6DFD"/>
    <w:rsid w:val="00DD03B1"/>
    <w:rsid w:val="00DD26A1"/>
    <w:rsid w:val="00DD2E92"/>
    <w:rsid w:val="00DD3958"/>
    <w:rsid w:val="00DD4404"/>
    <w:rsid w:val="00DD4CF6"/>
    <w:rsid w:val="00DD5546"/>
    <w:rsid w:val="00DD5666"/>
    <w:rsid w:val="00DD613B"/>
    <w:rsid w:val="00DE178D"/>
    <w:rsid w:val="00DE2D80"/>
    <w:rsid w:val="00DE2E21"/>
    <w:rsid w:val="00DE2FD9"/>
    <w:rsid w:val="00DE7681"/>
    <w:rsid w:val="00DE7DC4"/>
    <w:rsid w:val="00DF0AC5"/>
    <w:rsid w:val="00DF0F1B"/>
    <w:rsid w:val="00DF2DE8"/>
    <w:rsid w:val="00DF41C0"/>
    <w:rsid w:val="00DF544E"/>
    <w:rsid w:val="00DF620D"/>
    <w:rsid w:val="00DF752C"/>
    <w:rsid w:val="00E002DD"/>
    <w:rsid w:val="00E01A55"/>
    <w:rsid w:val="00E01E0D"/>
    <w:rsid w:val="00E03CD1"/>
    <w:rsid w:val="00E05A06"/>
    <w:rsid w:val="00E07E28"/>
    <w:rsid w:val="00E07E69"/>
    <w:rsid w:val="00E10AF9"/>
    <w:rsid w:val="00E12CCC"/>
    <w:rsid w:val="00E134C3"/>
    <w:rsid w:val="00E137CA"/>
    <w:rsid w:val="00E1510D"/>
    <w:rsid w:val="00E15DCB"/>
    <w:rsid w:val="00E1638D"/>
    <w:rsid w:val="00E17B0E"/>
    <w:rsid w:val="00E20193"/>
    <w:rsid w:val="00E20FBA"/>
    <w:rsid w:val="00E21920"/>
    <w:rsid w:val="00E235B0"/>
    <w:rsid w:val="00E23EB1"/>
    <w:rsid w:val="00E2438A"/>
    <w:rsid w:val="00E2478C"/>
    <w:rsid w:val="00E24A14"/>
    <w:rsid w:val="00E26C0E"/>
    <w:rsid w:val="00E302DF"/>
    <w:rsid w:val="00E306C1"/>
    <w:rsid w:val="00E310DF"/>
    <w:rsid w:val="00E33DE4"/>
    <w:rsid w:val="00E34339"/>
    <w:rsid w:val="00E35491"/>
    <w:rsid w:val="00E3647C"/>
    <w:rsid w:val="00E37255"/>
    <w:rsid w:val="00E40F94"/>
    <w:rsid w:val="00E41600"/>
    <w:rsid w:val="00E43EBC"/>
    <w:rsid w:val="00E45535"/>
    <w:rsid w:val="00E51657"/>
    <w:rsid w:val="00E52C86"/>
    <w:rsid w:val="00E54838"/>
    <w:rsid w:val="00E54CD9"/>
    <w:rsid w:val="00E55DA7"/>
    <w:rsid w:val="00E6040C"/>
    <w:rsid w:val="00E607AC"/>
    <w:rsid w:val="00E60C38"/>
    <w:rsid w:val="00E62500"/>
    <w:rsid w:val="00E625C0"/>
    <w:rsid w:val="00E626C4"/>
    <w:rsid w:val="00E627B5"/>
    <w:rsid w:val="00E63BD1"/>
    <w:rsid w:val="00E658B9"/>
    <w:rsid w:val="00E663F0"/>
    <w:rsid w:val="00E67003"/>
    <w:rsid w:val="00E671E4"/>
    <w:rsid w:val="00E724A9"/>
    <w:rsid w:val="00E73022"/>
    <w:rsid w:val="00E76811"/>
    <w:rsid w:val="00E76BE5"/>
    <w:rsid w:val="00E77BF1"/>
    <w:rsid w:val="00E80152"/>
    <w:rsid w:val="00E80632"/>
    <w:rsid w:val="00E81D70"/>
    <w:rsid w:val="00E822DB"/>
    <w:rsid w:val="00E8541F"/>
    <w:rsid w:val="00E85517"/>
    <w:rsid w:val="00E85FBD"/>
    <w:rsid w:val="00E8696A"/>
    <w:rsid w:val="00E875EF"/>
    <w:rsid w:val="00E932C0"/>
    <w:rsid w:val="00E9426E"/>
    <w:rsid w:val="00E95C42"/>
    <w:rsid w:val="00E96D6D"/>
    <w:rsid w:val="00E96FD7"/>
    <w:rsid w:val="00EA0F6A"/>
    <w:rsid w:val="00EA17BD"/>
    <w:rsid w:val="00EA2364"/>
    <w:rsid w:val="00EA54A2"/>
    <w:rsid w:val="00EA61A8"/>
    <w:rsid w:val="00EA6EB4"/>
    <w:rsid w:val="00EA7C13"/>
    <w:rsid w:val="00EB15C2"/>
    <w:rsid w:val="00EB378C"/>
    <w:rsid w:val="00EB4765"/>
    <w:rsid w:val="00EB4FC1"/>
    <w:rsid w:val="00EB5AD5"/>
    <w:rsid w:val="00EB6096"/>
    <w:rsid w:val="00EC04C7"/>
    <w:rsid w:val="00EC0538"/>
    <w:rsid w:val="00EC1326"/>
    <w:rsid w:val="00ED0C60"/>
    <w:rsid w:val="00ED12CB"/>
    <w:rsid w:val="00ED171F"/>
    <w:rsid w:val="00ED2CFD"/>
    <w:rsid w:val="00ED5869"/>
    <w:rsid w:val="00ED7F58"/>
    <w:rsid w:val="00EE0C34"/>
    <w:rsid w:val="00EE1395"/>
    <w:rsid w:val="00EE36AB"/>
    <w:rsid w:val="00EE578E"/>
    <w:rsid w:val="00EE5D42"/>
    <w:rsid w:val="00EE7F32"/>
    <w:rsid w:val="00EF0F58"/>
    <w:rsid w:val="00EF2402"/>
    <w:rsid w:val="00EF30CC"/>
    <w:rsid w:val="00EF34EF"/>
    <w:rsid w:val="00EF3B71"/>
    <w:rsid w:val="00EF67C6"/>
    <w:rsid w:val="00EF6A2A"/>
    <w:rsid w:val="00EF7E42"/>
    <w:rsid w:val="00F007F4"/>
    <w:rsid w:val="00F0289D"/>
    <w:rsid w:val="00F03007"/>
    <w:rsid w:val="00F04BFB"/>
    <w:rsid w:val="00F060BB"/>
    <w:rsid w:val="00F070AE"/>
    <w:rsid w:val="00F118F7"/>
    <w:rsid w:val="00F11DA5"/>
    <w:rsid w:val="00F14D40"/>
    <w:rsid w:val="00F1614A"/>
    <w:rsid w:val="00F16669"/>
    <w:rsid w:val="00F16EEF"/>
    <w:rsid w:val="00F26392"/>
    <w:rsid w:val="00F265E2"/>
    <w:rsid w:val="00F277B3"/>
    <w:rsid w:val="00F27F57"/>
    <w:rsid w:val="00F321A7"/>
    <w:rsid w:val="00F32253"/>
    <w:rsid w:val="00F33B51"/>
    <w:rsid w:val="00F34A90"/>
    <w:rsid w:val="00F36F5F"/>
    <w:rsid w:val="00F37357"/>
    <w:rsid w:val="00F378FF"/>
    <w:rsid w:val="00F412BE"/>
    <w:rsid w:val="00F41CEB"/>
    <w:rsid w:val="00F42149"/>
    <w:rsid w:val="00F423C5"/>
    <w:rsid w:val="00F427B4"/>
    <w:rsid w:val="00F43F1A"/>
    <w:rsid w:val="00F446D0"/>
    <w:rsid w:val="00F45120"/>
    <w:rsid w:val="00F45281"/>
    <w:rsid w:val="00F457F3"/>
    <w:rsid w:val="00F45BC6"/>
    <w:rsid w:val="00F4761A"/>
    <w:rsid w:val="00F5069B"/>
    <w:rsid w:val="00F5442B"/>
    <w:rsid w:val="00F579BA"/>
    <w:rsid w:val="00F57F2D"/>
    <w:rsid w:val="00F61B27"/>
    <w:rsid w:val="00F62C20"/>
    <w:rsid w:val="00F63632"/>
    <w:rsid w:val="00F63633"/>
    <w:rsid w:val="00F64565"/>
    <w:rsid w:val="00F70556"/>
    <w:rsid w:val="00F70816"/>
    <w:rsid w:val="00F74C82"/>
    <w:rsid w:val="00F80A33"/>
    <w:rsid w:val="00F80B53"/>
    <w:rsid w:val="00F81BC0"/>
    <w:rsid w:val="00F824C3"/>
    <w:rsid w:val="00F868E5"/>
    <w:rsid w:val="00F86FE8"/>
    <w:rsid w:val="00F944E1"/>
    <w:rsid w:val="00F94F1C"/>
    <w:rsid w:val="00F94FB5"/>
    <w:rsid w:val="00F9570F"/>
    <w:rsid w:val="00F95A8C"/>
    <w:rsid w:val="00FA053F"/>
    <w:rsid w:val="00FA0781"/>
    <w:rsid w:val="00FA1FEE"/>
    <w:rsid w:val="00FA23E5"/>
    <w:rsid w:val="00FA2C57"/>
    <w:rsid w:val="00FA46EB"/>
    <w:rsid w:val="00FA5173"/>
    <w:rsid w:val="00FA6281"/>
    <w:rsid w:val="00FB0F1F"/>
    <w:rsid w:val="00FB34FB"/>
    <w:rsid w:val="00FB3569"/>
    <w:rsid w:val="00FB38D6"/>
    <w:rsid w:val="00FB6F1B"/>
    <w:rsid w:val="00FC03E8"/>
    <w:rsid w:val="00FC19AF"/>
    <w:rsid w:val="00FC1BD1"/>
    <w:rsid w:val="00FC3091"/>
    <w:rsid w:val="00FC3411"/>
    <w:rsid w:val="00FC4FFE"/>
    <w:rsid w:val="00FC543B"/>
    <w:rsid w:val="00FC7855"/>
    <w:rsid w:val="00FD041C"/>
    <w:rsid w:val="00FD0A38"/>
    <w:rsid w:val="00FD1339"/>
    <w:rsid w:val="00FD142B"/>
    <w:rsid w:val="00FD531B"/>
    <w:rsid w:val="00FE45B5"/>
    <w:rsid w:val="00FE6041"/>
    <w:rsid w:val="00FE7157"/>
    <w:rsid w:val="00FF207D"/>
    <w:rsid w:val="00FF2122"/>
    <w:rsid w:val="00FF2DAF"/>
    <w:rsid w:val="00FF2DFD"/>
    <w:rsid w:val="00FF701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2F64B"/>
  <w15:docId w15:val="{1ED077CB-947D-4BC8-B0D2-53CA9E6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B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2A09F3"/>
    <w:rPr>
      <w:color w:val="808080"/>
    </w:rPr>
  </w:style>
  <w:style w:type="paragraph" w:styleId="Header">
    <w:name w:val="header"/>
    <w:basedOn w:val="Normal"/>
    <w:link w:val="HeaderChar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FD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FD"/>
    <w:rPr>
      <w:rFonts w:eastAsiaTheme="minorEastAsia"/>
    </w:rPr>
  </w:style>
  <w:style w:type="paragraph" w:styleId="NoSpacing">
    <w:name w:val="No Spacing"/>
    <w:link w:val="NoSpacingChar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D2CFD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aption">
    <w:name w:val="caption"/>
    <w:basedOn w:val="Normal"/>
    <w:next w:val="Normal"/>
    <w:link w:val="CaptionChar"/>
    <w:uiPriority w:val="35"/>
    <w:semiHidden/>
    <w:qFormat/>
    <w:rsid w:val="002C53BF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IntenseReference">
    <w:name w:val="Intense Reference"/>
    <w:basedOn w:val="DefaultParagraphFont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ListParagraph">
    <w:name w:val="List Paragraph"/>
    <w:basedOn w:val="Normal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ubtitle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DefaultParagraphFont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ubtitleChar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DefaultParagraphFont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DefaultParagraphFont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DefaultParagraphFont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Caption"/>
    <w:link w:val="CRIFCaptionChar"/>
    <w:qFormat/>
    <w:rsid w:val="002C53BF"/>
  </w:style>
  <w:style w:type="paragraph" w:customStyle="1" w:styleId="CRIFAboutTitle">
    <w:name w:val="CRIF About Title"/>
    <w:basedOn w:val="Normal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DefaultParagraphFont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DefaultParagraphFont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Hyperlink">
    <w:name w:val="Hyperlink"/>
    <w:basedOn w:val="DefaultParagraphFont"/>
    <w:uiPriority w:val="99"/>
    <w:rsid w:val="002C53BF"/>
    <w:rPr>
      <w:color w:val="EC7D1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532D6"/>
    <w:pPr>
      <w:outlineLvl w:val="9"/>
    </w:pPr>
    <w:rPr>
      <w:lang w:val="it-IT"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CRIF Index"/>
    <w:basedOn w:val="Normal"/>
    <w:next w:val="CRIFTitle3"/>
    <w:link w:val="TOC1Char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TOC3">
    <w:name w:val="toc 3"/>
    <w:aliases w:val="Sommario"/>
    <w:basedOn w:val="Normal"/>
    <w:next w:val="Normal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leNormal"/>
    <w:uiPriority w:val="50"/>
    <w:rsid w:val="00246197"/>
    <w:pPr>
      <w:spacing w:after="0" w:line="240" w:lineRule="auto"/>
    </w:pPr>
    <w:tblPr>
      <w:tblStyleRowBandSize w:val="1"/>
      <w:tblStyleCol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TableGrid">
    <w:name w:val="Table Grid"/>
    <w:basedOn w:val="TableNormal"/>
    <w:uiPriority w:val="59"/>
    <w:rsid w:val="0024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TOC4">
    <w:name w:val="toc 4"/>
    <w:basedOn w:val="Normal"/>
    <w:next w:val="Normal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TOC1Char">
    <w:name w:val="TOC 1 Char"/>
    <w:aliases w:val="CRIF Index Char"/>
    <w:basedOn w:val="DefaultParagraphFont"/>
    <w:link w:val="TOC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leSimple1">
    <w:name w:val="Table Simple 1"/>
    <w:basedOn w:val="TableNormal"/>
    <w:uiPriority w:val="99"/>
    <w:semiHidden/>
    <w:unhideWhenUsed/>
    <w:rsid w:val="001F01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styleId="LightList-Accent1">
    <w:name w:val="Light List Accent 1"/>
    <w:basedOn w:val="TableNormal"/>
    <w:uiPriority w:val="61"/>
    <w:rsid w:val="00C11AE6"/>
    <w:pPr>
      <w:spacing w:after="0" w:line="240" w:lineRule="auto"/>
    </w:pPr>
    <w:tblPr>
      <w:tblStyleRowBandSize w:val="1"/>
      <w:tblStyleColBandSize w:val="1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2D73"/>
    <w:pPr>
      <w:spacing w:after="0" w:line="240" w:lineRule="auto"/>
    </w:pPr>
    <w:tblPr>
      <w:tblStyleRowBandSize w:val="1"/>
      <w:tblStyleColBandSize w:val="1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C75F14"/>
    <w:pPr>
      <w:spacing w:after="0" w:line="240" w:lineRule="auto"/>
    </w:pPr>
    <w:tblPr>
      <w:tblStyleRowBandSize w:val="1"/>
      <w:tblStyleColBandSize w:val="1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076251"/>
    <w:rPr>
      <w:i/>
      <w:iCs/>
    </w:rPr>
  </w:style>
  <w:style w:type="paragraph" w:styleId="Revision">
    <w:name w:val="Revision"/>
    <w:hidden/>
    <w:uiPriority w:val="99"/>
    <w:semiHidden/>
    <w:rsid w:val="002C53BF"/>
    <w:pPr>
      <w:spacing w:after="0" w:line="240" w:lineRule="auto"/>
    </w:pPr>
    <w:rPr>
      <w:rFonts w:eastAsiaTheme="minorEastAsia"/>
    </w:rPr>
  </w:style>
  <w:style w:type="paragraph" w:styleId="DocumentMap">
    <w:name w:val="Document Map"/>
    <w:basedOn w:val="Normal"/>
    <w:link w:val="DocumentMapChar"/>
    <w:semiHidden/>
    <w:rsid w:val="002C53BF"/>
    <w:pPr>
      <w:shd w:val="clear" w:color="auto" w:fill="000080"/>
      <w:spacing w:after="40" w:line="240" w:lineRule="auto"/>
      <w:ind w:firstLine="284"/>
      <w:jc w:val="both"/>
    </w:pPr>
    <w:rPr>
      <w:rFonts w:ascii="Tahoma" w:eastAsia="Times New Roman" w:hAnsi="Tahoma" w:cs="Times New Roman"/>
      <w:snapToGrid w:val="0"/>
      <w:sz w:val="20"/>
      <w:szCs w:val="20"/>
      <w:lang w:val="it-IT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2C53B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it-IT" w:eastAsia="it-IT"/>
    </w:rPr>
  </w:style>
  <w:style w:type="character" w:styleId="CommentReference">
    <w:name w:val="annotation reference"/>
    <w:uiPriority w:val="99"/>
    <w:semiHidden/>
    <w:unhideWhenUsed/>
    <w:rsid w:val="002C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BF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BF"/>
    <w:rPr>
      <w:rFonts w:ascii="Verdana" w:eastAsia="Times New Roman" w:hAnsi="Verdana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BF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Corpsdetexte1">
    <w:name w:val="Corps de texte1"/>
    <w:basedOn w:val="Normal"/>
    <w:uiPriority w:val="99"/>
    <w:rsid w:val="002C53BF"/>
    <w:pPr>
      <w:autoSpaceDE w:val="0"/>
      <w:autoSpaceDN w:val="0"/>
      <w:spacing w:after="216" w:line="288" w:lineRule="auto"/>
    </w:pPr>
    <w:rPr>
      <w:rFonts w:ascii="HendersonBCGSerif-Regular" w:eastAsia="Calibri" w:hAnsi="HendersonBCGSerif-Regular" w:cs="Times New Roman"/>
      <w:color w:val="000000"/>
      <w:sz w:val="19"/>
      <w:szCs w:val="19"/>
      <w:lang w:val="fr-FR" w:eastAsia="fr-FR"/>
    </w:rPr>
  </w:style>
  <w:style w:type="character" w:customStyle="1" w:styleId="postbody1">
    <w:name w:val="postbody1"/>
    <w:rsid w:val="002C53BF"/>
    <w:rPr>
      <w:vanish w:val="0"/>
      <w:webHidden w:val="0"/>
      <w:specVanish w:val="0"/>
    </w:rPr>
  </w:style>
  <w:style w:type="paragraph" w:customStyle="1" w:styleId="introcapitolo">
    <w:name w:val="intro capitolo"/>
    <w:basedOn w:val="Normal"/>
    <w:qFormat/>
    <w:rsid w:val="002C53BF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Strong">
    <w:name w:val="Strong"/>
    <w:uiPriority w:val="22"/>
    <w:qFormat/>
    <w:rsid w:val="002C53BF"/>
    <w:rPr>
      <w:b/>
      <w:bCs/>
    </w:rPr>
  </w:style>
  <w:style w:type="paragraph" w:styleId="NormalWeb">
    <w:name w:val="Normal (Web)"/>
    <w:basedOn w:val="Normal"/>
    <w:uiPriority w:val="99"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2C53BF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2C53BF"/>
    <w:rPr>
      <w:rFonts w:ascii="Calibri" w:eastAsia="Calibri" w:hAnsi="Calibri" w:cs="Consolas"/>
      <w:szCs w:val="21"/>
      <w:lang w:val="it-IT"/>
    </w:rPr>
  </w:style>
  <w:style w:type="character" w:customStyle="1" w:styleId="postbody">
    <w:name w:val="postbody"/>
    <w:rsid w:val="002C53BF"/>
  </w:style>
  <w:style w:type="table" w:styleId="MediumGrid1-Accent2">
    <w:name w:val="Medium Grid 1 Accent 2"/>
    <w:basedOn w:val="TableNormal"/>
    <w:uiPriority w:val="67"/>
    <w:rsid w:val="001D5789"/>
    <w:pPr>
      <w:spacing w:after="0" w:line="240" w:lineRule="auto"/>
    </w:pPr>
    <w:tblPr>
      <w:tblStyleRowBandSize w:val="1"/>
      <w:tblStyleColBandSize w:val="1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1D5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D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8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0919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29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luca.fumagalli@bcw-global.com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18" ma:contentTypeDescription="Create a new document." ma:contentTypeScope="" ma:versionID="5a46070866a63fdb6cb3b1f52a2ff492">
  <xsd:schema xmlns:xsd="http://www.w3.org/2001/XMLSchema" xmlns:xs="http://www.w3.org/2001/XMLSchema" xmlns:p="http://schemas.microsoft.com/office/2006/metadata/properties" xmlns:ns2="cf0fb631-49ae-44a5-8545-7e7e59db4641" xmlns:ns3="41b5ca3c-ba29-412d-bcc5-38227231e36f" targetNamespace="http://schemas.microsoft.com/office/2006/metadata/properties" ma:root="true" ma:fieldsID="3ad0b61f005f5f4e98ba0125bcd5a2ba" ns2:_="" ns3:_="">
    <xsd:import namespace="cf0fb631-49ae-44a5-8545-7e7e59db464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2:p0a2749f76bc40de8959b2237d098e2e" minOccurs="0"/>
                <xsd:element ref="ns3:TaxCatchAll" minOccurs="0"/>
                <xsd:element ref="ns2:b0991263f9e346e991433195435dbf79" minOccurs="0"/>
                <xsd:element ref="ns2:o057b056b35744d890f57b04607ba3fe" minOccurs="0"/>
                <xsd:element ref="ns2:f87c1b955ea24a15b99467e74c118700" minOccurs="0"/>
                <xsd:element ref="ns2:lb8fd312a2fb46c1895b1b8c5a7a74a3" minOccurs="0"/>
                <xsd:element ref="ns2:gf17117edf8044d9abc3de4921d71b80" minOccurs="0"/>
                <xsd:element ref="ns2:acf51d82acb642079b1ae678463879fe" minOccurs="0"/>
                <xsd:element ref="ns2:g8929d194f644aa889bcf860ae35ca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31-49ae-44a5-8545-7e7e59db4641" elementFormDefault="qualified">
    <xsd:import namespace="http://schemas.microsoft.com/office/2006/documentManagement/types"/>
    <xsd:import namespace="http://schemas.microsoft.com/office/infopath/2007/PartnerControls"/>
    <xsd:element name="p0a2749f76bc40de8959b2237d098e2e" ma:index="9" ma:taxonomy="true" ma:internalName="p0a2749f76bc40de8959b2237d098e2e" ma:taxonomyFieldName="CRIFDPTDepartment" ma:displayName="Crif Department" ma:default="1;#Finance Italy|8ac120e4-5478-4208-851b-bc26a01850a1" ma:fieldId="{90a2749f-76bc-40de-8959-b2237d098e2e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91263f9e346e991433195435dbf79" ma:index="12" nillable="true" ma:taxonomy="true" ma:internalName="b0991263f9e346e991433195435dbf79" ma:taxonomyFieldName="CRIFDPTArea" ma:displayName="DPT Area" ma:default="2;#Market 1.1|441ca0e4-2e5f-435a-8021-15dfaa6daa11" ma:fieldId="{b0991263-f9e3-46e9-9143-3195435dbf79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o057b056b35744d890f57b04607ba3fe" ma:index="14" nillable="true" ma:taxonomy="true" ma:internalName="o057b056b35744d890f57b04607ba3fe" ma:taxonomyFieldName="CRIFAdditionalDepartment" ma:displayName="Additional Departments" ma:default="" ma:fieldId="{8057b056-b357-44d8-90f5-7b04607ba3fe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c1b955ea24a15b99467e74c118700" ma:index="16" nillable="true" ma:taxonomy="true" ma:internalName="f87c1b955ea24a15b99467e74c118700" ma:taxonomyFieldName="CRIFM1DocumentType" ma:displayName="Type of Document" ma:default="16;#Not Specified|73162123-f564-4ad0-9a77-69ff6eb3b967" ma:fieldId="{f87c1b95-5ea2-4a15-b994-67e74c118700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8fd312a2fb46c1895b1b8c5a7a74a3" ma:index="18" nillable="true" ma:taxonomy="true" ma:internalName="lb8fd312a2fb46c1895b1b8c5a7a74a3" ma:taxonomyFieldName="CRIFM1FrameworkPhase" ma:displayName="Framework Phase" ma:default="13;#Not Specified|d8f71dc2-db78-4d80-bad6-7109b72c9284" ma:fieldId="{5b8fd312-a2fb-46c1-895b-1b8c5a7a74a3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7117edf8044d9abc3de4921d71b80" ma:index="20" nillable="true" ma:taxonomy="true" ma:internalName="gf17117edf8044d9abc3de4921d71b80" ma:taxonomyFieldName="CRIFM1Line" ma:displayName="Line" ma:default="14;#Not Specified|fa1f6138-c0a1-4cb6-8089-b21b14d753aa" ma:fieldId="{0f17117e-df80-44d9-abc3-de4921d71b80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51d82acb642079b1ae678463879fe" ma:index="22" nillable="true" ma:taxonomy="true" ma:internalName="acf51d82acb642079b1ae678463879fe" ma:taxonomyFieldName="CRIFM1Service" ma:displayName="Service" ma:default="15;#Not Specified|a9223184-192f-4abe-b27b-541d42754eb0" ma:fieldId="{acf51d82-acb6-4207-9b1a-e678463879fe}" ma:taxonomyMulti="true" ma:sspId="b8dc9f9c-cac6-4d46-bcdb-2b31b11f0812" ma:termSetId="a6803e96-5783-47b8-bbd6-b61ceaace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929d194f644aa889bcf860ae35ca86" ma:index="24" nillable="true" ma:taxonomy="true" ma:internalName="g8929d194f644aa889bcf860ae35ca86" ma:taxonomyFieldName="CRIFM1Client" ma:displayName="Client" ma:default="12;#NOT SPECIFIED|01a83b45-1dfb-428f-9685-192f2e281a23" ma:fieldId="{08929d19-4f64-4aa8-89bc-f860ae35ca86}" ma:taxonomyMulti="true" ma:sspId="b8dc9f9c-cac6-4d46-bcdb-2b31b11f0812" ma:termSetId="ee2e9d7f-0f34-48d0-a325-d5a342fd45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b07979-064f-4365-a171-9ce3fabae022}" ma:internalName="TaxCatchAll" ma:showField="CatchAllData" ma:web="cf0fb631-49ae-44a5-8545-7e7e59db4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929d194f644aa889bcf860ae35ca86 xmlns="cf0fb631-49ae-44a5-8545-7e7e59db4641">
      <Terms xmlns="http://schemas.microsoft.com/office/infopath/2007/PartnerControls"/>
    </g8929d194f644aa889bcf860ae35ca86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acf51d82acb642079b1ae678463879fe xmlns="cf0fb631-49ae-44a5-8545-7e7e59db4641">
      <Terms xmlns="http://schemas.microsoft.com/office/infopath/2007/PartnerControls"/>
    </acf51d82acb642079b1ae678463879fe>
    <TaxCatchAll xmlns="41b5ca3c-ba29-412d-bcc5-38227231e36f">
      <Value>1</Value>
    </TaxCatchAll>
    <b0991263f9e346e991433195435dbf79 xmlns="cf0fb631-49ae-44a5-8545-7e7e59db4641">
      <Terms xmlns="http://schemas.microsoft.com/office/infopath/2007/PartnerControls"/>
    </b0991263f9e346e991433195435dbf79>
    <gf17117edf8044d9abc3de4921d71b80 xmlns="cf0fb631-49ae-44a5-8545-7e7e59db4641">
      <Terms xmlns="http://schemas.microsoft.com/office/infopath/2007/PartnerControls"/>
    </gf17117edf8044d9abc3de4921d71b80>
    <o057b056b35744d890f57b04607ba3fe xmlns="cf0fb631-49ae-44a5-8545-7e7e59db4641">
      <Terms xmlns="http://schemas.microsoft.com/office/infopath/2007/PartnerControls"/>
    </o057b056b35744d890f57b04607ba3fe>
    <lb8fd312a2fb46c1895b1b8c5a7a74a3 xmlns="cf0fb631-49ae-44a5-8545-7e7e59db4641">
      <Terms xmlns="http://schemas.microsoft.com/office/infopath/2007/PartnerControls"/>
    </lb8fd312a2fb46c1895b1b8c5a7a74a3>
    <f87c1b955ea24a15b99467e74c118700 xmlns="cf0fb631-49ae-44a5-8545-7e7e59db4641">
      <Terms xmlns="http://schemas.microsoft.com/office/infopath/2007/PartnerControls"/>
    </f87c1b955ea24a15b99467e74c11870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TaxCatchAll xmlns="41b5ca3c-ba29-412d-bcc5-38227231e36f">
      <Value>1</Value>
    </TaxCatchAll>
    <g8929d194f644aa889bcf860ae35ca86 xmlns="cf0fb631-49ae-44a5-8545-7e7e59db4641">
      <Terms xmlns="http://schemas.microsoft.com/office/infopath/2007/PartnerControls"/>
    </g8929d194f644aa889bcf860ae35ca86>
    <acf51d82acb642079b1ae678463879fe xmlns="cf0fb631-49ae-44a5-8545-7e7e59db4641">
      <Terms xmlns="http://schemas.microsoft.com/office/infopath/2007/PartnerControls"/>
    </acf51d82acb642079b1ae678463879fe>
    <gf17117edf8044d9abc3de4921d71b80 xmlns="cf0fb631-49ae-44a5-8545-7e7e59db4641">
      <Terms xmlns="http://schemas.microsoft.com/office/infopath/2007/PartnerControls"/>
    </gf17117edf8044d9abc3de4921d71b80>
    <f87c1b955ea24a15b99467e74c118700 xmlns="cf0fb631-49ae-44a5-8545-7e7e59db4641">
      <Terms xmlns="http://schemas.microsoft.com/office/infopath/2007/PartnerControls"/>
    </f87c1b955ea24a15b99467e74c118700>
    <b0991263f9e346e991433195435dbf79 xmlns="cf0fb631-49ae-44a5-8545-7e7e59db4641">
      <Terms xmlns="http://schemas.microsoft.com/office/infopath/2007/PartnerControls"/>
    </b0991263f9e346e991433195435dbf79>
    <lb8fd312a2fb46c1895b1b8c5a7a74a3 xmlns="cf0fb631-49ae-44a5-8545-7e7e59db4641">
      <Terms xmlns="http://schemas.microsoft.com/office/infopath/2007/PartnerControls"/>
    </lb8fd312a2fb46c1895b1b8c5a7a74a3>
    <o057b056b35744d890f57b04607ba3fe xmlns="cf0fb631-49ae-44a5-8545-7e7e59db4641">
      <Terms xmlns="http://schemas.microsoft.com/office/infopath/2007/PartnerControls"/>
    </o057b056b35744d890f57b04607ba3f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C2A8F7-E0DE-49F5-BDC2-DF501BB5B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31-49ae-44a5-8545-7e7e59db464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ACE2D-507F-4321-BD28-AFC3B5B0CF20}">
  <ds:schemaRefs>
    <ds:schemaRef ds:uri="http://schemas.microsoft.com/office/2006/metadata/properties"/>
    <ds:schemaRef ds:uri="http://schemas.microsoft.com/office/infopath/2007/PartnerControls"/>
    <ds:schemaRef ds:uri="cf0fb631-49ae-44a5-8545-7e7e59db4641"/>
    <ds:schemaRef ds:uri="41b5ca3c-ba29-412d-bcc5-38227231e36f"/>
  </ds:schemaRefs>
</ds:datastoreItem>
</file>

<file path=customXml/itemProps4.xml><?xml version="1.0" encoding="utf-8"?>
<ds:datastoreItem xmlns:ds="http://schemas.openxmlformats.org/officeDocument/2006/customXml" ds:itemID="{1FCB005C-59E0-4E40-AA5B-D83FE44B1A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817FA-01B7-40EC-80B9-9A7A4ABB31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373165-87E4-4706-81E2-7300899BAD15}">
  <ds:schemaRefs>
    <ds:schemaRef ds:uri="http://schemas.microsoft.com/office/2006/metadata/properties"/>
    <ds:schemaRef ds:uri="http://schemas.microsoft.com/office/infopath/2007/PartnerControls"/>
    <ds:schemaRef ds:uri="cf0fb631-49ae-44a5-8545-7e7e59db4641"/>
    <ds:schemaRef ds:uri="41b5ca3c-ba29-412d-bcc5-38227231e36f"/>
  </ds:schemaRefs>
</ds:datastoreItem>
</file>

<file path=customXml/itemProps7.xml><?xml version="1.0" encoding="utf-8"?>
<ds:datastoreItem xmlns:ds="http://schemas.openxmlformats.org/officeDocument/2006/customXml" ds:itemID="{6E1A03A1-95AC-43E3-936C-91D98949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102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Fumagalli, Luca</cp:lastModifiedBy>
  <cp:revision>14</cp:revision>
  <dcterms:created xsi:type="dcterms:W3CDTF">2020-10-06T16:19:00Z</dcterms:created>
  <dcterms:modified xsi:type="dcterms:W3CDTF">2020-11-16T14:50:00Z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0x01010020F8B3595741814786E02C542869F5AE</vt:lpwstr>
  </property>
  <property fmtid="{D5CDD505-2E9C-101B-9397-08002B2CF9AE}" pid="3" name="CRIFAdditionalDepartment">
    <vt:lpwstr/>
  </property>
  <property fmtid="{D5CDD505-2E9C-101B-9397-08002B2CF9AE}" pid="4" name="CRIFM1Line">
    <vt:lpwstr/>
  </property>
  <property fmtid="{D5CDD505-2E9C-101B-9397-08002B2CF9AE}" pid="5" name="CRIFM1Client">
    <vt:lpwstr/>
  </property>
  <property fmtid="{D5CDD505-2E9C-101B-9397-08002B2CF9AE}" pid="6" name="CRIFDPTDepartment">
    <vt:lpwstr>1;#Finance Italy|8ac120e4-5478-4208-851b-bc26a01850a1</vt:lpwstr>
  </property>
  <property fmtid="{D5CDD505-2E9C-101B-9397-08002B2CF9AE}" pid="7" name="CRIFM1Service">
    <vt:lpwstr/>
  </property>
  <property fmtid="{D5CDD505-2E9C-101B-9397-08002B2CF9AE}" pid="8" name="CRIFM1DocumentType">
    <vt:lpwstr/>
  </property>
  <property fmtid="{D5CDD505-2E9C-101B-9397-08002B2CF9AE}" pid="9" name="CRIFM1FrameworkPhase">
    <vt:lpwstr/>
  </property>
  <property fmtid="{D5CDD505-2E9C-101B-9397-08002B2CF9AE}" pid="10" name="CRIFDPTArea">
    <vt:lpwstr/>
  </property>
</Properties>
</file>