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9578F" w14:textId="77777777" w:rsidR="003D2CF7" w:rsidRDefault="006140D2" w:rsidP="003749FF">
      <w:pPr>
        <w:pStyle w:val="001SottotitoloGra"/>
        <w:spacing w:after="0" w:line="240" w:lineRule="auto"/>
        <w:ind w:left="1191" w:firstLine="624"/>
        <w:rPr>
          <w:rFonts w:ascii="Arial" w:hAnsi="Arial"/>
          <w:sz w:val="28"/>
          <w:szCs w:val="28"/>
        </w:rPr>
      </w:pPr>
      <w:r w:rsidRPr="009A5977">
        <w:rPr>
          <w:rFonts w:ascii="Arial" w:hAnsi="Arial"/>
          <w:noProof/>
          <w:sz w:val="28"/>
          <w:szCs w:val="28"/>
        </w:rPr>
        <mc:AlternateContent>
          <mc:Choice Requires="wps">
            <w:drawing>
              <wp:anchor distT="0" distB="0" distL="114300" distR="114300" simplePos="0" relativeHeight="251653632" behindDoc="0" locked="0" layoutInCell="1" allowOverlap="1" wp14:anchorId="4A1DF5E8" wp14:editId="7A6FB106">
                <wp:simplePos x="0" y="0"/>
                <wp:positionH relativeFrom="column">
                  <wp:posOffset>3945890</wp:posOffset>
                </wp:positionH>
                <wp:positionV relativeFrom="paragraph">
                  <wp:posOffset>-1031240</wp:posOffset>
                </wp:positionV>
                <wp:extent cx="1276350" cy="319405"/>
                <wp:effectExtent l="0" t="0" r="635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6350" cy="319405"/>
                        </a:xfrm>
                        <a:prstGeom prst="rect">
                          <a:avLst/>
                        </a:prstGeom>
                        <a:solidFill>
                          <a:srgbClr val="FFFFFF"/>
                        </a:solidFill>
                        <a:ln w="9525">
                          <a:solidFill>
                            <a:srgbClr val="FFFFFF"/>
                          </a:solidFill>
                          <a:miter lim="800000"/>
                          <a:headEnd/>
                          <a:tailEnd/>
                        </a:ln>
                      </wps:spPr>
                      <wps:txbx>
                        <w:txbxContent>
                          <w:p w14:paraId="0A53BC6F" w14:textId="76E6E8F4" w:rsidR="00F2483A" w:rsidRDefault="00F2483A" w:rsidP="008B04DD">
                            <w:pPr>
                              <w:jc w:val="center"/>
                              <w:rPr>
                                <w:rFonts w:ascii="Arial Narrow" w:hAnsi="Arial Narrow"/>
                                <w:b/>
                                <w:color w:val="5F5F5F"/>
                                <w:sz w:val="26"/>
                              </w:rPr>
                            </w:pPr>
                            <w:r>
                              <w:rPr>
                                <w:rFonts w:ascii="Arial Narrow" w:hAnsi="Arial Narrow"/>
                                <w:b/>
                                <w:color w:val="5F5F5F"/>
                                <w:sz w:val="26"/>
                              </w:rPr>
                              <w:t xml:space="preserve">  30 maggio 2022</w:t>
                            </w:r>
                          </w:p>
                          <w:p w14:paraId="49709EF4" w14:textId="4E2C3FE8" w:rsidR="00F2483A" w:rsidRPr="008E2B2B" w:rsidRDefault="00F2483A" w:rsidP="008B04DD">
                            <w:pPr>
                              <w:jc w:val="center"/>
                              <w:rPr>
                                <w:rFonts w:ascii="Arial Narrow" w:hAnsi="Arial Narrow"/>
                                <w:b/>
                                <w:color w:val="5F5F5F"/>
                                <w:sz w:val="26"/>
                              </w:rPr>
                            </w:pPr>
                            <w:r>
                              <w:rPr>
                                <w:rFonts w:ascii="Arial Narrow" w:hAnsi="Arial Narrow"/>
                                <w:b/>
                                <w:color w:val="5F5F5F"/>
                                <w:sz w:val="26"/>
                              </w:rPr>
                              <w:t>aprilMarzoe 2018</w:t>
                            </w:r>
                          </w:p>
                          <w:p w14:paraId="008ECC10" w14:textId="77777777" w:rsidR="00F2483A" w:rsidRPr="00EC67E6" w:rsidRDefault="00F2483A" w:rsidP="00EC67E6">
                            <w:pPr>
                              <w:jc w:val="right"/>
                              <w:rPr>
                                <w:rFonts w:ascii="Arial Narrow" w:hAnsi="Arial Narrow"/>
                                <w:b/>
                                <w:color w:val="808080"/>
                                <w:sz w:val="26"/>
                                <w:szCs w:val="2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1DF5E8" id="_x0000_t202" coordsize="21600,21600" o:spt="202" path="m,l,21600r21600,l21600,xe">
                <v:stroke joinstyle="miter"/>
                <v:path gradientshapeok="t" o:connecttype="rect"/>
              </v:shapetype>
              <v:shape id="Casella di testo 2" o:spid="_x0000_s1026" type="#_x0000_t202" style="position:absolute;left:0;text-align:left;margin-left:310.7pt;margin-top:-81.2pt;width:100.5pt;height:25.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" strokecolor="white">
                <v:path arrowok="t"/>
                <v:textbox inset="0,0,0,0">
                  <w:txbxContent>
                    <w:p w14:paraId="0A53BC6F" w14:textId="76E6E8F4" w:rsidR="00F2483A" w:rsidRDefault="00F2483A" w:rsidP="008B04DD">
                      <w:pPr>
                        <w:jc w:val="center"/>
                        <w:rPr>
                          <w:rFonts w:ascii="Arial Narrow" w:hAnsi="Arial Narrow"/>
                          <w:b/>
                          <w:color w:val="5F5F5F"/>
                          <w:sz w:val="26"/>
                        </w:rPr>
                      </w:pPr>
                      <w:r>
                        <w:rPr>
                          <w:rFonts w:ascii="Arial Narrow" w:hAnsi="Arial Narrow"/>
                          <w:b/>
                          <w:color w:val="5F5F5F"/>
                          <w:sz w:val="26"/>
                        </w:rPr>
                        <w:t xml:space="preserve">  30 maggio 2022</w:t>
                      </w:r>
                    </w:p>
                    <w:p w14:paraId="49709EF4" w14:textId="4E2C3FE8" w:rsidR="00F2483A" w:rsidRPr="008E2B2B" w:rsidRDefault="00F2483A" w:rsidP="008B04DD">
                      <w:pPr>
                        <w:jc w:val="center"/>
                        <w:rPr>
                          <w:rFonts w:ascii="Arial Narrow" w:hAnsi="Arial Narrow"/>
                          <w:b/>
                          <w:color w:val="5F5F5F"/>
                          <w:sz w:val="26"/>
                        </w:rPr>
                      </w:pPr>
                      <w:r>
                        <w:rPr>
                          <w:rFonts w:ascii="Arial Narrow" w:hAnsi="Arial Narrow"/>
                          <w:b/>
                          <w:color w:val="5F5F5F"/>
                          <w:sz w:val="26"/>
                        </w:rPr>
                        <w:t>aprilMarzoe 2018</w:t>
                      </w:r>
                    </w:p>
                    <w:p w14:paraId="008ECC10" w14:textId="77777777" w:rsidR="00F2483A" w:rsidRPr="00EC67E6" w:rsidRDefault="00F2483A" w:rsidP="00EC67E6">
                      <w:pPr>
                        <w:jc w:val="right"/>
                        <w:rPr>
                          <w:rFonts w:ascii="Arial Narrow" w:hAnsi="Arial Narrow"/>
                          <w:b/>
                          <w:color w:val="808080"/>
                          <w:sz w:val="26"/>
                          <w:szCs w:val="26"/>
                        </w:rPr>
                      </w:pPr>
                    </w:p>
                  </w:txbxContent>
                </v:textbox>
              </v:shape>
            </w:pict>
          </mc:Fallback>
        </mc:AlternateContent>
      </w:r>
    </w:p>
    <w:p w14:paraId="44810BC6" w14:textId="4E3B43D6" w:rsidR="008B04DD" w:rsidRPr="009A5977" w:rsidRDefault="00167743" w:rsidP="003749FF">
      <w:pPr>
        <w:pStyle w:val="001SottotitoloGra"/>
        <w:spacing w:after="0" w:line="240" w:lineRule="auto"/>
        <w:ind w:left="1191" w:firstLine="624"/>
        <w:rPr>
          <w:rFonts w:ascii="Arial" w:hAnsi="Arial"/>
          <w:sz w:val="28"/>
          <w:szCs w:val="28"/>
        </w:rPr>
      </w:pPr>
      <w:r>
        <w:rPr>
          <w:rFonts w:ascii="Arial" w:hAnsi="Arial"/>
          <w:sz w:val="28"/>
          <w:szCs w:val="28"/>
        </w:rPr>
        <w:t>Aprile</w:t>
      </w:r>
      <w:r w:rsidR="00126545">
        <w:rPr>
          <w:rFonts w:ascii="Arial" w:hAnsi="Arial"/>
          <w:sz w:val="28"/>
          <w:szCs w:val="28"/>
        </w:rPr>
        <w:t xml:space="preserve"> </w:t>
      </w:r>
      <w:r w:rsidR="00A45BAC">
        <w:rPr>
          <w:rFonts w:ascii="Arial" w:hAnsi="Arial"/>
          <w:sz w:val="28"/>
          <w:szCs w:val="28"/>
        </w:rPr>
        <w:t>202</w:t>
      </w:r>
      <w:r w:rsidR="00DC0B45">
        <w:rPr>
          <w:rFonts w:ascii="Arial" w:hAnsi="Arial"/>
          <w:sz w:val="28"/>
          <w:szCs w:val="28"/>
        </w:rPr>
        <w:t>2</w:t>
      </w:r>
    </w:p>
    <w:p w14:paraId="25AD8A77" w14:textId="77777777" w:rsidR="008B04DD" w:rsidRPr="00435421" w:rsidRDefault="008B04DD" w:rsidP="00203D42">
      <w:pPr>
        <w:spacing w:before="0" w:after="0"/>
        <w:ind w:left="1814"/>
        <w:rPr>
          <w:rFonts w:ascii="Calibri" w:hAnsi="Calibri" w:cs="Arial"/>
          <w:b/>
          <w:bCs/>
          <w:caps/>
          <w:color w:val="5F5F5F"/>
          <w:sz w:val="52"/>
          <w:szCs w:val="52"/>
        </w:rPr>
      </w:pPr>
      <w:r w:rsidRPr="00435421">
        <w:rPr>
          <w:rFonts w:ascii="Calibri" w:hAnsi="Calibri" w:cs="Arial"/>
          <w:b/>
          <w:bCs/>
          <w:caps/>
          <w:color w:val="5F5F5F"/>
          <w:sz w:val="52"/>
          <w:szCs w:val="52"/>
        </w:rPr>
        <w:t>PREZZI ALLA PRODUZIONE</w:t>
      </w:r>
    </w:p>
    <w:p w14:paraId="0DA5C16A" w14:textId="77777777" w:rsidR="006B2102" w:rsidRDefault="008B04DD" w:rsidP="00920723">
      <w:pPr>
        <w:spacing w:before="0" w:after="0"/>
        <w:ind w:left="1814"/>
        <w:rPr>
          <w:rFonts w:ascii="Calibri" w:hAnsi="Calibri" w:cs="Arial"/>
          <w:b/>
          <w:bCs/>
          <w:caps/>
          <w:color w:val="5F5F5F"/>
          <w:sz w:val="52"/>
          <w:szCs w:val="52"/>
        </w:rPr>
      </w:pPr>
      <w:r w:rsidRPr="00435421">
        <w:rPr>
          <w:rFonts w:ascii="Calibri" w:hAnsi="Calibri" w:cs="Arial"/>
          <w:b/>
          <w:bCs/>
          <w:caps/>
          <w:color w:val="5F5F5F"/>
          <w:sz w:val="52"/>
          <w:szCs w:val="52"/>
        </w:rPr>
        <w:t>DELL’INDUSTRIA</w:t>
      </w:r>
      <w:r w:rsidR="009A5977">
        <w:rPr>
          <w:rFonts w:ascii="Calibri" w:hAnsi="Calibri" w:cs="Arial"/>
          <w:b/>
          <w:bCs/>
          <w:caps/>
          <w:color w:val="5F5F5F"/>
          <w:sz w:val="52"/>
          <w:szCs w:val="52"/>
        </w:rPr>
        <w:t xml:space="preserve"> e</w:t>
      </w:r>
      <w:r w:rsidR="006B2102" w:rsidRPr="00435421">
        <w:rPr>
          <w:rFonts w:ascii="Calibri" w:hAnsi="Calibri" w:cs="Arial"/>
          <w:b/>
          <w:bCs/>
          <w:caps/>
          <w:color w:val="5F5F5F"/>
          <w:sz w:val="52"/>
          <w:szCs w:val="52"/>
        </w:rPr>
        <w:t xml:space="preserve"> </w:t>
      </w:r>
      <w:r w:rsidR="006B2102">
        <w:rPr>
          <w:rFonts w:ascii="Calibri" w:hAnsi="Calibri" w:cs="Arial"/>
          <w:b/>
          <w:bCs/>
          <w:caps/>
          <w:color w:val="5F5F5F"/>
          <w:sz w:val="52"/>
          <w:szCs w:val="52"/>
        </w:rPr>
        <w:t>DELLE COSTRUZIONI</w:t>
      </w:r>
    </w:p>
    <w:p w14:paraId="2AF9AC3E" w14:textId="77777777" w:rsidR="004A3CEC" w:rsidRPr="0003621A" w:rsidRDefault="004A3CEC" w:rsidP="0003621A">
      <w:pPr>
        <w:spacing w:before="0" w:after="0"/>
        <w:rPr>
          <w:rFonts w:ascii="Arial" w:hAnsi="Arial" w:cs="Arial"/>
          <w:b/>
          <w:bCs/>
          <w:caps/>
          <w:color w:val="5F5F5F"/>
          <w:sz w:val="16"/>
          <w:szCs w:val="16"/>
        </w:rPr>
      </w:pPr>
    </w:p>
    <w:p w14:paraId="47518ADC" w14:textId="7F9B985A" w:rsidR="006A15CA" w:rsidRPr="001F7555" w:rsidRDefault="00F34D2E" w:rsidP="00D94365">
      <w:pPr>
        <w:widowControl/>
        <w:numPr>
          <w:ilvl w:val="0"/>
          <w:numId w:val="19"/>
        </w:numPr>
        <w:tabs>
          <w:tab w:val="clear" w:pos="482"/>
        </w:tabs>
        <w:overflowPunct/>
        <w:autoSpaceDE/>
        <w:autoSpaceDN/>
        <w:adjustRightInd/>
        <w:spacing w:before="120" w:after="120" w:line="230" w:lineRule="exact"/>
        <w:ind w:left="284" w:hanging="284"/>
        <w:jc w:val="both"/>
        <w:rPr>
          <w:rFonts w:ascii="Arial" w:hAnsi="Arial" w:cs="Arial"/>
          <w:color w:val="000000"/>
          <w:sz w:val="21"/>
          <w:szCs w:val="21"/>
        </w:rPr>
      </w:pPr>
      <w:r w:rsidRPr="001F7555">
        <w:rPr>
          <w:rFonts w:ascii="Arial" w:hAnsi="Arial" w:cs="Arial"/>
          <w:color w:val="000000"/>
          <w:sz w:val="21"/>
          <w:szCs w:val="21"/>
        </w:rPr>
        <w:t>A</w:t>
      </w:r>
      <w:r w:rsidR="005314A0">
        <w:rPr>
          <w:rFonts w:ascii="Arial" w:hAnsi="Arial" w:cs="Arial"/>
          <w:color w:val="000000"/>
          <w:sz w:val="21"/>
          <w:szCs w:val="21"/>
        </w:rPr>
        <w:t>d</w:t>
      </w:r>
      <w:r w:rsidRPr="001F7555">
        <w:rPr>
          <w:rFonts w:ascii="Arial" w:hAnsi="Arial" w:cs="Arial"/>
          <w:color w:val="000000"/>
          <w:sz w:val="21"/>
          <w:szCs w:val="21"/>
        </w:rPr>
        <w:t xml:space="preserve"> </w:t>
      </w:r>
      <w:r w:rsidR="005314A0">
        <w:rPr>
          <w:rFonts w:ascii="Arial" w:hAnsi="Arial" w:cs="Arial"/>
          <w:color w:val="000000"/>
          <w:sz w:val="21"/>
          <w:szCs w:val="21"/>
        </w:rPr>
        <w:t>aprile</w:t>
      </w:r>
      <w:r w:rsidR="00E61AF3" w:rsidRPr="001F7555">
        <w:rPr>
          <w:rFonts w:ascii="Arial" w:hAnsi="Arial" w:cs="Arial"/>
          <w:color w:val="000000"/>
          <w:sz w:val="21"/>
          <w:szCs w:val="21"/>
        </w:rPr>
        <w:t xml:space="preserve"> </w:t>
      </w:r>
      <w:r w:rsidR="006A15CA" w:rsidRPr="001F7555">
        <w:rPr>
          <w:rFonts w:ascii="Arial" w:hAnsi="Arial" w:cs="Arial"/>
          <w:color w:val="000000"/>
          <w:sz w:val="21"/>
          <w:szCs w:val="21"/>
        </w:rPr>
        <w:t>202</w:t>
      </w:r>
      <w:r w:rsidR="00DC0B45" w:rsidRPr="001F7555">
        <w:rPr>
          <w:rFonts w:ascii="Arial" w:hAnsi="Arial" w:cs="Arial"/>
          <w:color w:val="000000"/>
          <w:sz w:val="21"/>
          <w:szCs w:val="21"/>
        </w:rPr>
        <w:t>2</w:t>
      </w:r>
      <w:r w:rsidR="006A15CA" w:rsidRPr="001F7555">
        <w:rPr>
          <w:rFonts w:ascii="Arial" w:hAnsi="Arial" w:cs="Arial"/>
          <w:color w:val="000000"/>
          <w:sz w:val="21"/>
          <w:szCs w:val="21"/>
        </w:rPr>
        <w:t xml:space="preserve"> i prezzi alla produzione dell’industria </w:t>
      </w:r>
      <w:r w:rsidR="00081231" w:rsidRPr="001F7555">
        <w:rPr>
          <w:rFonts w:ascii="Arial" w:hAnsi="Arial" w:cs="Arial"/>
          <w:color w:val="000000"/>
          <w:sz w:val="21"/>
          <w:szCs w:val="21"/>
        </w:rPr>
        <w:t xml:space="preserve">aumentano </w:t>
      </w:r>
      <w:r w:rsidR="001F7555" w:rsidRPr="001F7555">
        <w:rPr>
          <w:rFonts w:ascii="Arial" w:hAnsi="Arial" w:cs="Arial"/>
          <w:color w:val="000000"/>
          <w:sz w:val="21"/>
          <w:szCs w:val="21"/>
        </w:rPr>
        <w:t>del</w:t>
      </w:r>
      <w:r w:rsidR="00055111">
        <w:rPr>
          <w:rFonts w:ascii="Arial" w:hAnsi="Arial" w:cs="Arial"/>
          <w:color w:val="000000"/>
          <w:sz w:val="21"/>
          <w:szCs w:val="21"/>
        </w:rPr>
        <w:t xml:space="preserve">lo </w:t>
      </w:r>
      <w:r w:rsidR="001F7555" w:rsidRPr="001F7555">
        <w:rPr>
          <w:rFonts w:ascii="Arial" w:hAnsi="Arial" w:cs="Arial"/>
          <w:color w:val="000000"/>
          <w:sz w:val="21"/>
          <w:szCs w:val="21"/>
        </w:rPr>
        <w:t>0</w:t>
      </w:r>
      <w:r w:rsidR="00055111">
        <w:rPr>
          <w:rFonts w:ascii="Arial" w:hAnsi="Arial" w:cs="Arial"/>
          <w:color w:val="000000"/>
          <w:sz w:val="21"/>
          <w:szCs w:val="21"/>
        </w:rPr>
        <w:t>,2</w:t>
      </w:r>
      <w:r w:rsidR="006A15CA" w:rsidRPr="001F7555">
        <w:rPr>
          <w:rFonts w:ascii="Arial" w:hAnsi="Arial" w:cs="Arial"/>
          <w:color w:val="000000"/>
          <w:sz w:val="21"/>
          <w:szCs w:val="21"/>
        </w:rPr>
        <w:t>% su</w:t>
      </w:r>
      <w:r w:rsidR="008C480C" w:rsidRPr="001F7555">
        <w:rPr>
          <w:rFonts w:ascii="Arial" w:hAnsi="Arial" w:cs="Arial"/>
          <w:color w:val="000000"/>
          <w:sz w:val="21"/>
          <w:szCs w:val="21"/>
        </w:rPr>
        <w:t xml:space="preserve"> base mensile</w:t>
      </w:r>
      <w:r w:rsidR="006A15CA" w:rsidRPr="001F7555">
        <w:rPr>
          <w:rFonts w:ascii="Arial" w:hAnsi="Arial" w:cs="Arial"/>
          <w:color w:val="000000"/>
          <w:sz w:val="21"/>
          <w:szCs w:val="21"/>
        </w:rPr>
        <w:t xml:space="preserve"> e </w:t>
      </w:r>
      <w:r w:rsidR="009822B7" w:rsidRPr="001F7555">
        <w:rPr>
          <w:rFonts w:ascii="Arial" w:hAnsi="Arial" w:cs="Arial"/>
          <w:color w:val="000000"/>
          <w:sz w:val="21"/>
          <w:szCs w:val="21"/>
        </w:rPr>
        <w:t>del</w:t>
      </w:r>
      <w:r w:rsidR="00B74865" w:rsidRPr="001F7555">
        <w:rPr>
          <w:rFonts w:ascii="Arial" w:hAnsi="Arial" w:cs="Arial"/>
          <w:color w:val="000000"/>
          <w:sz w:val="21"/>
          <w:szCs w:val="21"/>
        </w:rPr>
        <w:t xml:space="preserve"> </w:t>
      </w:r>
      <w:r w:rsidR="00055111">
        <w:rPr>
          <w:rFonts w:ascii="Arial" w:hAnsi="Arial" w:cs="Arial"/>
          <w:color w:val="000000"/>
          <w:sz w:val="21"/>
          <w:szCs w:val="21"/>
        </w:rPr>
        <w:t>35,3</w:t>
      </w:r>
      <w:r w:rsidR="006A15CA" w:rsidRPr="001F7555">
        <w:rPr>
          <w:rFonts w:ascii="Arial" w:hAnsi="Arial" w:cs="Arial"/>
          <w:color w:val="000000"/>
          <w:sz w:val="21"/>
          <w:szCs w:val="21"/>
        </w:rPr>
        <w:t>% su base annua</w:t>
      </w:r>
      <w:r w:rsidR="00E418E0">
        <w:rPr>
          <w:rFonts w:ascii="Arial" w:hAnsi="Arial" w:cs="Arial"/>
          <w:color w:val="000000"/>
          <w:sz w:val="21"/>
          <w:szCs w:val="21"/>
        </w:rPr>
        <w:t xml:space="preserve"> (era +36,9% a marzo)</w:t>
      </w:r>
      <w:r w:rsidR="006A15CA" w:rsidRPr="001F7555">
        <w:rPr>
          <w:rFonts w:ascii="Arial" w:hAnsi="Arial" w:cs="Arial"/>
          <w:color w:val="000000"/>
          <w:sz w:val="21"/>
          <w:szCs w:val="21"/>
        </w:rPr>
        <w:t>.</w:t>
      </w:r>
    </w:p>
    <w:p w14:paraId="1E48E693" w14:textId="23DC0FD6" w:rsidR="0004794E" w:rsidRPr="001D09DF" w:rsidRDefault="006A15CA" w:rsidP="00B42B7C">
      <w:pPr>
        <w:widowControl/>
        <w:numPr>
          <w:ilvl w:val="0"/>
          <w:numId w:val="19"/>
        </w:numPr>
        <w:tabs>
          <w:tab w:val="clear" w:pos="482"/>
          <w:tab w:val="num" w:pos="0"/>
        </w:tabs>
        <w:overflowPunct/>
        <w:autoSpaceDE/>
        <w:autoSpaceDN/>
        <w:adjustRightInd/>
        <w:spacing w:before="0" w:after="120" w:line="230" w:lineRule="exact"/>
        <w:ind w:left="284" w:hanging="284"/>
        <w:jc w:val="both"/>
        <w:rPr>
          <w:rFonts w:ascii="Arial" w:hAnsi="Arial" w:cs="Arial"/>
          <w:color w:val="000000"/>
          <w:sz w:val="21"/>
          <w:szCs w:val="21"/>
        </w:rPr>
      </w:pPr>
      <w:r w:rsidRPr="00B44D2E">
        <w:rPr>
          <w:rFonts w:ascii="Arial" w:hAnsi="Arial" w:cs="Arial"/>
          <w:color w:val="000000"/>
          <w:sz w:val="21"/>
          <w:szCs w:val="21"/>
        </w:rPr>
        <w:t xml:space="preserve">Sul mercato interno i prezzi </w:t>
      </w:r>
      <w:r w:rsidR="007C03DE">
        <w:rPr>
          <w:rFonts w:ascii="Arial" w:hAnsi="Arial" w:cs="Arial"/>
          <w:color w:val="000000"/>
          <w:sz w:val="21"/>
          <w:szCs w:val="21"/>
        </w:rPr>
        <w:t>diminuiscono</w:t>
      </w:r>
      <w:r w:rsidR="00B74865" w:rsidRPr="00B44D2E">
        <w:rPr>
          <w:rFonts w:ascii="Arial" w:hAnsi="Arial" w:cs="Arial"/>
          <w:color w:val="000000"/>
          <w:sz w:val="21"/>
          <w:szCs w:val="21"/>
        </w:rPr>
        <w:t xml:space="preserve"> </w:t>
      </w:r>
      <w:r w:rsidR="001F7555" w:rsidRPr="00B44D2E">
        <w:rPr>
          <w:rFonts w:ascii="Arial" w:hAnsi="Arial" w:cs="Arial"/>
          <w:color w:val="000000"/>
          <w:sz w:val="21"/>
          <w:szCs w:val="21"/>
        </w:rPr>
        <w:t>del</w:t>
      </w:r>
      <w:r w:rsidR="007C03DE">
        <w:rPr>
          <w:rFonts w:ascii="Arial" w:hAnsi="Arial" w:cs="Arial"/>
          <w:color w:val="000000"/>
          <w:sz w:val="21"/>
          <w:szCs w:val="21"/>
        </w:rPr>
        <w:t>lo</w:t>
      </w:r>
      <w:r w:rsidR="001F7555" w:rsidRPr="00B44D2E">
        <w:rPr>
          <w:rFonts w:ascii="Arial" w:hAnsi="Arial" w:cs="Arial"/>
          <w:color w:val="000000"/>
          <w:sz w:val="21"/>
          <w:szCs w:val="21"/>
        </w:rPr>
        <w:t xml:space="preserve"> </w:t>
      </w:r>
      <w:r w:rsidR="007C03DE">
        <w:rPr>
          <w:rFonts w:ascii="Arial" w:hAnsi="Arial" w:cs="Arial"/>
          <w:color w:val="000000"/>
          <w:sz w:val="21"/>
          <w:szCs w:val="21"/>
        </w:rPr>
        <w:t>0</w:t>
      </w:r>
      <w:r w:rsidR="001F7555" w:rsidRPr="00B44D2E">
        <w:rPr>
          <w:rFonts w:ascii="Arial" w:hAnsi="Arial" w:cs="Arial"/>
          <w:color w:val="000000"/>
          <w:sz w:val="21"/>
          <w:szCs w:val="21"/>
        </w:rPr>
        <w:t>,</w:t>
      </w:r>
      <w:r w:rsidR="007C03DE">
        <w:rPr>
          <w:rFonts w:ascii="Arial" w:hAnsi="Arial" w:cs="Arial"/>
          <w:color w:val="000000"/>
          <w:sz w:val="21"/>
          <w:szCs w:val="21"/>
        </w:rPr>
        <w:t>3</w:t>
      </w:r>
      <w:r w:rsidR="00E767F5" w:rsidRPr="00B44D2E">
        <w:rPr>
          <w:rFonts w:ascii="Arial" w:hAnsi="Arial" w:cs="Arial"/>
          <w:color w:val="000000"/>
          <w:sz w:val="21"/>
          <w:szCs w:val="21"/>
        </w:rPr>
        <w:t xml:space="preserve">% </w:t>
      </w:r>
      <w:r w:rsidR="002C6865" w:rsidRPr="00B44D2E">
        <w:rPr>
          <w:rFonts w:ascii="Arial" w:hAnsi="Arial" w:cs="Arial"/>
          <w:color w:val="000000"/>
          <w:sz w:val="21"/>
          <w:szCs w:val="21"/>
        </w:rPr>
        <w:t xml:space="preserve">rispetto a </w:t>
      </w:r>
      <w:r w:rsidR="007C03DE">
        <w:rPr>
          <w:rFonts w:ascii="Arial" w:hAnsi="Arial" w:cs="Arial"/>
          <w:color w:val="000000"/>
          <w:sz w:val="21"/>
          <w:szCs w:val="21"/>
        </w:rPr>
        <w:t>marzo</w:t>
      </w:r>
      <w:r w:rsidR="001F7555" w:rsidRPr="00B44D2E">
        <w:rPr>
          <w:rFonts w:ascii="Arial" w:hAnsi="Arial" w:cs="Arial"/>
          <w:color w:val="000000"/>
          <w:sz w:val="21"/>
          <w:szCs w:val="21"/>
        </w:rPr>
        <w:t xml:space="preserve"> </w:t>
      </w:r>
      <w:r w:rsidR="000748BA" w:rsidRPr="00B44D2E">
        <w:rPr>
          <w:rFonts w:ascii="Arial" w:hAnsi="Arial" w:cs="Arial"/>
          <w:color w:val="000000"/>
          <w:sz w:val="21"/>
          <w:szCs w:val="21"/>
        </w:rPr>
        <w:t>202</w:t>
      </w:r>
      <w:r w:rsidR="00E70442" w:rsidRPr="00B44D2E">
        <w:rPr>
          <w:rFonts w:ascii="Arial" w:hAnsi="Arial" w:cs="Arial"/>
          <w:color w:val="000000"/>
          <w:sz w:val="21"/>
          <w:szCs w:val="21"/>
        </w:rPr>
        <w:t>2</w:t>
      </w:r>
      <w:r w:rsidR="00E61AF3" w:rsidRPr="00B44D2E">
        <w:rPr>
          <w:rFonts w:ascii="Arial" w:hAnsi="Arial" w:cs="Arial"/>
          <w:color w:val="000000"/>
          <w:sz w:val="21"/>
          <w:szCs w:val="21"/>
        </w:rPr>
        <w:t xml:space="preserve"> </w:t>
      </w:r>
      <w:r w:rsidR="000347AC" w:rsidRPr="00B44D2E">
        <w:rPr>
          <w:rFonts w:ascii="Arial" w:hAnsi="Arial" w:cs="Arial"/>
          <w:color w:val="000000"/>
          <w:sz w:val="21"/>
          <w:szCs w:val="21"/>
        </w:rPr>
        <w:t xml:space="preserve">e </w:t>
      </w:r>
      <w:r w:rsidR="007C03DE">
        <w:rPr>
          <w:rFonts w:ascii="Arial" w:hAnsi="Arial" w:cs="Arial"/>
          <w:color w:val="000000"/>
          <w:sz w:val="21"/>
          <w:szCs w:val="21"/>
        </w:rPr>
        <w:t xml:space="preserve">aumentano </w:t>
      </w:r>
      <w:r w:rsidR="000347AC" w:rsidRPr="00B44D2E">
        <w:rPr>
          <w:rFonts w:ascii="Arial" w:hAnsi="Arial" w:cs="Arial"/>
          <w:color w:val="000000"/>
          <w:sz w:val="21"/>
          <w:szCs w:val="21"/>
        </w:rPr>
        <w:t>del</w:t>
      </w:r>
      <w:r w:rsidR="001500F7" w:rsidRPr="00B44D2E">
        <w:rPr>
          <w:rFonts w:ascii="Arial" w:hAnsi="Arial" w:cs="Arial"/>
          <w:color w:val="000000"/>
          <w:sz w:val="21"/>
          <w:szCs w:val="21"/>
        </w:rPr>
        <w:t xml:space="preserve"> </w:t>
      </w:r>
      <w:r w:rsidR="00E70442" w:rsidRPr="00B44D2E">
        <w:rPr>
          <w:rFonts w:ascii="Arial" w:hAnsi="Arial" w:cs="Arial"/>
          <w:color w:val="000000"/>
          <w:sz w:val="21"/>
          <w:szCs w:val="21"/>
        </w:rPr>
        <w:t>4</w:t>
      </w:r>
      <w:r w:rsidR="007C03DE">
        <w:rPr>
          <w:rFonts w:ascii="Arial" w:hAnsi="Arial" w:cs="Arial"/>
          <w:color w:val="000000"/>
          <w:sz w:val="21"/>
          <w:szCs w:val="21"/>
        </w:rPr>
        <w:t>4,1</w:t>
      </w:r>
      <w:r w:rsidR="00E767F5" w:rsidRPr="00B44D2E">
        <w:rPr>
          <w:rFonts w:ascii="Arial" w:hAnsi="Arial" w:cs="Arial"/>
          <w:color w:val="000000"/>
          <w:sz w:val="21"/>
          <w:szCs w:val="21"/>
        </w:rPr>
        <w:t xml:space="preserve">% </w:t>
      </w:r>
      <w:r w:rsidR="00C6673B">
        <w:rPr>
          <w:rFonts w:ascii="Arial" w:hAnsi="Arial" w:cs="Arial"/>
          <w:color w:val="000000"/>
          <w:sz w:val="21"/>
          <w:szCs w:val="21"/>
        </w:rPr>
        <w:t>in termini tendenziali</w:t>
      </w:r>
      <w:r w:rsidR="00E418E0">
        <w:rPr>
          <w:rFonts w:ascii="Arial" w:hAnsi="Arial" w:cs="Arial"/>
          <w:color w:val="000000"/>
          <w:sz w:val="21"/>
          <w:szCs w:val="21"/>
        </w:rPr>
        <w:t xml:space="preserve"> (da +46,6% del mese precedente)</w:t>
      </w:r>
      <w:r w:rsidR="0004794E" w:rsidRPr="00B44D2E">
        <w:rPr>
          <w:rFonts w:ascii="Arial" w:hAnsi="Arial" w:cs="Arial"/>
          <w:color w:val="000000"/>
          <w:sz w:val="21"/>
          <w:szCs w:val="21"/>
        </w:rPr>
        <w:t>.</w:t>
      </w:r>
      <w:r w:rsidRPr="00B44D2E">
        <w:rPr>
          <w:rFonts w:ascii="Arial" w:hAnsi="Arial" w:cs="Arial"/>
          <w:color w:val="000000"/>
          <w:sz w:val="21"/>
          <w:szCs w:val="21"/>
        </w:rPr>
        <w:t xml:space="preserve"> </w:t>
      </w:r>
      <w:r w:rsidR="00930047" w:rsidRPr="00B44D2E">
        <w:rPr>
          <w:rFonts w:ascii="Arial" w:hAnsi="Arial" w:cs="Arial"/>
          <w:color w:val="000000"/>
          <w:sz w:val="21"/>
          <w:szCs w:val="21"/>
        </w:rPr>
        <w:t>A</w:t>
      </w:r>
      <w:r w:rsidRPr="00B44D2E">
        <w:rPr>
          <w:rFonts w:ascii="Arial" w:hAnsi="Arial" w:cs="Arial"/>
          <w:color w:val="000000"/>
          <w:sz w:val="21"/>
          <w:szCs w:val="21"/>
        </w:rPr>
        <w:t>l netto del comparto energetico,</w:t>
      </w:r>
      <w:r w:rsidR="0004794E" w:rsidRPr="00B44D2E">
        <w:rPr>
          <w:rFonts w:ascii="Arial" w:hAnsi="Arial" w:cs="Arial"/>
          <w:color w:val="000000"/>
          <w:sz w:val="21"/>
          <w:szCs w:val="21"/>
        </w:rPr>
        <w:t xml:space="preserve"> </w:t>
      </w:r>
      <w:r w:rsidR="00FE2B0B" w:rsidRPr="001D09DF">
        <w:rPr>
          <w:rFonts w:ascii="Arial" w:hAnsi="Arial" w:cs="Arial"/>
          <w:color w:val="000000"/>
          <w:sz w:val="21"/>
          <w:szCs w:val="21"/>
        </w:rPr>
        <w:t xml:space="preserve">la crescita </w:t>
      </w:r>
      <w:r w:rsidR="00D64DEF" w:rsidRPr="001D09DF">
        <w:rPr>
          <w:rFonts w:ascii="Arial" w:hAnsi="Arial" w:cs="Arial"/>
          <w:color w:val="000000"/>
          <w:sz w:val="21"/>
          <w:szCs w:val="21"/>
        </w:rPr>
        <w:t xml:space="preserve">dei prezzi </w:t>
      </w:r>
      <w:r w:rsidR="00F2483A">
        <w:rPr>
          <w:rFonts w:ascii="Arial" w:hAnsi="Arial" w:cs="Arial"/>
          <w:color w:val="000000"/>
          <w:sz w:val="21"/>
          <w:szCs w:val="21"/>
        </w:rPr>
        <w:t xml:space="preserve">è più </w:t>
      </w:r>
      <w:r w:rsidR="00861CC4">
        <w:rPr>
          <w:rFonts w:ascii="Arial" w:hAnsi="Arial" w:cs="Arial"/>
          <w:color w:val="000000"/>
          <w:sz w:val="21"/>
          <w:szCs w:val="21"/>
        </w:rPr>
        <w:t>sostenuta</w:t>
      </w:r>
      <w:r w:rsidR="00F2483A">
        <w:rPr>
          <w:rFonts w:ascii="Arial" w:hAnsi="Arial" w:cs="Arial"/>
          <w:color w:val="000000"/>
          <w:sz w:val="21"/>
          <w:szCs w:val="21"/>
        </w:rPr>
        <w:t xml:space="preserve"> </w:t>
      </w:r>
      <w:r w:rsidR="001D09DF" w:rsidRPr="001D09DF">
        <w:rPr>
          <w:rFonts w:ascii="Arial" w:hAnsi="Arial" w:cs="Arial"/>
          <w:color w:val="000000"/>
          <w:sz w:val="21"/>
          <w:szCs w:val="21"/>
        </w:rPr>
        <w:t xml:space="preserve">su base congiunturale </w:t>
      </w:r>
      <w:r w:rsidR="00F2483A">
        <w:rPr>
          <w:rFonts w:ascii="Arial" w:hAnsi="Arial" w:cs="Arial"/>
          <w:color w:val="000000"/>
          <w:sz w:val="21"/>
          <w:szCs w:val="21"/>
        </w:rPr>
        <w:t>(+</w:t>
      </w:r>
      <w:r w:rsidR="00242C27">
        <w:rPr>
          <w:rFonts w:ascii="Arial" w:hAnsi="Arial" w:cs="Arial"/>
          <w:color w:val="000000"/>
          <w:sz w:val="21"/>
          <w:szCs w:val="21"/>
        </w:rPr>
        <w:t>2,0</w:t>
      </w:r>
      <w:r w:rsidR="001F7555" w:rsidRPr="001D09DF">
        <w:rPr>
          <w:rFonts w:ascii="Arial" w:hAnsi="Arial" w:cs="Arial"/>
          <w:color w:val="000000"/>
          <w:sz w:val="21"/>
          <w:szCs w:val="21"/>
        </w:rPr>
        <w:t>%</w:t>
      </w:r>
      <w:r w:rsidR="00F2483A">
        <w:rPr>
          <w:rFonts w:ascii="Arial" w:hAnsi="Arial" w:cs="Arial"/>
          <w:color w:val="000000"/>
          <w:sz w:val="21"/>
          <w:szCs w:val="21"/>
        </w:rPr>
        <w:t>) mentre è di larga misura inferiore su</w:t>
      </w:r>
      <w:r w:rsidR="007C03DE">
        <w:rPr>
          <w:rFonts w:ascii="Arial" w:hAnsi="Arial" w:cs="Arial"/>
          <w:color w:val="000000"/>
          <w:sz w:val="21"/>
          <w:szCs w:val="21"/>
        </w:rPr>
        <w:t xml:space="preserve"> base </w:t>
      </w:r>
      <w:r w:rsidR="0003621A" w:rsidRPr="001D09DF">
        <w:rPr>
          <w:rFonts w:ascii="Arial" w:hAnsi="Arial" w:cs="Arial"/>
          <w:color w:val="000000"/>
          <w:sz w:val="21"/>
          <w:szCs w:val="21"/>
        </w:rPr>
        <w:t xml:space="preserve">tendenziale </w:t>
      </w:r>
      <w:r w:rsidR="00F2483A">
        <w:rPr>
          <w:rFonts w:ascii="Arial" w:hAnsi="Arial" w:cs="Arial"/>
          <w:color w:val="000000"/>
          <w:sz w:val="21"/>
          <w:szCs w:val="21"/>
        </w:rPr>
        <w:t>(+</w:t>
      </w:r>
      <w:r w:rsidR="001D09DF" w:rsidRPr="001D09DF">
        <w:rPr>
          <w:rFonts w:ascii="Arial" w:hAnsi="Arial" w:cs="Arial"/>
          <w:color w:val="000000"/>
          <w:sz w:val="21"/>
          <w:szCs w:val="21"/>
        </w:rPr>
        <w:t>1</w:t>
      </w:r>
      <w:r w:rsidR="00242C27">
        <w:rPr>
          <w:rFonts w:ascii="Arial" w:hAnsi="Arial" w:cs="Arial"/>
          <w:color w:val="000000"/>
          <w:sz w:val="21"/>
          <w:szCs w:val="21"/>
        </w:rPr>
        <w:t>4</w:t>
      </w:r>
      <w:r w:rsidR="001D09DF" w:rsidRPr="001D09DF">
        <w:rPr>
          <w:rFonts w:ascii="Arial" w:hAnsi="Arial" w:cs="Arial"/>
          <w:color w:val="000000"/>
          <w:sz w:val="21"/>
          <w:szCs w:val="21"/>
        </w:rPr>
        <w:t>,</w:t>
      </w:r>
      <w:r w:rsidR="00242C27">
        <w:rPr>
          <w:rFonts w:ascii="Arial" w:hAnsi="Arial" w:cs="Arial"/>
          <w:color w:val="000000"/>
          <w:sz w:val="21"/>
          <w:szCs w:val="21"/>
        </w:rPr>
        <w:t>5</w:t>
      </w:r>
      <w:r w:rsidR="001F7555" w:rsidRPr="001D09DF">
        <w:rPr>
          <w:rFonts w:ascii="Arial" w:hAnsi="Arial" w:cs="Arial"/>
          <w:color w:val="000000"/>
          <w:sz w:val="21"/>
          <w:szCs w:val="21"/>
        </w:rPr>
        <w:t>%</w:t>
      </w:r>
      <w:r w:rsidR="00F2483A">
        <w:rPr>
          <w:rFonts w:ascii="Arial" w:hAnsi="Arial" w:cs="Arial"/>
          <w:color w:val="000000"/>
          <w:sz w:val="21"/>
          <w:szCs w:val="21"/>
        </w:rPr>
        <w:t>)</w:t>
      </w:r>
      <w:r w:rsidR="0003621A" w:rsidRPr="001D09DF">
        <w:rPr>
          <w:rFonts w:ascii="Arial" w:hAnsi="Arial" w:cs="Arial"/>
          <w:color w:val="000000"/>
          <w:sz w:val="21"/>
          <w:szCs w:val="21"/>
        </w:rPr>
        <w:t>.</w:t>
      </w:r>
    </w:p>
    <w:p w14:paraId="6DC26845" w14:textId="20B228BB" w:rsidR="006A15CA" w:rsidRPr="005148AE" w:rsidRDefault="00DA59EC" w:rsidP="005A415C">
      <w:pPr>
        <w:widowControl/>
        <w:numPr>
          <w:ilvl w:val="0"/>
          <w:numId w:val="19"/>
        </w:numPr>
        <w:tabs>
          <w:tab w:val="clear" w:pos="482"/>
        </w:tabs>
        <w:overflowPunct/>
        <w:autoSpaceDE/>
        <w:autoSpaceDN/>
        <w:adjustRightInd/>
        <w:spacing w:before="0" w:after="120" w:line="230" w:lineRule="exact"/>
        <w:ind w:left="284" w:hanging="284"/>
        <w:jc w:val="both"/>
        <w:rPr>
          <w:rFonts w:ascii="Arial" w:hAnsi="Arial" w:cs="Arial"/>
          <w:color w:val="FF0000"/>
          <w:sz w:val="21"/>
          <w:szCs w:val="21"/>
        </w:rPr>
      </w:pPr>
      <w:r w:rsidRPr="005148AE">
        <w:rPr>
          <w:rFonts w:ascii="Arial" w:hAnsi="Arial" w:cs="Arial"/>
          <w:color w:val="000000"/>
          <w:sz w:val="21"/>
          <w:szCs w:val="21"/>
        </w:rPr>
        <w:t>S</w:t>
      </w:r>
      <w:r w:rsidR="006A15CA" w:rsidRPr="005148AE">
        <w:rPr>
          <w:rFonts w:ascii="Arial" w:hAnsi="Arial" w:cs="Arial"/>
          <w:color w:val="000000"/>
          <w:sz w:val="21"/>
          <w:szCs w:val="21"/>
        </w:rPr>
        <w:t>ul mercato</w:t>
      </w:r>
      <w:r w:rsidR="006A15CA" w:rsidRPr="005148AE">
        <w:rPr>
          <w:rFonts w:ascii="Arial" w:hAnsi="Arial" w:cs="Arial"/>
          <w:sz w:val="21"/>
          <w:szCs w:val="21"/>
        </w:rPr>
        <w:t xml:space="preserve"> estero</w:t>
      </w:r>
      <w:r w:rsidR="00FE2B0B" w:rsidRPr="005148AE">
        <w:rPr>
          <w:rFonts w:ascii="Arial" w:hAnsi="Arial" w:cs="Arial"/>
          <w:sz w:val="21"/>
          <w:szCs w:val="21"/>
        </w:rPr>
        <w:t xml:space="preserve">, </w:t>
      </w:r>
      <w:r w:rsidR="0003621A">
        <w:rPr>
          <w:rFonts w:ascii="Arial" w:hAnsi="Arial" w:cs="Arial"/>
          <w:sz w:val="21"/>
          <w:szCs w:val="21"/>
        </w:rPr>
        <w:t>i prezzi crescono su base mensile dell’</w:t>
      </w:r>
      <w:r w:rsidR="00FE2B0B" w:rsidRPr="005148AE">
        <w:rPr>
          <w:rFonts w:ascii="Arial" w:hAnsi="Arial" w:cs="Arial"/>
          <w:sz w:val="21"/>
          <w:szCs w:val="21"/>
        </w:rPr>
        <w:t>1,</w:t>
      </w:r>
      <w:r w:rsidR="005148AE" w:rsidRPr="005148AE">
        <w:rPr>
          <w:rFonts w:ascii="Arial" w:hAnsi="Arial" w:cs="Arial"/>
          <w:sz w:val="21"/>
          <w:szCs w:val="21"/>
        </w:rPr>
        <w:t>7</w:t>
      </w:r>
      <w:r w:rsidR="00FE2B0B" w:rsidRPr="005148AE">
        <w:rPr>
          <w:rFonts w:ascii="Arial" w:hAnsi="Arial" w:cs="Arial"/>
          <w:sz w:val="21"/>
          <w:szCs w:val="21"/>
        </w:rPr>
        <w:t>% (</w:t>
      </w:r>
      <w:r w:rsidR="00026BF5">
        <w:rPr>
          <w:rFonts w:ascii="Arial" w:hAnsi="Arial" w:cs="Arial"/>
          <w:sz w:val="21"/>
          <w:szCs w:val="21"/>
        </w:rPr>
        <w:t>+</w:t>
      </w:r>
      <w:r w:rsidR="005148AE" w:rsidRPr="005148AE">
        <w:rPr>
          <w:rFonts w:ascii="Arial" w:hAnsi="Arial" w:cs="Arial"/>
          <w:sz w:val="21"/>
          <w:szCs w:val="21"/>
        </w:rPr>
        <w:t>1,</w:t>
      </w:r>
      <w:r w:rsidR="00FD01C7">
        <w:rPr>
          <w:rFonts w:ascii="Arial" w:hAnsi="Arial" w:cs="Arial"/>
          <w:sz w:val="21"/>
          <w:szCs w:val="21"/>
        </w:rPr>
        <w:t>9</w:t>
      </w:r>
      <w:r w:rsidR="00FE2B0B" w:rsidRPr="005148AE">
        <w:rPr>
          <w:rFonts w:ascii="Arial" w:hAnsi="Arial" w:cs="Arial"/>
          <w:sz w:val="21"/>
          <w:szCs w:val="21"/>
        </w:rPr>
        <w:t>%</w:t>
      </w:r>
      <w:r w:rsidR="008F49AE">
        <w:rPr>
          <w:rFonts w:ascii="Arial" w:hAnsi="Arial" w:cs="Arial"/>
          <w:sz w:val="21"/>
          <w:szCs w:val="21"/>
        </w:rPr>
        <w:t xml:space="preserve"> </w:t>
      </w:r>
      <w:r w:rsidR="00026BF5">
        <w:rPr>
          <w:rFonts w:ascii="Arial" w:hAnsi="Arial" w:cs="Arial"/>
          <w:sz w:val="21"/>
          <w:szCs w:val="21"/>
        </w:rPr>
        <w:t>a</w:t>
      </w:r>
      <w:r w:rsidR="005148AE" w:rsidRPr="005148AE">
        <w:rPr>
          <w:rFonts w:ascii="Arial" w:hAnsi="Arial" w:cs="Arial"/>
          <w:sz w:val="21"/>
          <w:szCs w:val="21"/>
        </w:rPr>
        <w:t>r</w:t>
      </w:r>
      <w:r w:rsidR="00026BF5">
        <w:rPr>
          <w:rFonts w:ascii="Arial" w:hAnsi="Arial" w:cs="Arial"/>
          <w:sz w:val="21"/>
          <w:szCs w:val="21"/>
        </w:rPr>
        <w:t>e</w:t>
      </w:r>
      <w:r w:rsidR="005148AE" w:rsidRPr="005148AE">
        <w:rPr>
          <w:rFonts w:ascii="Arial" w:hAnsi="Arial" w:cs="Arial"/>
          <w:sz w:val="21"/>
          <w:szCs w:val="21"/>
        </w:rPr>
        <w:t>a euro</w:t>
      </w:r>
      <w:r w:rsidR="00202146">
        <w:rPr>
          <w:rFonts w:ascii="Arial" w:hAnsi="Arial" w:cs="Arial"/>
          <w:sz w:val="21"/>
          <w:szCs w:val="21"/>
        </w:rPr>
        <w:t>,</w:t>
      </w:r>
      <w:r w:rsidR="00FD01C7">
        <w:rPr>
          <w:rFonts w:ascii="Arial" w:hAnsi="Arial" w:cs="Arial"/>
          <w:sz w:val="21"/>
          <w:szCs w:val="21"/>
        </w:rPr>
        <w:t xml:space="preserve"> +1,7</w:t>
      </w:r>
      <w:r w:rsidR="005148AE" w:rsidRPr="005148AE">
        <w:rPr>
          <w:rFonts w:ascii="Arial" w:hAnsi="Arial" w:cs="Arial"/>
          <w:sz w:val="21"/>
          <w:szCs w:val="21"/>
        </w:rPr>
        <w:t>%</w:t>
      </w:r>
      <w:r w:rsidR="00026BF5">
        <w:rPr>
          <w:rFonts w:ascii="Arial" w:hAnsi="Arial" w:cs="Arial"/>
          <w:sz w:val="21"/>
          <w:szCs w:val="21"/>
        </w:rPr>
        <w:t xml:space="preserve"> </w:t>
      </w:r>
      <w:r w:rsidR="005148AE" w:rsidRPr="005148AE">
        <w:rPr>
          <w:rFonts w:ascii="Arial" w:hAnsi="Arial" w:cs="Arial"/>
          <w:sz w:val="21"/>
          <w:szCs w:val="21"/>
        </w:rPr>
        <w:t>area non euro</w:t>
      </w:r>
      <w:r w:rsidR="00FE2B0B" w:rsidRPr="005148AE">
        <w:rPr>
          <w:rFonts w:ascii="Arial" w:hAnsi="Arial" w:cs="Arial"/>
          <w:sz w:val="21"/>
          <w:szCs w:val="21"/>
        </w:rPr>
        <w:t>)</w:t>
      </w:r>
      <w:r w:rsidR="00FD51DC">
        <w:rPr>
          <w:rFonts w:ascii="Arial" w:hAnsi="Arial" w:cs="Arial"/>
          <w:sz w:val="21"/>
          <w:szCs w:val="21"/>
        </w:rPr>
        <w:t xml:space="preserve"> e registrano un incremento s</w:t>
      </w:r>
      <w:r w:rsidR="00FE2B0B" w:rsidRPr="005148AE">
        <w:rPr>
          <w:rFonts w:ascii="Arial" w:hAnsi="Arial" w:cs="Arial"/>
          <w:sz w:val="21"/>
          <w:szCs w:val="21"/>
        </w:rPr>
        <w:t>u base annua</w:t>
      </w:r>
      <w:r w:rsidR="00FD51DC">
        <w:rPr>
          <w:rFonts w:ascii="Arial" w:hAnsi="Arial" w:cs="Arial"/>
          <w:sz w:val="21"/>
          <w:szCs w:val="21"/>
        </w:rPr>
        <w:t xml:space="preserve"> del</w:t>
      </w:r>
      <w:r w:rsidR="00FE2B0B" w:rsidRPr="005148AE">
        <w:rPr>
          <w:rFonts w:ascii="Arial" w:hAnsi="Arial" w:cs="Arial"/>
          <w:sz w:val="21"/>
          <w:szCs w:val="21"/>
        </w:rPr>
        <w:t xml:space="preserve"> </w:t>
      </w:r>
      <w:r w:rsidR="00FD01C7">
        <w:rPr>
          <w:rFonts w:ascii="Arial" w:hAnsi="Arial" w:cs="Arial"/>
          <w:sz w:val="21"/>
          <w:szCs w:val="21"/>
        </w:rPr>
        <w:t>13</w:t>
      </w:r>
      <w:r w:rsidR="005148AE" w:rsidRPr="005148AE">
        <w:rPr>
          <w:rFonts w:ascii="Arial" w:hAnsi="Arial" w:cs="Arial"/>
          <w:sz w:val="21"/>
          <w:szCs w:val="21"/>
        </w:rPr>
        <w:t>,</w:t>
      </w:r>
      <w:r w:rsidR="00FD01C7">
        <w:rPr>
          <w:rFonts w:ascii="Arial" w:hAnsi="Arial" w:cs="Arial"/>
          <w:sz w:val="21"/>
          <w:szCs w:val="21"/>
        </w:rPr>
        <w:t>3</w:t>
      </w:r>
      <w:r w:rsidR="00E22237" w:rsidRPr="005148AE">
        <w:rPr>
          <w:rFonts w:ascii="Arial" w:hAnsi="Arial" w:cs="Arial"/>
          <w:sz w:val="21"/>
          <w:szCs w:val="21"/>
        </w:rPr>
        <w:t>%</w:t>
      </w:r>
      <w:r w:rsidR="000138FD" w:rsidRPr="005148AE">
        <w:rPr>
          <w:rFonts w:ascii="Arial" w:hAnsi="Arial" w:cs="Arial"/>
          <w:sz w:val="21"/>
          <w:szCs w:val="21"/>
        </w:rPr>
        <w:t xml:space="preserve"> </w:t>
      </w:r>
      <w:r w:rsidR="0042235E" w:rsidRPr="005148AE">
        <w:rPr>
          <w:rFonts w:ascii="Arial" w:hAnsi="Arial" w:cs="Arial"/>
          <w:sz w:val="21"/>
          <w:szCs w:val="21"/>
        </w:rPr>
        <w:t>(+</w:t>
      </w:r>
      <w:r w:rsidR="005148AE" w:rsidRPr="005148AE">
        <w:rPr>
          <w:rFonts w:ascii="Arial" w:hAnsi="Arial" w:cs="Arial"/>
          <w:sz w:val="21"/>
          <w:szCs w:val="21"/>
        </w:rPr>
        <w:t>1</w:t>
      </w:r>
      <w:r w:rsidR="00FD01C7">
        <w:rPr>
          <w:rFonts w:ascii="Arial" w:hAnsi="Arial" w:cs="Arial"/>
          <w:sz w:val="21"/>
          <w:szCs w:val="21"/>
        </w:rPr>
        <w:t>4</w:t>
      </w:r>
      <w:r w:rsidR="005148AE" w:rsidRPr="005148AE">
        <w:rPr>
          <w:rFonts w:ascii="Arial" w:hAnsi="Arial" w:cs="Arial"/>
          <w:sz w:val="21"/>
          <w:szCs w:val="21"/>
        </w:rPr>
        <w:t>,</w:t>
      </w:r>
      <w:r w:rsidR="00FD01C7">
        <w:rPr>
          <w:rFonts w:ascii="Arial" w:hAnsi="Arial" w:cs="Arial"/>
          <w:sz w:val="21"/>
          <w:szCs w:val="21"/>
        </w:rPr>
        <w:t>1</w:t>
      </w:r>
      <w:r w:rsidR="0042235E" w:rsidRPr="005148AE">
        <w:rPr>
          <w:rFonts w:ascii="Arial" w:hAnsi="Arial" w:cs="Arial"/>
          <w:sz w:val="21"/>
          <w:szCs w:val="21"/>
        </w:rPr>
        <w:t>% area euro, +</w:t>
      </w:r>
      <w:r w:rsidR="005148AE" w:rsidRPr="005148AE">
        <w:rPr>
          <w:rFonts w:ascii="Arial" w:hAnsi="Arial" w:cs="Arial"/>
          <w:sz w:val="21"/>
          <w:szCs w:val="21"/>
        </w:rPr>
        <w:t>1</w:t>
      </w:r>
      <w:r w:rsidR="00FD01C7">
        <w:rPr>
          <w:rFonts w:ascii="Arial" w:hAnsi="Arial" w:cs="Arial"/>
          <w:sz w:val="21"/>
          <w:szCs w:val="21"/>
        </w:rPr>
        <w:t>2</w:t>
      </w:r>
      <w:r w:rsidR="005148AE" w:rsidRPr="005148AE">
        <w:rPr>
          <w:rFonts w:ascii="Arial" w:hAnsi="Arial" w:cs="Arial"/>
          <w:sz w:val="21"/>
          <w:szCs w:val="21"/>
        </w:rPr>
        <w:t>,</w:t>
      </w:r>
      <w:r w:rsidR="00FD01C7">
        <w:rPr>
          <w:rFonts w:ascii="Arial" w:hAnsi="Arial" w:cs="Arial"/>
          <w:sz w:val="21"/>
          <w:szCs w:val="21"/>
        </w:rPr>
        <w:t>7</w:t>
      </w:r>
      <w:r w:rsidR="0042235E" w:rsidRPr="005148AE">
        <w:rPr>
          <w:rFonts w:ascii="Arial" w:hAnsi="Arial" w:cs="Arial"/>
          <w:sz w:val="21"/>
          <w:szCs w:val="21"/>
        </w:rPr>
        <w:t>% area non euro</w:t>
      </w:r>
      <w:r w:rsidR="00F00A59" w:rsidRPr="005148AE">
        <w:rPr>
          <w:rFonts w:ascii="Arial" w:hAnsi="Arial" w:cs="Arial"/>
          <w:sz w:val="21"/>
          <w:szCs w:val="21"/>
        </w:rPr>
        <w:t>).</w:t>
      </w:r>
    </w:p>
    <w:p w14:paraId="3ADD598E" w14:textId="734ECEF7" w:rsidR="00DA7BA8" w:rsidRPr="0001273D" w:rsidRDefault="0092637B" w:rsidP="00DA7BA8">
      <w:pPr>
        <w:widowControl/>
        <w:numPr>
          <w:ilvl w:val="0"/>
          <w:numId w:val="19"/>
        </w:numPr>
        <w:tabs>
          <w:tab w:val="clear" w:pos="482"/>
        </w:tabs>
        <w:overflowPunct/>
        <w:autoSpaceDE/>
        <w:autoSpaceDN/>
        <w:adjustRightInd/>
        <w:spacing w:before="0" w:after="120" w:line="230" w:lineRule="exact"/>
        <w:ind w:left="284" w:hanging="284"/>
        <w:jc w:val="both"/>
        <w:rPr>
          <w:rFonts w:ascii="Arial" w:hAnsi="Arial" w:cs="Arial"/>
          <w:color w:val="FF0000"/>
          <w:sz w:val="21"/>
          <w:szCs w:val="21"/>
        </w:rPr>
      </w:pPr>
      <w:r w:rsidRPr="0001273D">
        <w:rPr>
          <w:rFonts w:ascii="Arial" w:hAnsi="Arial" w:cs="Arial"/>
          <w:sz w:val="21"/>
          <w:szCs w:val="21"/>
        </w:rPr>
        <w:t>Nel</w:t>
      </w:r>
      <w:r w:rsidR="0042235E" w:rsidRPr="0001273D">
        <w:rPr>
          <w:rFonts w:ascii="Arial" w:hAnsi="Arial" w:cs="Arial"/>
          <w:sz w:val="21"/>
          <w:szCs w:val="21"/>
        </w:rPr>
        <w:t xml:space="preserve"> </w:t>
      </w:r>
      <w:r w:rsidR="005F179E">
        <w:rPr>
          <w:rFonts w:ascii="Arial" w:hAnsi="Arial" w:cs="Arial"/>
          <w:sz w:val="21"/>
          <w:szCs w:val="21"/>
        </w:rPr>
        <w:t>trimestre</w:t>
      </w:r>
      <w:r w:rsidR="00FD1689">
        <w:rPr>
          <w:rFonts w:ascii="Arial" w:hAnsi="Arial" w:cs="Arial"/>
          <w:sz w:val="21"/>
          <w:szCs w:val="21"/>
        </w:rPr>
        <w:t xml:space="preserve"> febbraio-aprile 2022</w:t>
      </w:r>
      <w:r w:rsidR="0042235E" w:rsidRPr="0001273D">
        <w:rPr>
          <w:rFonts w:ascii="Arial" w:hAnsi="Arial" w:cs="Arial"/>
          <w:sz w:val="21"/>
          <w:szCs w:val="21"/>
        </w:rPr>
        <w:t>,</w:t>
      </w:r>
      <w:r w:rsidR="00F07196">
        <w:rPr>
          <w:rFonts w:ascii="Arial" w:hAnsi="Arial" w:cs="Arial"/>
          <w:sz w:val="21"/>
          <w:szCs w:val="21"/>
        </w:rPr>
        <w:t xml:space="preserve"> r</w:t>
      </w:r>
      <w:r w:rsidR="00EB1742">
        <w:rPr>
          <w:rFonts w:ascii="Arial" w:hAnsi="Arial" w:cs="Arial"/>
          <w:sz w:val="21"/>
          <w:szCs w:val="21"/>
        </w:rPr>
        <w:t>ispetto al trimestre precedente,</w:t>
      </w:r>
      <w:r w:rsidR="00C420FE" w:rsidRPr="0001273D">
        <w:rPr>
          <w:rFonts w:ascii="Arial" w:hAnsi="Arial" w:cs="Arial"/>
          <w:sz w:val="21"/>
          <w:szCs w:val="21"/>
        </w:rPr>
        <w:t xml:space="preserve"> </w:t>
      </w:r>
      <w:r w:rsidR="00511ED7" w:rsidRPr="0001273D">
        <w:rPr>
          <w:rFonts w:ascii="Arial" w:hAnsi="Arial" w:cs="Arial"/>
          <w:sz w:val="21"/>
          <w:szCs w:val="21"/>
        </w:rPr>
        <w:t xml:space="preserve">i prezzi alla produzione dell’industria </w:t>
      </w:r>
      <w:r w:rsidR="00FD51DC">
        <w:rPr>
          <w:rFonts w:ascii="Arial" w:hAnsi="Arial" w:cs="Arial"/>
          <w:sz w:val="21"/>
          <w:szCs w:val="21"/>
        </w:rPr>
        <w:t xml:space="preserve">crescono </w:t>
      </w:r>
      <w:r w:rsidR="005F179E">
        <w:rPr>
          <w:rFonts w:ascii="Arial" w:hAnsi="Arial" w:cs="Arial"/>
          <w:sz w:val="21"/>
          <w:szCs w:val="21"/>
        </w:rPr>
        <w:t>del 9,9</w:t>
      </w:r>
      <w:r w:rsidR="00511ED7" w:rsidRPr="0001273D">
        <w:rPr>
          <w:rFonts w:ascii="Arial" w:hAnsi="Arial" w:cs="Arial"/>
          <w:sz w:val="21"/>
          <w:szCs w:val="21"/>
        </w:rPr>
        <w:t>%</w:t>
      </w:r>
      <w:r w:rsidR="00B12D73" w:rsidRPr="0001273D">
        <w:rPr>
          <w:rFonts w:ascii="Arial" w:hAnsi="Arial" w:cs="Arial"/>
          <w:sz w:val="21"/>
          <w:szCs w:val="21"/>
        </w:rPr>
        <w:t xml:space="preserve">, </w:t>
      </w:r>
      <w:r w:rsidR="00FD51DC">
        <w:rPr>
          <w:rFonts w:ascii="Arial" w:hAnsi="Arial" w:cs="Arial"/>
          <w:sz w:val="21"/>
          <w:szCs w:val="21"/>
        </w:rPr>
        <w:t xml:space="preserve">con una dinamica molto più </w:t>
      </w:r>
      <w:r w:rsidR="00F2483A">
        <w:rPr>
          <w:rFonts w:ascii="Arial" w:hAnsi="Arial" w:cs="Arial"/>
          <w:sz w:val="21"/>
          <w:szCs w:val="21"/>
        </w:rPr>
        <w:t>accentuata</w:t>
      </w:r>
      <w:r w:rsidR="00FD51DC">
        <w:rPr>
          <w:rFonts w:ascii="Arial" w:hAnsi="Arial" w:cs="Arial"/>
          <w:sz w:val="21"/>
          <w:szCs w:val="21"/>
        </w:rPr>
        <w:t xml:space="preserve"> sul </w:t>
      </w:r>
      <w:r w:rsidR="00CC20DF" w:rsidRPr="0001273D">
        <w:rPr>
          <w:rFonts w:ascii="Arial" w:hAnsi="Arial" w:cs="Arial"/>
          <w:sz w:val="21"/>
          <w:szCs w:val="21"/>
        </w:rPr>
        <w:t>mercato interno</w:t>
      </w:r>
      <w:r w:rsidR="006D102C" w:rsidRPr="0001273D">
        <w:rPr>
          <w:rFonts w:ascii="Arial" w:hAnsi="Arial" w:cs="Arial"/>
          <w:sz w:val="21"/>
          <w:szCs w:val="21"/>
        </w:rPr>
        <w:t xml:space="preserve"> </w:t>
      </w:r>
      <w:r w:rsidR="00446EBF" w:rsidRPr="0001273D">
        <w:rPr>
          <w:rFonts w:ascii="Arial" w:hAnsi="Arial" w:cs="Arial"/>
          <w:sz w:val="21"/>
          <w:szCs w:val="21"/>
        </w:rPr>
        <w:t>(+</w:t>
      </w:r>
      <w:r w:rsidR="005F179E">
        <w:rPr>
          <w:rFonts w:ascii="Arial" w:hAnsi="Arial" w:cs="Arial"/>
          <w:sz w:val="21"/>
          <w:szCs w:val="21"/>
        </w:rPr>
        <w:t>11,9</w:t>
      </w:r>
      <w:r w:rsidR="00446EBF" w:rsidRPr="0001273D">
        <w:rPr>
          <w:rFonts w:ascii="Arial" w:hAnsi="Arial" w:cs="Arial"/>
          <w:sz w:val="21"/>
          <w:szCs w:val="21"/>
        </w:rPr>
        <w:t>%</w:t>
      </w:r>
      <w:r w:rsidR="00CC20DF" w:rsidRPr="0001273D">
        <w:rPr>
          <w:rFonts w:ascii="Arial" w:hAnsi="Arial" w:cs="Arial"/>
          <w:sz w:val="21"/>
          <w:szCs w:val="21"/>
        </w:rPr>
        <w:t>)</w:t>
      </w:r>
      <w:r w:rsidR="00FD51DC">
        <w:rPr>
          <w:rFonts w:ascii="Arial" w:hAnsi="Arial" w:cs="Arial"/>
          <w:sz w:val="21"/>
          <w:szCs w:val="21"/>
        </w:rPr>
        <w:t xml:space="preserve"> rispetto al mercato estero</w:t>
      </w:r>
      <w:r w:rsidR="00CC20DF" w:rsidRPr="0001273D">
        <w:rPr>
          <w:rFonts w:ascii="Arial" w:hAnsi="Arial" w:cs="Arial"/>
          <w:sz w:val="21"/>
          <w:szCs w:val="21"/>
        </w:rPr>
        <w:t xml:space="preserve"> (</w:t>
      </w:r>
      <w:r w:rsidR="00A40987" w:rsidRPr="0001273D">
        <w:rPr>
          <w:rFonts w:ascii="Arial" w:hAnsi="Arial" w:cs="Arial"/>
          <w:sz w:val="21"/>
          <w:szCs w:val="21"/>
        </w:rPr>
        <w:t>+</w:t>
      </w:r>
      <w:r w:rsidR="005F179E">
        <w:rPr>
          <w:rFonts w:ascii="Arial" w:hAnsi="Arial" w:cs="Arial"/>
          <w:sz w:val="21"/>
          <w:szCs w:val="21"/>
        </w:rPr>
        <w:t>4,1</w:t>
      </w:r>
      <w:r w:rsidR="00A40987" w:rsidRPr="0001273D">
        <w:rPr>
          <w:rFonts w:ascii="Arial" w:hAnsi="Arial" w:cs="Arial"/>
          <w:sz w:val="21"/>
          <w:szCs w:val="21"/>
        </w:rPr>
        <w:t>%</w:t>
      </w:r>
      <w:r w:rsidR="00CC20DF" w:rsidRPr="0001273D">
        <w:rPr>
          <w:rFonts w:ascii="Arial" w:hAnsi="Arial" w:cs="Arial"/>
          <w:sz w:val="21"/>
          <w:szCs w:val="21"/>
        </w:rPr>
        <w:t>)</w:t>
      </w:r>
      <w:r w:rsidR="00511ED7" w:rsidRPr="0001273D">
        <w:rPr>
          <w:rFonts w:ascii="Arial" w:hAnsi="Arial" w:cs="Arial"/>
          <w:sz w:val="21"/>
          <w:szCs w:val="21"/>
        </w:rPr>
        <w:t>.</w:t>
      </w:r>
    </w:p>
    <w:p w14:paraId="50B073D7" w14:textId="65FC4631" w:rsidR="0093044B" w:rsidRPr="00086B50" w:rsidRDefault="00AC7DEF" w:rsidP="00862F48">
      <w:pPr>
        <w:widowControl/>
        <w:numPr>
          <w:ilvl w:val="0"/>
          <w:numId w:val="19"/>
        </w:numPr>
        <w:tabs>
          <w:tab w:val="clear" w:pos="482"/>
        </w:tabs>
        <w:overflowPunct/>
        <w:autoSpaceDE/>
        <w:autoSpaceDN/>
        <w:adjustRightInd/>
        <w:spacing w:before="0" w:after="120" w:line="230" w:lineRule="exact"/>
        <w:ind w:left="284" w:hanging="284"/>
        <w:jc w:val="both"/>
        <w:rPr>
          <w:rFonts w:ascii="Arial" w:hAnsi="Arial" w:cs="Arial"/>
          <w:color w:val="FF0000"/>
          <w:sz w:val="21"/>
          <w:szCs w:val="21"/>
        </w:rPr>
      </w:pPr>
      <w:r w:rsidRPr="00086B50">
        <w:rPr>
          <w:rFonts w:ascii="Arial" w:hAnsi="Arial" w:cs="Arial"/>
          <w:sz w:val="21"/>
          <w:szCs w:val="21"/>
        </w:rPr>
        <w:t>A</w:t>
      </w:r>
      <w:r w:rsidR="00FD1689">
        <w:rPr>
          <w:rFonts w:ascii="Arial" w:hAnsi="Arial" w:cs="Arial"/>
          <w:sz w:val="21"/>
          <w:szCs w:val="21"/>
        </w:rPr>
        <w:t>d</w:t>
      </w:r>
      <w:r w:rsidRPr="00086B50">
        <w:rPr>
          <w:rFonts w:ascii="Arial" w:hAnsi="Arial" w:cs="Arial"/>
          <w:sz w:val="21"/>
          <w:szCs w:val="21"/>
        </w:rPr>
        <w:t xml:space="preserve"> </w:t>
      </w:r>
      <w:r w:rsidR="00FD1689">
        <w:rPr>
          <w:rFonts w:ascii="Arial" w:hAnsi="Arial" w:cs="Arial"/>
          <w:sz w:val="21"/>
          <w:szCs w:val="21"/>
        </w:rPr>
        <w:t>aprile</w:t>
      </w:r>
      <w:r w:rsidR="00C82EC1" w:rsidRPr="00086B50">
        <w:rPr>
          <w:rFonts w:ascii="Arial" w:hAnsi="Arial" w:cs="Arial"/>
          <w:color w:val="000000"/>
          <w:sz w:val="21"/>
          <w:szCs w:val="21"/>
        </w:rPr>
        <w:t xml:space="preserve"> 2022</w:t>
      </w:r>
      <w:r w:rsidR="001E52FA">
        <w:rPr>
          <w:rFonts w:ascii="Arial" w:hAnsi="Arial" w:cs="Arial"/>
          <w:color w:val="000000"/>
          <w:sz w:val="21"/>
          <w:szCs w:val="21"/>
        </w:rPr>
        <w:t>,</w:t>
      </w:r>
      <w:r w:rsidR="00C82EC1" w:rsidRPr="00086B50">
        <w:rPr>
          <w:rFonts w:ascii="Arial" w:hAnsi="Arial" w:cs="Arial"/>
          <w:color w:val="000000"/>
          <w:sz w:val="21"/>
          <w:szCs w:val="21"/>
        </w:rPr>
        <w:t xml:space="preserve"> </w:t>
      </w:r>
      <w:r w:rsidRPr="00086B50">
        <w:rPr>
          <w:rFonts w:ascii="Arial" w:hAnsi="Arial" w:cs="Arial"/>
          <w:sz w:val="21"/>
          <w:szCs w:val="21"/>
        </w:rPr>
        <w:t xml:space="preserve">si rilevano aumenti tendenziali </w:t>
      </w:r>
      <w:r w:rsidR="00F2483A">
        <w:rPr>
          <w:rFonts w:ascii="Arial" w:hAnsi="Arial" w:cs="Arial"/>
          <w:sz w:val="21"/>
          <w:szCs w:val="21"/>
        </w:rPr>
        <w:t xml:space="preserve">diffusi a </w:t>
      </w:r>
      <w:r w:rsidRPr="00086B50">
        <w:rPr>
          <w:rFonts w:ascii="Arial" w:hAnsi="Arial" w:cs="Arial"/>
          <w:sz w:val="21"/>
          <w:szCs w:val="21"/>
        </w:rPr>
        <w:t xml:space="preserve">tutti i settori </w:t>
      </w:r>
      <w:r w:rsidR="004E590F" w:rsidRPr="00086B50">
        <w:rPr>
          <w:rFonts w:ascii="Arial" w:hAnsi="Arial" w:cs="Arial"/>
          <w:sz w:val="21"/>
          <w:szCs w:val="21"/>
        </w:rPr>
        <w:t>manifatturieri su</w:t>
      </w:r>
      <w:r w:rsidR="007739CD">
        <w:rPr>
          <w:rFonts w:ascii="Arial" w:hAnsi="Arial" w:cs="Arial"/>
          <w:sz w:val="21"/>
          <w:szCs w:val="21"/>
        </w:rPr>
        <w:t xml:space="preserve"> tutti i mercati</w:t>
      </w:r>
      <w:r w:rsidR="00E356F9">
        <w:rPr>
          <w:rFonts w:ascii="Arial" w:hAnsi="Arial" w:cs="Arial"/>
          <w:sz w:val="21"/>
          <w:szCs w:val="21"/>
        </w:rPr>
        <w:t xml:space="preserve">: </w:t>
      </w:r>
      <w:r w:rsidR="004E590F" w:rsidRPr="00086B50">
        <w:rPr>
          <w:rFonts w:ascii="Arial" w:hAnsi="Arial" w:cs="Arial"/>
          <w:sz w:val="21"/>
          <w:szCs w:val="21"/>
        </w:rPr>
        <w:t>i p</w:t>
      </w:r>
      <w:r w:rsidRPr="00086B50">
        <w:rPr>
          <w:rFonts w:ascii="Arial" w:hAnsi="Arial" w:cs="Arial"/>
          <w:sz w:val="21"/>
          <w:szCs w:val="21"/>
        </w:rPr>
        <w:t>iù marcati riguardano coke e prodotti petroliferi raffinati (+</w:t>
      </w:r>
      <w:r w:rsidR="00405E2D" w:rsidRPr="00086B50">
        <w:rPr>
          <w:rFonts w:ascii="Arial" w:hAnsi="Arial" w:cs="Arial"/>
          <w:sz w:val="21"/>
          <w:szCs w:val="21"/>
        </w:rPr>
        <w:t>4</w:t>
      </w:r>
      <w:r w:rsidR="00DA3A74">
        <w:rPr>
          <w:rFonts w:ascii="Arial" w:hAnsi="Arial" w:cs="Arial"/>
          <w:sz w:val="21"/>
          <w:szCs w:val="21"/>
        </w:rPr>
        <w:t>2</w:t>
      </w:r>
      <w:r w:rsidR="00405E2D" w:rsidRPr="00086B50">
        <w:rPr>
          <w:rFonts w:ascii="Arial" w:hAnsi="Arial" w:cs="Arial"/>
          <w:sz w:val="21"/>
          <w:szCs w:val="21"/>
        </w:rPr>
        <w:t>,</w:t>
      </w:r>
      <w:r w:rsidR="00DA3A74">
        <w:rPr>
          <w:rFonts w:ascii="Arial" w:hAnsi="Arial" w:cs="Arial"/>
          <w:sz w:val="21"/>
          <w:szCs w:val="21"/>
        </w:rPr>
        <w:t>9</w:t>
      </w:r>
      <w:r w:rsidRPr="00086B50">
        <w:rPr>
          <w:rFonts w:ascii="Arial" w:hAnsi="Arial" w:cs="Arial"/>
          <w:sz w:val="21"/>
          <w:szCs w:val="21"/>
        </w:rPr>
        <w:t>% mercato interno, +</w:t>
      </w:r>
      <w:r w:rsidR="004C60BC">
        <w:rPr>
          <w:rFonts w:ascii="Arial" w:hAnsi="Arial" w:cs="Arial"/>
          <w:sz w:val="21"/>
          <w:szCs w:val="21"/>
        </w:rPr>
        <w:t>1</w:t>
      </w:r>
      <w:r w:rsidR="00DA3A74">
        <w:rPr>
          <w:rFonts w:ascii="Arial" w:hAnsi="Arial" w:cs="Arial"/>
          <w:sz w:val="21"/>
          <w:szCs w:val="21"/>
        </w:rPr>
        <w:t>4</w:t>
      </w:r>
      <w:r w:rsidR="004C60BC">
        <w:rPr>
          <w:rFonts w:ascii="Arial" w:hAnsi="Arial" w:cs="Arial"/>
          <w:sz w:val="21"/>
          <w:szCs w:val="21"/>
        </w:rPr>
        <w:t>,</w:t>
      </w:r>
      <w:r w:rsidR="00DA3A74">
        <w:rPr>
          <w:rFonts w:ascii="Arial" w:hAnsi="Arial" w:cs="Arial"/>
          <w:sz w:val="21"/>
          <w:szCs w:val="21"/>
        </w:rPr>
        <w:t>9</w:t>
      </w:r>
      <w:r w:rsidRPr="00086B50">
        <w:rPr>
          <w:rFonts w:ascii="Arial" w:hAnsi="Arial" w:cs="Arial"/>
          <w:sz w:val="21"/>
          <w:szCs w:val="21"/>
        </w:rPr>
        <w:t>% area euro,</w:t>
      </w:r>
      <w:r w:rsidR="000A0038" w:rsidRPr="00086B50">
        <w:rPr>
          <w:rFonts w:ascii="Arial" w:hAnsi="Arial" w:cs="Arial"/>
          <w:sz w:val="21"/>
          <w:szCs w:val="21"/>
        </w:rPr>
        <w:t xml:space="preserve"> </w:t>
      </w:r>
      <w:r w:rsidRPr="00086B50">
        <w:rPr>
          <w:rFonts w:ascii="Arial" w:hAnsi="Arial" w:cs="Arial"/>
          <w:sz w:val="21"/>
          <w:szCs w:val="21"/>
        </w:rPr>
        <w:t>+</w:t>
      </w:r>
      <w:r w:rsidR="00DA3A74">
        <w:rPr>
          <w:rFonts w:ascii="Arial" w:hAnsi="Arial" w:cs="Arial"/>
          <w:sz w:val="21"/>
          <w:szCs w:val="21"/>
        </w:rPr>
        <w:t>4</w:t>
      </w:r>
      <w:r w:rsidR="004C60BC">
        <w:rPr>
          <w:rFonts w:ascii="Arial" w:hAnsi="Arial" w:cs="Arial"/>
          <w:sz w:val="21"/>
          <w:szCs w:val="21"/>
        </w:rPr>
        <w:t>9</w:t>
      </w:r>
      <w:r w:rsidR="00405E2D" w:rsidRPr="00086B50">
        <w:rPr>
          <w:rFonts w:ascii="Arial" w:hAnsi="Arial" w:cs="Arial"/>
          <w:sz w:val="21"/>
          <w:szCs w:val="21"/>
        </w:rPr>
        <w:t>,</w:t>
      </w:r>
      <w:r w:rsidR="00DA3A74">
        <w:rPr>
          <w:rFonts w:ascii="Arial" w:hAnsi="Arial" w:cs="Arial"/>
          <w:sz w:val="21"/>
          <w:szCs w:val="21"/>
        </w:rPr>
        <w:t>1</w:t>
      </w:r>
      <w:r w:rsidRPr="00086B50">
        <w:rPr>
          <w:rFonts w:ascii="Arial" w:hAnsi="Arial" w:cs="Arial"/>
          <w:sz w:val="21"/>
          <w:szCs w:val="21"/>
        </w:rPr>
        <w:t>% area non euro), metallurgia e fabbricazione di prodotti in metallo (+</w:t>
      </w:r>
      <w:r w:rsidR="00405E2D" w:rsidRPr="00086B50">
        <w:rPr>
          <w:rFonts w:ascii="Arial" w:hAnsi="Arial" w:cs="Arial"/>
          <w:sz w:val="21"/>
          <w:szCs w:val="21"/>
        </w:rPr>
        <w:t>2</w:t>
      </w:r>
      <w:r w:rsidR="00DA3A74">
        <w:rPr>
          <w:rFonts w:ascii="Arial" w:hAnsi="Arial" w:cs="Arial"/>
          <w:sz w:val="21"/>
          <w:szCs w:val="21"/>
        </w:rPr>
        <w:t>7</w:t>
      </w:r>
      <w:r w:rsidR="00405E2D" w:rsidRPr="00086B50">
        <w:rPr>
          <w:rFonts w:ascii="Arial" w:hAnsi="Arial" w:cs="Arial"/>
          <w:sz w:val="21"/>
          <w:szCs w:val="21"/>
        </w:rPr>
        <w:t>,</w:t>
      </w:r>
      <w:r w:rsidR="00DA3A74">
        <w:rPr>
          <w:rFonts w:ascii="Arial" w:hAnsi="Arial" w:cs="Arial"/>
          <w:sz w:val="21"/>
          <w:szCs w:val="21"/>
        </w:rPr>
        <w:t>9</w:t>
      </w:r>
      <w:r w:rsidR="00357616" w:rsidRPr="00086B50">
        <w:rPr>
          <w:rFonts w:ascii="Arial" w:hAnsi="Arial" w:cs="Arial"/>
          <w:sz w:val="21"/>
          <w:szCs w:val="21"/>
        </w:rPr>
        <w:t>% mercato interno, +3</w:t>
      </w:r>
      <w:r w:rsidR="00DA3A74">
        <w:rPr>
          <w:rFonts w:ascii="Arial" w:hAnsi="Arial" w:cs="Arial"/>
          <w:sz w:val="21"/>
          <w:szCs w:val="21"/>
        </w:rPr>
        <w:t>4</w:t>
      </w:r>
      <w:r w:rsidRPr="00086B50">
        <w:rPr>
          <w:rFonts w:ascii="Arial" w:hAnsi="Arial" w:cs="Arial"/>
          <w:sz w:val="21"/>
          <w:szCs w:val="21"/>
        </w:rPr>
        <w:t>,</w:t>
      </w:r>
      <w:r w:rsidR="00DA3A74">
        <w:rPr>
          <w:rFonts w:ascii="Arial" w:hAnsi="Arial" w:cs="Arial"/>
          <w:sz w:val="21"/>
          <w:szCs w:val="21"/>
        </w:rPr>
        <w:t>7</w:t>
      </w:r>
      <w:r w:rsidRPr="00086B50">
        <w:rPr>
          <w:rFonts w:ascii="Arial" w:hAnsi="Arial" w:cs="Arial"/>
          <w:sz w:val="21"/>
          <w:szCs w:val="21"/>
        </w:rPr>
        <w:t>% area euro, +</w:t>
      </w:r>
      <w:r w:rsidR="00405E2D" w:rsidRPr="00086B50">
        <w:rPr>
          <w:rFonts w:ascii="Arial" w:hAnsi="Arial" w:cs="Arial"/>
          <w:sz w:val="21"/>
          <w:szCs w:val="21"/>
        </w:rPr>
        <w:t>2</w:t>
      </w:r>
      <w:r w:rsidR="00DA3A74">
        <w:rPr>
          <w:rFonts w:ascii="Arial" w:hAnsi="Arial" w:cs="Arial"/>
          <w:sz w:val="21"/>
          <w:szCs w:val="21"/>
        </w:rPr>
        <w:t>7</w:t>
      </w:r>
      <w:r w:rsidR="00405E2D" w:rsidRPr="00086B50">
        <w:rPr>
          <w:rFonts w:ascii="Arial" w:hAnsi="Arial" w:cs="Arial"/>
          <w:sz w:val="21"/>
          <w:szCs w:val="21"/>
        </w:rPr>
        <w:t>,</w:t>
      </w:r>
      <w:r w:rsidR="00DA3A74">
        <w:rPr>
          <w:rFonts w:ascii="Arial" w:hAnsi="Arial" w:cs="Arial"/>
          <w:sz w:val="21"/>
          <w:szCs w:val="21"/>
        </w:rPr>
        <w:t>8</w:t>
      </w:r>
      <w:r w:rsidR="00357616" w:rsidRPr="00086B50">
        <w:rPr>
          <w:rFonts w:ascii="Arial" w:hAnsi="Arial" w:cs="Arial"/>
          <w:sz w:val="21"/>
          <w:szCs w:val="21"/>
        </w:rPr>
        <w:t xml:space="preserve">% area non euro), </w:t>
      </w:r>
      <w:r w:rsidRPr="00086B50">
        <w:rPr>
          <w:rFonts w:ascii="Arial" w:hAnsi="Arial" w:cs="Arial"/>
          <w:sz w:val="21"/>
          <w:szCs w:val="21"/>
        </w:rPr>
        <w:t>prodotti chimici (+</w:t>
      </w:r>
      <w:r w:rsidR="00405E2D" w:rsidRPr="00086B50">
        <w:rPr>
          <w:rFonts w:ascii="Arial" w:hAnsi="Arial" w:cs="Arial"/>
          <w:sz w:val="21"/>
          <w:szCs w:val="21"/>
        </w:rPr>
        <w:t>2</w:t>
      </w:r>
      <w:r w:rsidR="00DA3A74">
        <w:rPr>
          <w:rFonts w:ascii="Arial" w:hAnsi="Arial" w:cs="Arial"/>
          <w:sz w:val="21"/>
          <w:szCs w:val="21"/>
        </w:rPr>
        <w:t>3</w:t>
      </w:r>
      <w:r w:rsidR="00405E2D" w:rsidRPr="00086B50">
        <w:rPr>
          <w:rFonts w:ascii="Arial" w:hAnsi="Arial" w:cs="Arial"/>
          <w:sz w:val="21"/>
          <w:szCs w:val="21"/>
        </w:rPr>
        <w:t>,</w:t>
      </w:r>
      <w:r w:rsidR="00DA3A74">
        <w:rPr>
          <w:rFonts w:ascii="Arial" w:hAnsi="Arial" w:cs="Arial"/>
          <w:sz w:val="21"/>
          <w:szCs w:val="21"/>
        </w:rPr>
        <w:t>9</w:t>
      </w:r>
      <w:r w:rsidRPr="00086B50">
        <w:rPr>
          <w:rFonts w:ascii="Arial" w:hAnsi="Arial" w:cs="Arial"/>
          <w:sz w:val="21"/>
          <w:szCs w:val="21"/>
        </w:rPr>
        <w:t>%</w:t>
      </w:r>
      <w:r w:rsidR="003E3E68" w:rsidRPr="00086B50">
        <w:rPr>
          <w:rFonts w:ascii="Arial" w:hAnsi="Arial" w:cs="Arial"/>
          <w:sz w:val="21"/>
          <w:szCs w:val="21"/>
        </w:rPr>
        <w:t xml:space="preserve"> </w:t>
      </w:r>
      <w:r w:rsidRPr="00086B50">
        <w:rPr>
          <w:rFonts w:ascii="Arial" w:hAnsi="Arial" w:cs="Arial"/>
          <w:sz w:val="21"/>
          <w:szCs w:val="21"/>
        </w:rPr>
        <w:t>mercato interno, +</w:t>
      </w:r>
      <w:r w:rsidR="00405E2D" w:rsidRPr="00086B50">
        <w:rPr>
          <w:rFonts w:ascii="Arial" w:hAnsi="Arial" w:cs="Arial"/>
          <w:sz w:val="21"/>
          <w:szCs w:val="21"/>
        </w:rPr>
        <w:t>2</w:t>
      </w:r>
      <w:r w:rsidR="00DA3A74">
        <w:rPr>
          <w:rFonts w:ascii="Arial" w:hAnsi="Arial" w:cs="Arial"/>
          <w:sz w:val="21"/>
          <w:szCs w:val="21"/>
        </w:rPr>
        <w:t>2</w:t>
      </w:r>
      <w:r w:rsidR="00405E2D" w:rsidRPr="00086B50">
        <w:rPr>
          <w:rFonts w:ascii="Arial" w:hAnsi="Arial" w:cs="Arial"/>
          <w:sz w:val="21"/>
          <w:szCs w:val="21"/>
        </w:rPr>
        <w:t>,</w:t>
      </w:r>
      <w:r w:rsidR="00DA3A74">
        <w:rPr>
          <w:rFonts w:ascii="Arial" w:hAnsi="Arial" w:cs="Arial"/>
          <w:sz w:val="21"/>
          <w:szCs w:val="21"/>
        </w:rPr>
        <w:t>4</w:t>
      </w:r>
      <w:r w:rsidRPr="00086B50">
        <w:rPr>
          <w:rFonts w:ascii="Arial" w:hAnsi="Arial" w:cs="Arial"/>
          <w:sz w:val="21"/>
          <w:szCs w:val="21"/>
        </w:rPr>
        <w:t>% area euro, +</w:t>
      </w:r>
      <w:r w:rsidR="00405E2D" w:rsidRPr="00086B50">
        <w:rPr>
          <w:rFonts w:ascii="Arial" w:hAnsi="Arial" w:cs="Arial"/>
          <w:sz w:val="21"/>
          <w:szCs w:val="21"/>
        </w:rPr>
        <w:t>2</w:t>
      </w:r>
      <w:r w:rsidR="00DA3A74">
        <w:rPr>
          <w:rFonts w:ascii="Arial" w:hAnsi="Arial" w:cs="Arial"/>
          <w:sz w:val="21"/>
          <w:szCs w:val="21"/>
        </w:rPr>
        <w:t>3</w:t>
      </w:r>
      <w:r w:rsidR="00405E2D" w:rsidRPr="00086B50">
        <w:rPr>
          <w:rFonts w:ascii="Arial" w:hAnsi="Arial" w:cs="Arial"/>
          <w:sz w:val="21"/>
          <w:szCs w:val="21"/>
        </w:rPr>
        <w:t>,</w:t>
      </w:r>
      <w:r w:rsidR="00DA3A74">
        <w:rPr>
          <w:rFonts w:ascii="Arial" w:hAnsi="Arial" w:cs="Arial"/>
          <w:sz w:val="21"/>
          <w:szCs w:val="21"/>
        </w:rPr>
        <w:t>1</w:t>
      </w:r>
      <w:r w:rsidRPr="00086B50">
        <w:rPr>
          <w:rFonts w:ascii="Arial" w:hAnsi="Arial" w:cs="Arial"/>
          <w:sz w:val="21"/>
          <w:szCs w:val="21"/>
        </w:rPr>
        <w:t>% area non euro)</w:t>
      </w:r>
      <w:r w:rsidR="001F771F" w:rsidRPr="00086B50">
        <w:rPr>
          <w:rFonts w:ascii="Arial" w:hAnsi="Arial" w:cs="Arial"/>
          <w:sz w:val="21"/>
          <w:szCs w:val="21"/>
        </w:rPr>
        <w:t>,</w:t>
      </w:r>
      <w:r w:rsidR="00B7282A" w:rsidRPr="00086B50">
        <w:rPr>
          <w:rFonts w:ascii="Arial" w:hAnsi="Arial" w:cs="Arial"/>
          <w:sz w:val="21"/>
          <w:szCs w:val="21"/>
        </w:rPr>
        <w:t xml:space="preserve"> industrie de</w:t>
      </w:r>
      <w:r w:rsidR="00357616" w:rsidRPr="00086B50">
        <w:rPr>
          <w:rFonts w:ascii="Arial" w:hAnsi="Arial" w:cs="Arial"/>
          <w:sz w:val="21"/>
          <w:szCs w:val="21"/>
        </w:rPr>
        <w:t>l legno, della carta e stampa (+</w:t>
      </w:r>
      <w:r w:rsidR="00086B50" w:rsidRPr="00086B50">
        <w:rPr>
          <w:rFonts w:ascii="Arial" w:hAnsi="Arial" w:cs="Arial"/>
          <w:sz w:val="21"/>
          <w:szCs w:val="21"/>
        </w:rPr>
        <w:t>1</w:t>
      </w:r>
      <w:r w:rsidR="00A3267C">
        <w:rPr>
          <w:rFonts w:ascii="Arial" w:hAnsi="Arial" w:cs="Arial"/>
          <w:sz w:val="21"/>
          <w:szCs w:val="21"/>
        </w:rPr>
        <w:t>9</w:t>
      </w:r>
      <w:r w:rsidR="00086B50" w:rsidRPr="00086B50">
        <w:rPr>
          <w:rFonts w:ascii="Arial" w:hAnsi="Arial" w:cs="Arial"/>
          <w:sz w:val="21"/>
          <w:szCs w:val="21"/>
        </w:rPr>
        <w:t>,</w:t>
      </w:r>
      <w:r w:rsidR="00A3267C">
        <w:rPr>
          <w:rFonts w:ascii="Arial" w:hAnsi="Arial" w:cs="Arial"/>
          <w:sz w:val="21"/>
          <w:szCs w:val="21"/>
        </w:rPr>
        <w:t>3</w:t>
      </w:r>
      <w:r w:rsidR="00357616" w:rsidRPr="00086B50">
        <w:rPr>
          <w:rFonts w:ascii="Arial" w:hAnsi="Arial" w:cs="Arial"/>
          <w:sz w:val="21"/>
          <w:szCs w:val="21"/>
        </w:rPr>
        <w:t>% mercato interno, +</w:t>
      </w:r>
      <w:r w:rsidR="00A3267C">
        <w:rPr>
          <w:rFonts w:ascii="Arial" w:hAnsi="Arial" w:cs="Arial"/>
          <w:sz w:val="21"/>
          <w:szCs w:val="21"/>
        </w:rPr>
        <w:t>22</w:t>
      </w:r>
      <w:r w:rsidR="00086B50" w:rsidRPr="00086B50">
        <w:rPr>
          <w:rFonts w:ascii="Arial" w:hAnsi="Arial" w:cs="Arial"/>
          <w:sz w:val="21"/>
          <w:szCs w:val="21"/>
        </w:rPr>
        <w:t>,</w:t>
      </w:r>
      <w:r w:rsidR="00A3267C">
        <w:rPr>
          <w:rFonts w:ascii="Arial" w:hAnsi="Arial" w:cs="Arial"/>
          <w:sz w:val="21"/>
          <w:szCs w:val="21"/>
        </w:rPr>
        <w:t>8</w:t>
      </w:r>
      <w:r w:rsidR="0010223E" w:rsidRPr="00086B50">
        <w:rPr>
          <w:rFonts w:ascii="Arial" w:hAnsi="Arial" w:cs="Arial"/>
          <w:sz w:val="21"/>
          <w:szCs w:val="21"/>
        </w:rPr>
        <w:t>%</w:t>
      </w:r>
      <w:r w:rsidR="00D42489" w:rsidRPr="00086B50">
        <w:rPr>
          <w:rFonts w:ascii="Arial" w:hAnsi="Arial" w:cs="Arial"/>
          <w:sz w:val="21"/>
          <w:szCs w:val="21"/>
        </w:rPr>
        <w:t xml:space="preserve"> area euro, +1</w:t>
      </w:r>
      <w:r w:rsidR="00A3267C">
        <w:rPr>
          <w:rFonts w:ascii="Arial" w:hAnsi="Arial" w:cs="Arial"/>
          <w:sz w:val="21"/>
          <w:szCs w:val="21"/>
        </w:rPr>
        <w:t>6</w:t>
      </w:r>
      <w:r w:rsidR="00357616" w:rsidRPr="00086B50">
        <w:rPr>
          <w:rFonts w:ascii="Arial" w:hAnsi="Arial" w:cs="Arial"/>
          <w:sz w:val="21"/>
          <w:szCs w:val="21"/>
        </w:rPr>
        <w:t>,</w:t>
      </w:r>
      <w:r w:rsidR="00A3267C">
        <w:rPr>
          <w:rFonts w:ascii="Arial" w:hAnsi="Arial" w:cs="Arial"/>
          <w:sz w:val="21"/>
          <w:szCs w:val="21"/>
        </w:rPr>
        <w:t>0</w:t>
      </w:r>
      <w:r w:rsidR="0010223E" w:rsidRPr="00086B50">
        <w:rPr>
          <w:rFonts w:ascii="Arial" w:hAnsi="Arial" w:cs="Arial"/>
          <w:sz w:val="21"/>
          <w:szCs w:val="21"/>
        </w:rPr>
        <w:t>%</w:t>
      </w:r>
      <w:r w:rsidR="00357616" w:rsidRPr="00086B50">
        <w:rPr>
          <w:rFonts w:ascii="Arial" w:hAnsi="Arial" w:cs="Arial"/>
          <w:sz w:val="21"/>
          <w:szCs w:val="21"/>
        </w:rPr>
        <w:t xml:space="preserve"> area non euro)</w:t>
      </w:r>
      <w:r w:rsidR="001F771F" w:rsidRPr="00086B50">
        <w:rPr>
          <w:rFonts w:ascii="Arial" w:hAnsi="Arial" w:cs="Arial"/>
          <w:sz w:val="21"/>
          <w:szCs w:val="21"/>
        </w:rPr>
        <w:t xml:space="preserve"> e articoli in gomma e materie plastiche (+</w:t>
      </w:r>
      <w:r w:rsidR="00086B50" w:rsidRPr="00086B50">
        <w:rPr>
          <w:rFonts w:ascii="Arial" w:hAnsi="Arial" w:cs="Arial"/>
          <w:sz w:val="21"/>
          <w:szCs w:val="21"/>
        </w:rPr>
        <w:t>1</w:t>
      </w:r>
      <w:r w:rsidR="00A3267C">
        <w:rPr>
          <w:rFonts w:ascii="Arial" w:hAnsi="Arial" w:cs="Arial"/>
          <w:sz w:val="21"/>
          <w:szCs w:val="21"/>
        </w:rPr>
        <w:t>7</w:t>
      </w:r>
      <w:r w:rsidR="00086B50" w:rsidRPr="00086B50">
        <w:rPr>
          <w:rFonts w:ascii="Arial" w:hAnsi="Arial" w:cs="Arial"/>
          <w:sz w:val="21"/>
          <w:szCs w:val="21"/>
        </w:rPr>
        <w:t>,</w:t>
      </w:r>
      <w:r w:rsidR="00A3267C">
        <w:rPr>
          <w:rFonts w:ascii="Arial" w:hAnsi="Arial" w:cs="Arial"/>
          <w:sz w:val="21"/>
          <w:szCs w:val="21"/>
        </w:rPr>
        <w:t>0</w:t>
      </w:r>
      <w:r w:rsidR="001F771F" w:rsidRPr="00086B50">
        <w:rPr>
          <w:rFonts w:ascii="Arial" w:hAnsi="Arial" w:cs="Arial"/>
          <w:sz w:val="21"/>
          <w:szCs w:val="21"/>
        </w:rPr>
        <w:t>% mercato interno, +</w:t>
      </w:r>
      <w:r w:rsidR="00086B50" w:rsidRPr="00086B50">
        <w:rPr>
          <w:rFonts w:ascii="Arial" w:hAnsi="Arial" w:cs="Arial"/>
          <w:sz w:val="21"/>
          <w:szCs w:val="21"/>
        </w:rPr>
        <w:t>1</w:t>
      </w:r>
      <w:r w:rsidR="00A3267C">
        <w:rPr>
          <w:rFonts w:ascii="Arial" w:hAnsi="Arial" w:cs="Arial"/>
          <w:sz w:val="21"/>
          <w:szCs w:val="21"/>
        </w:rPr>
        <w:t>3</w:t>
      </w:r>
      <w:r w:rsidR="00086B50" w:rsidRPr="00086B50">
        <w:rPr>
          <w:rFonts w:ascii="Arial" w:hAnsi="Arial" w:cs="Arial"/>
          <w:sz w:val="21"/>
          <w:szCs w:val="21"/>
        </w:rPr>
        <w:t>,</w:t>
      </w:r>
      <w:r w:rsidR="00A3267C">
        <w:rPr>
          <w:rFonts w:ascii="Arial" w:hAnsi="Arial" w:cs="Arial"/>
          <w:sz w:val="21"/>
          <w:szCs w:val="21"/>
        </w:rPr>
        <w:t>5</w:t>
      </w:r>
      <w:r w:rsidR="001F771F" w:rsidRPr="00086B50">
        <w:rPr>
          <w:rFonts w:ascii="Arial" w:hAnsi="Arial" w:cs="Arial"/>
          <w:sz w:val="21"/>
          <w:szCs w:val="21"/>
        </w:rPr>
        <w:t xml:space="preserve">% area </w:t>
      </w:r>
      <w:r w:rsidR="00086B50" w:rsidRPr="00086B50">
        <w:rPr>
          <w:rFonts w:ascii="Arial" w:hAnsi="Arial" w:cs="Arial"/>
          <w:sz w:val="21"/>
          <w:szCs w:val="21"/>
        </w:rPr>
        <w:t xml:space="preserve"> euro</w:t>
      </w:r>
      <w:r w:rsidR="004C60BC">
        <w:rPr>
          <w:rFonts w:ascii="Arial" w:hAnsi="Arial" w:cs="Arial"/>
          <w:sz w:val="21"/>
          <w:szCs w:val="21"/>
        </w:rPr>
        <w:t>,</w:t>
      </w:r>
      <w:r w:rsidR="00086B50" w:rsidRPr="00086B50">
        <w:rPr>
          <w:rFonts w:ascii="Arial" w:hAnsi="Arial" w:cs="Arial"/>
          <w:sz w:val="21"/>
          <w:szCs w:val="21"/>
        </w:rPr>
        <w:t xml:space="preserve"> +1</w:t>
      </w:r>
      <w:r w:rsidR="00A3267C">
        <w:rPr>
          <w:rFonts w:ascii="Arial" w:hAnsi="Arial" w:cs="Arial"/>
          <w:sz w:val="21"/>
          <w:szCs w:val="21"/>
        </w:rPr>
        <w:t>6</w:t>
      </w:r>
      <w:r w:rsidR="00086B50" w:rsidRPr="00086B50">
        <w:rPr>
          <w:rFonts w:ascii="Arial" w:hAnsi="Arial" w:cs="Arial"/>
          <w:sz w:val="21"/>
          <w:szCs w:val="21"/>
        </w:rPr>
        <w:t>,</w:t>
      </w:r>
      <w:r w:rsidR="00A3267C">
        <w:rPr>
          <w:rFonts w:ascii="Arial" w:hAnsi="Arial" w:cs="Arial"/>
          <w:sz w:val="21"/>
          <w:szCs w:val="21"/>
        </w:rPr>
        <w:t>1</w:t>
      </w:r>
      <w:r w:rsidR="00086B50" w:rsidRPr="00086B50">
        <w:rPr>
          <w:rFonts w:ascii="Arial" w:hAnsi="Arial" w:cs="Arial"/>
          <w:sz w:val="21"/>
          <w:szCs w:val="21"/>
        </w:rPr>
        <w:t xml:space="preserve">% area </w:t>
      </w:r>
      <w:r w:rsidR="001F771F" w:rsidRPr="00086B50">
        <w:rPr>
          <w:rFonts w:ascii="Arial" w:hAnsi="Arial" w:cs="Arial"/>
          <w:sz w:val="21"/>
          <w:szCs w:val="21"/>
        </w:rPr>
        <w:t>non euro)</w:t>
      </w:r>
      <w:r w:rsidRPr="00086B50">
        <w:rPr>
          <w:rFonts w:ascii="Arial" w:hAnsi="Arial" w:cs="Arial"/>
          <w:sz w:val="21"/>
          <w:szCs w:val="21"/>
        </w:rPr>
        <w:t>.</w:t>
      </w:r>
      <w:r w:rsidR="004D7893" w:rsidRPr="00086B50">
        <w:rPr>
          <w:rFonts w:ascii="Arial" w:hAnsi="Arial" w:cs="Arial"/>
          <w:sz w:val="21"/>
          <w:szCs w:val="21"/>
        </w:rPr>
        <w:t xml:space="preserve"> </w:t>
      </w:r>
    </w:p>
    <w:p w14:paraId="474594D3" w14:textId="64B8D12A" w:rsidR="00060D6A" w:rsidRPr="001E52FA" w:rsidRDefault="00A179A2" w:rsidP="004A266E">
      <w:pPr>
        <w:widowControl/>
        <w:numPr>
          <w:ilvl w:val="0"/>
          <w:numId w:val="19"/>
        </w:numPr>
        <w:tabs>
          <w:tab w:val="clear" w:pos="482"/>
        </w:tabs>
        <w:overflowPunct/>
        <w:autoSpaceDE/>
        <w:autoSpaceDN/>
        <w:adjustRightInd/>
        <w:spacing w:before="0" w:after="120" w:line="230" w:lineRule="exact"/>
        <w:ind w:left="284" w:hanging="284"/>
        <w:jc w:val="both"/>
        <w:rPr>
          <w:rFonts w:ascii="Arial" w:hAnsi="Arial" w:cs="Arial"/>
          <w:color w:val="000000"/>
          <w:sz w:val="21"/>
          <w:szCs w:val="21"/>
        </w:rPr>
      </w:pPr>
      <w:r w:rsidRPr="001E52FA">
        <w:rPr>
          <w:rFonts w:ascii="Arial" w:hAnsi="Arial" w:cs="Arial"/>
          <w:color w:val="000000"/>
          <w:sz w:val="21"/>
          <w:szCs w:val="21"/>
        </w:rPr>
        <w:t>A</w:t>
      </w:r>
      <w:r w:rsidR="00243484" w:rsidRPr="001E52FA">
        <w:rPr>
          <w:rFonts w:ascii="Arial" w:hAnsi="Arial" w:cs="Arial"/>
          <w:color w:val="000000"/>
          <w:sz w:val="21"/>
          <w:szCs w:val="21"/>
        </w:rPr>
        <w:t>d</w:t>
      </w:r>
      <w:r w:rsidR="001D6AB3" w:rsidRPr="001E52FA">
        <w:rPr>
          <w:rFonts w:ascii="Arial" w:hAnsi="Arial" w:cs="Arial"/>
          <w:color w:val="000000"/>
          <w:sz w:val="21"/>
          <w:szCs w:val="21"/>
        </w:rPr>
        <w:t xml:space="preserve"> </w:t>
      </w:r>
      <w:r w:rsidR="00243484" w:rsidRPr="001E52FA">
        <w:rPr>
          <w:rFonts w:ascii="Arial" w:hAnsi="Arial" w:cs="Arial"/>
          <w:color w:val="000000"/>
          <w:sz w:val="21"/>
          <w:szCs w:val="21"/>
        </w:rPr>
        <w:t xml:space="preserve">aprile </w:t>
      </w:r>
      <w:r w:rsidR="00C82EC1" w:rsidRPr="001E52FA">
        <w:rPr>
          <w:rFonts w:ascii="Arial" w:hAnsi="Arial" w:cs="Arial"/>
          <w:color w:val="000000"/>
          <w:sz w:val="21"/>
          <w:szCs w:val="21"/>
        </w:rPr>
        <w:t xml:space="preserve">2022 </w:t>
      </w:r>
      <w:r w:rsidR="00060D6A" w:rsidRPr="001E52FA">
        <w:rPr>
          <w:rFonts w:ascii="Arial" w:hAnsi="Arial" w:cs="Arial"/>
          <w:color w:val="000000"/>
          <w:sz w:val="21"/>
          <w:szCs w:val="21"/>
        </w:rPr>
        <w:t xml:space="preserve">i prezzi alla produzione delle costruzioni per “Edifici residenziali e non residenziali” </w:t>
      </w:r>
      <w:r w:rsidR="001E52FA" w:rsidRPr="001E52FA">
        <w:rPr>
          <w:rFonts w:ascii="Arial" w:hAnsi="Arial" w:cs="Arial"/>
          <w:color w:val="000000"/>
          <w:sz w:val="21"/>
          <w:szCs w:val="21"/>
        </w:rPr>
        <w:t>crescono del 2,4</w:t>
      </w:r>
      <w:r w:rsidR="00263EC1" w:rsidRPr="001E52FA">
        <w:rPr>
          <w:rFonts w:ascii="Arial" w:hAnsi="Arial" w:cs="Arial"/>
          <w:color w:val="000000"/>
          <w:sz w:val="21"/>
          <w:szCs w:val="21"/>
        </w:rPr>
        <w:t>%</w:t>
      </w:r>
      <w:r w:rsidR="00CB29B4" w:rsidRPr="001E52FA">
        <w:rPr>
          <w:rFonts w:ascii="Arial" w:hAnsi="Arial" w:cs="Arial"/>
          <w:color w:val="000000"/>
          <w:sz w:val="21"/>
          <w:szCs w:val="21"/>
        </w:rPr>
        <w:t xml:space="preserve"> </w:t>
      </w:r>
      <w:r w:rsidR="00B74865" w:rsidRPr="001E52FA">
        <w:rPr>
          <w:rFonts w:ascii="Arial" w:hAnsi="Arial" w:cs="Arial"/>
          <w:color w:val="000000"/>
          <w:sz w:val="21"/>
          <w:szCs w:val="21"/>
        </w:rPr>
        <w:t>su base mensile</w:t>
      </w:r>
      <w:r w:rsidR="007C1DEF" w:rsidRPr="001E52FA">
        <w:rPr>
          <w:rFonts w:ascii="Arial" w:hAnsi="Arial" w:cs="Arial"/>
          <w:color w:val="000000"/>
          <w:sz w:val="21"/>
          <w:szCs w:val="21"/>
        </w:rPr>
        <w:t xml:space="preserve"> </w:t>
      </w:r>
      <w:r w:rsidR="003C78E2" w:rsidRPr="001E52FA">
        <w:rPr>
          <w:rFonts w:ascii="Arial" w:hAnsi="Arial" w:cs="Arial"/>
          <w:color w:val="000000"/>
          <w:sz w:val="21"/>
          <w:szCs w:val="21"/>
        </w:rPr>
        <w:t>e</w:t>
      </w:r>
      <w:r w:rsidR="007C1DEF" w:rsidRPr="001E52FA">
        <w:rPr>
          <w:rFonts w:ascii="Arial" w:hAnsi="Arial" w:cs="Arial"/>
          <w:color w:val="000000"/>
          <w:sz w:val="21"/>
          <w:szCs w:val="21"/>
        </w:rPr>
        <w:t xml:space="preserve"> </w:t>
      </w:r>
      <w:r w:rsidR="000138FD" w:rsidRPr="001E52FA">
        <w:rPr>
          <w:rFonts w:ascii="Arial" w:hAnsi="Arial" w:cs="Arial"/>
          <w:color w:val="000000"/>
          <w:sz w:val="21"/>
          <w:szCs w:val="21"/>
        </w:rPr>
        <w:t xml:space="preserve">del </w:t>
      </w:r>
      <w:r w:rsidR="001E52FA" w:rsidRPr="001E52FA">
        <w:rPr>
          <w:rFonts w:ascii="Arial" w:hAnsi="Arial" w:cs="Arial"/>
          <w:color w:val="000000"/>
          <w:sz w:val="21"/>
          <w:szCs w:val="21"/>
        </w:rPr>
        <w:t>10</w:t>
      </w:r>
      <w:r w:rsidR="00634C49" w:rsidRPr="001E52FA">
        <w:rPr>
          <w:rFonts w:ascii="Arial" w:hAnsi="Arial" w:cs="Arial"/>
          <w:color w:val="000000"/>
          <w:sz w:val="21"/>
          <w:szCs w:val="21"/>
        </w:rPr>
        <w:t>,</w:t>
      </w:r>
      <w:r w:rsidR="001E52FA" w:rsidRPr="001E52FA">
        <w:rPr>
          <w:rFonts w:ascii="Arial" w:hAnsi="Arial" w:cs="Arial"/>
          <w:color w:val="000000"/>
          <w:sz w:val="21"/>
          <w:szCs w:val="21"/>
        </w:rPr>
        <w:t>5</w:t>
      </w:r>
      <w:r w:rsidR="006B2F5A" w:rsidRPr="001E52FA">
        <w:rPr>
          <w:rFonts w:ascii="Arial" w:hAnsi="Arial" w:cs="Arial"/>
          <w:color w:val="000000"/>
          <w:sz w:val="21"/>
          <w:szCs w:val="21"/>
        </w:rPr>
        <w:t>% su base</w:t>
      </w:r>
      <w:r w:rsidR="00861529" w:rsidRPr="001E52FA">
        <w:rPr>
          <w:rFonts w:ascii="Arial" w:hAnsi="Arial" w:cs="Arial"/>
          <w:color w:val="000000"/>
          <w:sz w:val="21"/>
          <w:szCs w:val="21"/>
        </w:rPr>
        <w:t xml:space="preserve"> </w:t>
      </w:r>
      <w:r w:rsidR="001A2B80" w:rsidRPr="001E52FA">
        <w:rPr>
          <w:rFonts w:ascii="Arial" w:hAnsi="Arial" w:cs="Arial"/>
          <w:color w:val="000000"/>
          <w:sz w:val="21"/>
          <w:szCs w:val="21"/>
        </w:rPr>
        <w:t>annua</w:t>
      </w:r>
      <w:r w:rsidR="00060D6A" w:rsidRPr="001E52FA">
        <w:rPr>
          <w:rFonts w:ascii="Arial" w:hAnsi="Arial" w:cs="Arial"/>
          <w:color w:val="000000"/>
          <w:sz w:val="21"/>
          <w:szCs w:val="21"/>
        </w:rPr>
        <w:t xml:space="preserve">. </w:t>
      </w:r>
      <w:r w:rsidR="00CA5AD8" w:rsidRPr="001E52FA">
        <w:rPr>
          <w:rFonts w:ascii="Arial" w:hAnsi="Arial" w:cs="Arial"/>
          <w:color w:val="000000"/>
          <w:sz w:val="21"/>
          <w:szCs w:val="21"/>
        </w:rPr>
        <w:t>I</w:t>
      </w:r>
      <w:r w:rsidR="00060D6A" w:rsidRPr="001E52FA">
        <w:rPr>
          <w:rFonts w:ascii="Arial" w:hAnsi="Arial" w:cs="Arial"/>
          <w:color w:val="000000"/>
          <w:sz w:val="21"/>
          <w:szCs w:val="21"/>
        </w:rPr>
        <w:t xml:space="preserve"> prezzi di “Strade e Ferrovie” </w:t>
      </w:r>
      <w:r w:rsidR="000138FD" w:rsidRPr="001E52FA">
        <w:rPr>
          <w:rFonts w:ascii="Arial" w:hAnsi="Arial" w:cs="Arial"/>
          <w:color w:val="000000"/>
          <w:sz w:val="21"/>
          <w:szCs w:val="21"/>
        </w:rPr>
        <w:t>aumentano</w:t>
      </w:r>
      <w:r w:rsidR="00CA5AD8" w:rsidRPr="001E52FA">
        <w:rPr>
          <w:rFonts w:ascii="Arial" w:hAnsi="Arial" w:cs="Arial"/>
          <w:color w:val="000000"/>
          <w:sz w:val="21"/>
          <w:szCs w:val="21"/>
        </w:rPr>
        <w:t xml:space="preserve"> </w:t>
      </w:r>
      <w:r w:rsidR="001E52FA" w:rsidRPr="001E52FA">
        <w:rPr>
          <w:rFonts w:ascii="Arial" w:hAnsi="Arial" w:cs="Arial"/>
          <w:color w:val="000000"/>
          <w:sz w:val="21"/>
          <w:szCs w:val="21"/>
        </w:rPr>
        <w:t>dell’1,6</w:t>
      </w:r>
      <w:r w:rsidR="00602984" w:rsidRPr="001E52FA">
        <w:rPr>
          <w:rFonts w:ascii="Arial" w:hAnsi="Arial" w:cs="Arial"/>
          <w:color w:val="000000"/>
          <w:sz w:val="21"/>
          <w:szCs w:val="21"/>
        </w:rPr>
        <w:t xml:space="preserve">% </w:t>
      </w:r>
      <w:r w:rsidR="007C1DEF" w:rsidRPr="001E52FA">
        <w:rPr>
          <w:rFonts w:ascii="Arial" w:hAnsi="Arial" w:cs="Arial"/>
          <w:color w:val="000000"/>
          <w:sz w:val="21"/>
          <w:szCs w:val="21"/>
        </w:rPr>
        <w:t xml:space="preserve">in termini congiunturali </w:t>
      </w:r>
      <w:r w:rsidR="007F519C" w:rsidRPr="001E52FA">
        <w:rPr>
          <w:rFonts w:ascii="Arial" w:hAnsi="Arial" w:cs="Arial"/>
          <w:color w:val="000000"/>
          <w:sz w:val="21"/>
          <w:szCs w:val="21"/>
        </w:rPr>
        <w:t>e</w:t>
      </w:r>
      <w:r w:rsidR="00DA7BA8" w:rsidRPr="001E52FA">
        <w:rPr>
          <w:rFonts w:ascii="Arial" w:hAnsi="Arial" w:cs="Arial"/>
          <w:color w:val="000000"/>
          <w:sz w:val="21"/>
          <w:szCs w:val="21"/>
        </w:rPr>
        <w:t xml:space="preserve"> </w:t>
      </w:r>
      <w:r w:rsidR="00F53979" w:rsidRPr="001E52FA">
        <w:rPr>
          <w:rFonts w:ascii="Arial" w:hAnsi="Arial" w:cs="Arial"/>
          <w:color w:val="000000"/>
          <w:sz w:val="21"/>
          <w:szCs w:val="21"/>
        </w:rPr>
        <w:t>del</w:t>
      </w:r>
      <w:r w:rsidR="008E3583">
        <w:rPr>
          <w:rFonts w:ascii="Arial" w:hAnsi="Arial" w:cs="Arial"/>
          <w:color w:val="000000"/>
          <w:sz w:val="21"/>
          <w:szCs w:val="21"/>
        </w:rPr>
        <w:t>l’</w:t>
      </w:r>
      <w:r w:rsidR="001E52FA" w:rsidRPr="001E52FA">
        <w:rPr>
          <w:rFonts w:ascii="Arial" w:hAnsi="Arial" w:cs="Arial"/>
          <w:color w:val="000000"/>
          <w:sz w:val="21"/>
          <w:szCs w:val="21"/>
        </w:rPr>
        <w:t>8</w:t>
      </w:r>
      <w:r w:rsidR="00CF6FB5" w:rsidRPr="001E52FA">
        <w:rPr>
          <w:rFonts w:ascii="Arial" w:hAnsi="Arial" w:cs="Arial"/>
          <w:color w:val="000000"/>
          <w:sz w:val="21"/>
          <w:szCs w:val="21"/>
        </w:rPr>
        <w:t>,</w:t>
      </w:r>
      <w:r w:rsidR="001E52FA" w:rsidRPr="001E52FA">
        <w:rPr>
          <w:rFonts w:ascii="Arial" w:hAnsi="Arial" w:cs="Arial"/>
          <w:color w:val="000000"/>
          <w:sz w:val="21"/>
          <w:szCs w:val="21"/>
        </w:rPr>
        <w:t>2</w:t>
      </w:r>
      <w:r w:rsidR="00060D6A" w:rsidRPr="001E52FA">
        <w:rPr>
          <w:rFonts w:ascii="Arial" w:hAnsi="Arial" w:cs="Arial"/>
          <w:color w:val="000000"/>
          <w:sz w:val="21"/>
          <w:szCs w:val="21"/>
        </w:rPr>
        <w:t>% in termini tendenziali.</w:t>
      </w:r>
    </w:p>
    <w:p w14:paraId="536B3EE3" w14:textId="2AB99B05" w:rsidR="00485C1D" w:rsidRPr="004A266E" w:rsidRDefault="00D05FEF" w:rsidP="00AC7F38">
      <w:pPr>
        <w:widowControl/>
        <w:overflowPunct/>
        <w:autoSpaceDE/>
        <w:autoSpaceDN/>
        <w:adjustRightInd/>
        <w:spacing w:before="0" w:after="0" w:line="230" w:lineRule="exact"/>
        <w:ind w:left="284"/>
        <w:jc w:val="both"/>
        <w:rPr>
          <w:rFonts w:ascii="Arial" w:hAnsi="Arial" w:cs="Arial"/>
          <w:color w:val="000000"/>
          <w:sz w:val="21"/>
          <w:szCs w:val="21"/>
        </w:rPr>
      </w:pPr>
      <w:r w:rsidRPr="004A266E">
        <w:rPr>
          <w:rFonts w:ascii="Arial" w:hAnsi="Arial" w:cs="Arial"/>
          <w:noProof/>
          <w:sz w:val="22"/>
          <w:szCs w:val="22"/>
        </w:rPr>
        <mc:AlternateContent>
          <mc:Choice Requires="wpg">
            <w:drawing>
              <wp:anchor distT="0" distB="0" distL="114300" distR="114300" simplePos="0" relativeHeight="251654656" behindDoc="0" locked="0" layoutInCell="1" allowOverlap="1" wp14:anchorId="29E73B07" wp14:editId="4F5F2FE6">
                <wp:simplePos x="0" y="0"/>
                <wp:positionH relativeFrom="column">
                  <wp:posOffset>-16510</wp:posOffset>
                </wp:positionH>
                <wp:positionV relativeFrom="paragraph">
                  <wp:posOffset>86360</wp:posOffset>
                </wp:positionV>
                <wp:extent cx="6579235" cy="1983740"/>
                <wp:effectExtent l="0" t="0" r="0" b="0"/>
                <wp:wrapNone/>
                <wp:docPr id="3"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9235" cy="1983740"/>
                          <a:chOff x="870" y="10909"/>
                          <a:chExt cx="10361" cy="3124"/>
                        </a:xfrm>
                      </wpg:grpSpPr>
                      <pic:pic xmlns:pic="http://schemas.openxmlformats.org/drawingml/2006/picture">
                        <pic:nvPicPr>
                          <pic:cNvPr id="4" name="Immagine 9" descr="Descrizione: iconeComunicati-0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062" y="13043"/>
                            <a:ext cx="1020"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magine 3" descr="Descrizione: iconeComunicati-0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196" y="11227"/>
                            <a:ext cx="1035"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0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870" y="10909"/>
                            <a:ext cx="1450" cy="14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DFD1C80" id="Group 210" o:spid="_x0000_s1026" style="position:absolute;margin-left:-1.3pt;margin-top:6.8pt;width:518.05pt;height:156.2pt;z-index:251654656" coordorigin="870,10909" coordsize="10361,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">
                <v:shape id="Immagine 9" o:spid="_x0000_s1027" type="#_x0000_t75" alt="Descrizione: iconeComunicati-03" style="position:absolute;left:10062;top:13043;width:1020;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">
                  <v:imagedata r:id="rId15" o:title=" iconeComunicati-03"/>
                  <v:path arrowok="t"/>
                  <o:lock v:ext="edit" aspectratio="f"/>
                </v:shape>
                <v:shape id="Immagine 3" o:spid="_x0000_s1028" type="#_x0000_t75" alt="Descrizione: iconeComunicati-05" style="position:absolute;left:10196;top:11227;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">
                  <v:imagedata r:id="rId16" o:title=" iconeComunicati-05"/>
                  <v:path arrowok="t"/>
                  <o:lock v:ext="edit" aspectratio="f"/>
                </v:shape>
                <v:shape id="Picture 209" o:spid="_x0000_s1029" type="#_x0000_t75" style="position:absolute;left:870;top:10909;width:1450;height: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">
                  <v:imagedata r:id="rId17" o:title=""/>
                  <v:path arrowok="t"/>
                  <o:lock v:ext="edit" aspectratio="f"/>
                </v:shape>
              </v:group>
            </w:pict>
          </mc:Fallback>
        </mc:AlternateContent>
      </w:r>
    </w:p>
    <w:p w14:paraId="54587B4E" w14:textId="77777777" w:rsidR="0000455B" w:rsidRPr="00761D2B" w:rsidRDefault="0000455B" w:rsidP="00AE11C2">
      <w:pPr>
        <w:widowControl/>
        <w:overflowPunct/>
        <w:autoSpaceDE/>
        <w:autoSpaceDN/>
        <w:adjustRightInd/>
        <w:spacing w:before="0" w:after="80" w:line="230" w:lineRule="exact"/>
        <w:jc w:val="both"/>
        <w:rPr>
          <w:rFonts w:ascii="Arial" w:hAnsi="Arial" w:cs="Arial"/>
          <w:sz w:val="21"/>
          <w:szCs w:val="21"/>
          <w:highlight w:val="yellow"/>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6"/>
        <w:gridCol w:w="3290"/>
      </w:tblGrid>
      <w:tr w:rsidR="0000455B" w:rsidRPr="002578CE" w14:paraId="28E495E0" w14:textId="77777777" w:rsidTr="0000455B">
        <w:trPr>
          <w:trHeight w:val="115"/>
        </w:trPr>
        <w:tc>
          <w:tcPr>
            <w:tcW w:w="6916" w:type="dxa"/>
            <w:vMerge w:val="restart"/>
            <w:tcBorders>
              <w:top w:val="nil"/>
              <w:left w:val="single" w:sz="4" w:space="0" w:color="FFFFFF"/>
              <w:right w:val="single" w:sz="48" w:space="0" w:color="FFFFFF"/>
            </w:tcBorders>
            <w:shd w:val="clear" w:color="auto" w:fill="D9D9D9"/>
          </w:tcPr>
          <w:p w14:paraId="617F4E4E" w14:textId="0ADF11C6" w:rsidR="0000455B" w:rsidRPr="00861A03" w:rsidRDefault="0000455B" w:rsidP="00DB69D3">
            <w:pPr>
              <w:pStyle w:val="Paragrafobase"/>
              <w:spacing w:before="120" w:line="140" w:lineRule="atLeast"/>
              <w:rPr>
                <w:rFonts w:ascii="Calibri" w:hAnsi="Calibri" w:cs="Arial"/>
                <w:color w:val="E42618"/>
                <w:sz w:val="56"/>
                <w:szCs w:val="56"/>
              </w:rPr>
            </w:pPr>
            <w:r w:rsidRPr="00761D2B">
              <w:rPr>
                <w:rFonts w:ascii="Arial" w:hAnsi="Arial" w:cs="Arial"/>
                <w:sz w:val="22"/>
                <w:szCs w:val="22"/>
                <w:highlight w:val="yellow"/>
              </w:rPr>
              <w:t xml:space="preserve">               </w:t>
            </w:r>
            <w:r w:rsidRPr="004A3CEC">
              <w:rPr>
                <w:rFonts w:ascii="Arial" w:hAnsi="Arial" w:cs="Arial"/>
                <w:sz w:val="22"/>
                <w:szCs w:val="22"/>
              </w:rPr>
              <w:t xml:space="preserve">      </w:t>
            </w:r>
            <w:r w:rsidRPr="00861A03">
              <w:rPr>
                <w:rFonts w:ascii="Calibri" w:hAnsi="Calibri" w:cs="Arial"/>
                <w:color w:val="E42618"/>
                <w:sz w:val="56"/>
                <w:szCs w:val="56"/>
              </w:rPr>
              <w:t>Il commento</w:t>
            </w:r>
          </w:p>
          <w:p w14:paraId="6BEBE08C" w14:textId="77777777" w:rsidR="00BC4261" w:rsidRPr="00862F48" w:rsidRDefault="00BC4261" w:rsidP="00955B24">
            <w:pPr>
              <w:widowControl/>
              <w:overflowPunct/>
              <w:autoSpaceDE/>
              <w:autoSpaceDN/>
              <w:adjustRightInd/>
              <w:spacing w:before="120" w:after="0"/>
              <w:ind w:left="176" w:right="187"/>
              <w:jc w:val="both"/>
              <w:rPr>
                <w:rFonts w:ascii="Arial" w:hAnsi="Arial" w:cs="Arial"/>
                <w:highlight w:val="yellow"/>
              </w:rPr>
            </w:pPr>
          </w:p>
          <w:p w14:paraId="3BED61F2" w14:textId="549F0380" w:rsidR="00955B24" w:rsidRPr="009C2D5E" w:rsidRDefault="00590F24" w:rsidP="00862F48">
            <w:pPr>
              <w:widowControl/>
              <w:overflowPunct/>
              <w:autoSpaceDE/>
              <w:autoSpaceDN/>
              <w:adjustRightInd/>
              <w:spacing w:before="0" w:after="120"/>
              <w:ind w:left="198" w:right="249"/>
              <w:jc w:val="both"/>
              <w:rPr>
                <w:rFonts w:ascii="Arial" w:hAnsi="Arial" w:cs="Arial"/>
                <w:sz w:val="21"/>
                <w:szCs w:val="21"/>
              </w:rPr>
            </w:pPr>
            <w:r w:rsidRPr="009C2D5E">
              <w:rPr>
                <w:rFonts w:ascii="Arial" w:hAnsi="Arial" w:cs="Arial"/>
                <w:sz w:val="21"/>
                <w:szCs w:val="21"/>
              </w:rPr>
              <w:t>A</w:t>
            </w:r>
            <w:r w:rsidR="00EB1742" w:rsidRPr="009C2D5E">
              <w:rPr>
                <w:rFonts w:ascii="Arial" w:hAnsi="Arial" w:cs="Arial"/>
                <w:sz w:val="21"/>
                <w:szCs w:val="21"/>
              </w:rPr>
              <w:t>d aprile</w:t>
            </w:r>
            <w:r w:rsidR="002123E5">
              <w:rPr>
                <w:rFonts w:ascii="Arial" w:hAnsi="Arial" w:cs="Arial"/>
                <w:sz w:val="21"/>
                <w:szCs w:val="21"/>
              </w:rPr>
              <w:t>,</w:t>
            </w:r>
            <w:r w:rsidR="00082F01" w:rsidRPr="009C2D5E">
              <w:rPr>
                <w:rFonts w:ascii="Arial" w:hAnsi="Arial" w:cs="Arial"/>
                <w:sz w:val="21"/>
                <w:szCs w:val="21"/>
              </w:rPr>
              <w:t xml:space="preserve"> i</w:t>
            </w:r>
            <w:r w:rsidR="00B32784" w:rsidRPr="009C2D5E">
              <w:rPr>
                <w:rFonts w:ascii="Arial" w:hAnsi="Arial" w:cs="Arial"/>
                <w:sz w:val="21"/>
                <w:szCs w:val="21"/>
              </w:rPr>
              <w:t xml:space="preserve"> </w:t>
            </w:r>
            <w:r w:rsidR="00DB1E69" w:rsidRPr="009C2D5E">
              <w:rPr>
                <w:rFonts w:ascii="Arial" w:hAnsi="Arial" w:cs="Arial"/>
                <w:sz w:val="21"/>
                <w:szCs w:val="21"/>
              </w:rPr>
              <w:t>prezzi alla produzione dell’industria</w:t>
            </w:r>
            <w:r w:rsidR="00EB1742" w:rsidRPr="009C2D5E">
              <w:rPr>
                <w:rFonts w:ascii="Arial" w:hAnsi="Arial" w:cs="Arial"/>
                <w:sz w:val="21"/>
                <w:szCs w:val="21"/>
              </w:rPr>
              <w:t xml:space="preserve"> </w:t>
            </w:r>
            <w:r w:rsidR="00861CC4">
              <w:rPr>
                <w:rFonts w:ascii="Arial" w:hAnsi="Arial" w:cs="Arial"/>
                <w:sz w:val="21"/>
                <w:szCs w:val="21"/>
              </w:rPr>
              <w:t>registrano un rialzo congiunturale modesto</w:t>
            </w:r>
            <w:r w:rsidR="00082F01" w:rsidRPr="009C2D5E">
              <w:rPr>
                <w:rFonts w:ascii="Arial" w:hAnsi="Arial" w:cs="Arial"/>
                <w:sz w:val="21"/>
                <w:szCs w:val="21"/>
              </w:rPr>
              <w:t xml:space="preserve"> cui contribuisce il lieve calo</w:t>
            </w:r>
            <w:r w:rsidR="00E418E0">
              <w:rPr>
                <w:rFonts w:ascii="Arial" w:hAnsi="Arial" w:cs="Arial"/>
                <w:sz w:val="21"/>
                <w:szCs w:val="21"/>
              </w:rPr>
              <w:t xml:space="preserve"> </w:t>
            </w:r>
            <w:r w:rsidR="00E418E0" w:rsidRPr="009C2D5E">
              <w:rPr>
                <w:rFonts w:ascii="Arial" w:hAnsi="Arial" w:cs="Arial"/>
                <w:sz w:val="21"/>
                <w:szCs w:val="21"/>
              </w:rPr>
              <w:t>registrato sul mercato interno</w:t>
            </w:r>
            <w:r w:rsidR="009C2D5E" w:rsidRPr="009C2D5E">
              <w:rPr>
                <w:rFonts w:ascii="Arial" w:hAnsi="Arial" w:cs="Arial"/>
                <w:sz w:val="21"/>
                <w:szCs w:val="21"/>
              </w:rPr>
              <w:t>,</w:t>
            </w:r>
            <w:r w:rsidR="009C2D5E" w:rsidRPr="009C2D5E">
              <w:rPr>
                <w:rFonts w:ascii="Arial" w:hAnsi="Arial" w:cs="Arial"/>
                <w:sz w:val="21"/>
                <w:szCs w:val="21"/>
              </w:rPr>
              <w:t xml:space="preserve"> dopo sedici mesi consecutivi di </w:t>
            </w:r>
            <w:r w:rsidR="00861CC4">
              <w:rPr>
                <w:rFonts w:ascii="Arial" w:hAnsi="Arial" w:cs="Arial"/>
                <w:sz w:val="21"/>
                <w:szCs w:val="21"/>
              </w:rPr>
              <w:t>incrementi</w:t>
            </w:r>
            <w:r w:rsidR="00E418E0">
              <w:rPr>
                <w:rFonts w:ascii="Arial" w:hAnsi="Arial" w:cs="Arial"/>
                <w:sz w:val="21"/>
                <w:szCs w:val="21"/>
              </w:rPr>
              <w:t>.</w:t>
            </w:r>
          </w:p>
          <w:p w14:paraId="338A0916" w14:textId="6E64937A" w:rsidR="0087265A" w:rsidRPr="00F85AC2" w:rsidRDefault="0087265A" w:rsidP="00CD757A">
            <w:pPr>
              <w:widowControl/>
              <w:overflowPunct/>
              <w:autoSpaceDE/>
              <w:autoSpaceDN/>
              <w:adjustRightInd/>
              <w:spacing w:before="0" w:after="120"/>
              <w:ind w:left="198" w:right="249"/>
              <w:jc w:val="both"/>
              <w:rPr>
                <w:rFonts w:ascii="Arial" w:hAnsi="Arial" w:cs="Arial"/>
                <w:sz w:val="21"/>
                <w:szCs w:val="21"/>
              </w:rPr>
            </w:pPr>
            <w:r w:rsidRPr="00F85AC2">
              <w:rPr>
                <w:rFonts w:ascii="Arial" w:hAnsi="Arial" w:cs="Arial"/>
                <w:sz w:val="21"/>
                <w:szCs w:val="21"/>
              </w:rPr>
              <w:t>Su base annua</w:t>
            </w:r>
            <w:r w:rsidR="00861CC4" w:rsidRPr="00F85AC2">
              <w:rPr>
                <w:rFonts w:ascii="Arial" w:hAnsi="Arial" w:cs="Arial"/>
                <w:sz w:val="21"/>
                <w:szCs w:val="21"/>
              </w:rPr>
              <w:t>, la crescita</w:t>
            </w:r>
            <w:r w:rsidR="00B43D63">
              <w:rPr>
                <w:rFonts w:ascii="Arial" w:hAnsi="Arial" w:cs="Arial"/>
                <w:sz w:val="21"/>
                <w:szCs w:val="21"/>
              </w:rPr>
              <w:t>,</w:t>
            </w:r>
            <w:r w:rsidR="00635D19">
              <w:rPr>
                <w:rFonts w:ascii="Arial" w:hAnsi="Arial" w:cs="Arial"/>
                <w:sz w:val="21"/>
                <w:szCs w:val="21"/>
              </w:rPr>
              <w:t xml:space="preserve"> </w:t>
            </w:r>
            <w:r w:rsidR="00B43D63">
              <w:rPr>
                <w:rFonts w:ascii="Arial" w:hAnsi="Arial" w:cs="Arial"/>
                <w:sz w:val="21"/>
                <w:szCs w:val="21"/>
              </w:rPr>
              <w:t xml:space="preserve">pur rimanendo </w:t>
            </w:r>
            <w:r w:rsidR="00635D19">
              <w:rPr>
                <w:rFonts w:ascii="Arial" w:hAnsi="Arial" w:cs="Arial"/>
                <w:sz w:val="21"/>
                <w:szCs w:val="21"/>
              </w:rPr>
              <w:t>molto sostenuta,</w:t>
            </w:r>
            <w:r w:rsidR="00861CC4" w:rsidRPr="00F85AC2">
              <w:rPr>
                <w:rFonts w:ascii="Arial" w:hAnsi="Arial" w:cs="Arial"/>
                <w:sz w:val="21"/>
                <w:szCs w:val="21"/>
              </w:rPr>
              <w:t xml:space="preserve"> </w:t>
            </w:r>
            <w:r w:rsidR="00E418E0" w:rsidRPr="00F85AC2">
              <w:rPr>
                <w:rFonts w:ascii="Arial" w:hAnsi="Arial" w:cs="Arial"/>
                <w:sz w:val="21"/>
                <w:szCs w:val="21"/>
              </w:rPr>
              <w:t xml:space="preserve">decelera </w:t>
            </w:r>
            <w:r w:rsidR="00635D19">
              <w:rPr>
                <w:rFonts w:ascii="Arial" w:hAnsi="Arial" w:cs="Arial"/>
                <w:sz w:val="21"/>
                <w:szCs w:val="21"/>
              </w:rPr>
              <w:t xml:space="preserve">a seguito </w:t>
            </w:r>
            <w:r w:rsidR="00F85AC2">
              <w:rPr>
                <w:rFonts w:ascii="Arial" w:hAnsi="Arial" w:cs="Arial"/>
                <w:sz w:val="21"/>
                <w:szCs w:val="21"/>
              </w:rPr>
              <w:t>soprattutto</w:t>
            </w:r>
            <w:r w:rsidR="00E418E0" w:rsidRPr="00F85AC2">
              <w:rPr>
                <w:rFonts w:ascii="Arial" w:hAnsi="Arial" w:cs="Arial"/>
                <w:sz w:val="21"/>
                <w:szCs w:val="21"/>
              </w:rPr>
              <w:t xml:space="preserve"> del rallentamento</w:t>
            </w:r>
            <w:r w:rsidR="00F85AC2">
              <w:rPr>
                <w:rFonts w:ascii="Arial" w:hAnsi="Arial" w:cs="Arial"/>
                <w:sz w:val="21"/>
                <w:szCs w:val="21"/>
              </w:rPr>
              <w:t xml:space="preserve"> sul mercato interno</w:t>
            </w:r>
            <w:r w:rsidR="00E418E0" w:rsidRPr="00F85AC2">
              <w:rPr>
                <w:rFonts w:ascii="Arial" w:hAnsi="Arial" w:cs="Arial"/>
                <w:sz w:val="21"/>
                <w:szCs w:val="21"/>
              </w:rPr>
              <w:t xml:space="preserve"> dei prezzi dei</w:t>
            </w:r>
            <w:r w:rsidR="00F85AC2">
              <w:rPr>
                <w:rFonts w:ascii="Arial" w:hAnsi="Arial" w:cs="Arial"/>
                <w:sz w:val="21"/>
                <w:szCs w:val="21"/>
              </w:rPr>
              <w:t xml:space="preserve"> prodotti energetici</w:t>
            </w:r>
            <w:r w:rsidR="00F85AC2" w:rsidRPr="00F85AC2">
              <w:rPr>
                <w:rFonts w:ascii="Arial" w:hAnsi="Arial" w:cs="Arial"/>
                <w:sz w:val="21"/>
                <w:szCs w:val="21"/>
              </w:rPr>
              <w:t xml:space="preserve">, </w:t>
            </w:r>
            <w:r w:rsidR="009C2D5E" w:rsidRPr="00F85AC2">
              <w:rPr>
                <w:rFonts w:ascii="Arial" w:hAnsi="Arial" w:cs="Arial"/>
                <w:sz w:val="21"/>
                <w:szCs w:val="21"/>
              </w:rPr>
              <w:t xml:space="preserve">che confermano </w:t>
            </w:r>
            <w:r w:rsidR="002123E5">
              <w:rPr>
                <w:rFonts w:ascii="Arial" w:hAnsi="Arial" w:cs="Arial"/>
                <w:sz w:val="21"/>
                <w:szCs w:val="21"/>
              </w:rPr>
              <w:t>una dinamica tendenziale</w:t>
            </w:r>
            <w:r w:rsidR="009C2D5E" w:rsidRPr="00F85AC2">
              <w:rPr>
                <w:rFonts w:ascii="Arial" w:hAnsi="Arial" w:cs="Arial"/>
                <w:sz w:val="21"/>
                <w:szCs w:val="21"/>
              </w:rPr>
              <w:t xml:space="preserve"> molto </w:t>
            </w:r>
            <w:r w:rsidR="002123E5">
              <w:rPr>
                <w:rFonts w:ascii="Arial" w:hAnsi="Arial" w:cs="Arial"/>
                <w:sz w:val="21"/>
                <w:szCs w:val="21"/>
              </w:rPr>
              <w:t>accentuata.</w:t>
            </w:r>
            <w:r w:rsidR="009C2D5E" w:rsidRPr="00F85AC2">
              <w:rPr>
                <w:rFonts w:ascii="Arial" w:hAnsi="Arial" w:cs="Arial"/>
                <w:sz w:val="21"/>
                <w:szCs w:val="21"/>
              </w:rPr>
              <w:t xml:space="preserve"> </w:t>
            </w:r>
            <w:r w:rsidR="00F85AC2" w:rsidRPr="00F85AC2">
              <w:rPr>
                <w:rFonts w:ascii="Arial" w:hAnsi="Arial" w:cs="Arial"/>
                <w:sz w:val="21"/>
                <w:szCs w:val="21"/>
              </w:rPr>
              <w:t>Sia sul mercato interno sia su quello estero, si rilevano accelerazioni dei prezzi diffuse a quasi</w:t>
            </w:r>
            <w:r w:rsidR="00F85AC2">
              <w:rPr>
                <w:rFonts w:ascii="Arial" w:hAnsi="Arial" w:cs="Arial"/>
                <w:sz w:val="21"/>
                <w:szCs w:val="21"/>
              </w:rPr>
              <w:t xml:space="preserve"> </w:t>
            </w:r>
            <w:r w:rsidR="00F85AC2" w:rsidRPr="00F85AC2">
              <w:rPr>
                <w:rFonts w:ascii="Arial" w:hAnsi="Arial" w:cs="Arial"/>
                <w:sz w:val="21"/>
                <w:szCs w:val="21"/>
              </w:rPr>
              <w:t>tutti i settori manifatturieri</w:t>
            </w:r>
            <w:r w:rsidR="009C2D5E" w:rsidRPr="00F85AC2">
              <w:rPr>
                <w:rFonts w:ascii="Arial" w:hAnsi="Arial" w:cs="Arial"/>
                <w:sz w:val="21"/>
                <w:szCs w:val="21"/>
              </w:rPr>
              <w:t>.</w:t>
            </w:r>
          </w:p>
          <w:p w14:paraId="2A83355D" w14:textId="095DDDB4" w:rsidR="005F40B0" w:rsidRPr="00232E50" w:rsidRDefault="00512CAB" w:rsidP="002123E5">
            <w:pPr>
              <w:widowControl/>
              <w:overflowPunct/>
              <w:autoSpaceDE/>
              <w:autoSpaceDN/>
              <w:adjustRightInd/>
              <w:spacing w:before="0" w:after="240"/>
              <w:ind w:left="198" w:right="249"/>
              <w:jc w:val="both"/>
              <w:rPr>
                <w:rFonts w:ascii="Arial" w:hAnsi="Arial" w:cs="Arial"/>
                <w:sz w:val="21"/>
                <w:szCs w:val="21"/>
              </w:rPr>
            </w:pPr>
            <w:r w:rsidRPr="00EB1742">
              <w:rPr>
                <w:rFonts w:ascii="Arial" w:hAnsi="Arial" w:cs="Arial"/>
                <w:sz w:val="21"/>
                <w:szCs w:val="21"/>
              </w:rPr>
              <w:t xml:space="preserve">Per le costruzioni, </w:t>
            </w:r>
            <w:r w:rsidR="00B32784" w:rsidRPr="00EB1742">
              <w:rPr>
                <w:rFonts w:ascii="Arial" w:hAnsi="Arial" w:cs="Arial"/>
                <w:sz w:val="21"/>
                <w:szCs w:val="21"/>
              </w:rPr>
              <w:t xml:space="preserve">con riguardo sia agli edifici sia alle strade, </w:t>
            </w:r>
            <w:r w:rsidRPr="00EB1742">
              <w:rPr>
                <w:rFonts w:ascii="Arial" w:hAnsi="Arial" w:cs="Arial"/>
                <w:sz w:val="21"/>
                <w:szCs w:val="21"/>
              </w:rPr>
              <w:t xml:space="preserve">i prezzi alla produzione </w:t>
            </w:r>
            <w:r w:rsidR="00EB1742">
              <w:rPr>
                <w:rFonts w:ascii="Arial" w:hAnsi="Arial" w:cs="Arial"/>
                <w:sz w:val="21"/>
                <w:szCs w:val="21"/>
              </w:rPr>
              <w:t>segnano ancora</w:t>
            </w:r>
            <w:r w:rsidR="002123E5">
              <w:rPr>
                <w:rFonts w:ascii="Arial" w:hAnsi="Arial" w:cs="Arial"/>
                <w:sz w:val="21"/>
                <w:szCs w:val="21"/>
              </w:rPr>
              <w:t xml:space="preserve"> amp</w:t>
            </w:r>
            <w:bookmarkStart w:id="0" w:name="_GoBack"/>
            <w:bookmarkEnd w:id="0"/>
            <w:r w:rsidR="002123E5">
              <w:rPr>
                <w:rFonts w:ascii="Arial" w:hAnsi="Arial" w:cs="Arial"/>
                <w:sz w:val="21"/>
                <w:szCs w:val="21"/>
              </w:rPr>
              <w:t>i</w:t>
            </w:r>
            <w:r w:rsidR="00EB1742" w:rsidRPr="00EB1742">
              <w:rPr>
                <w:rFonts w:ascii="Arial" w:hAnsi="Arial" w:cs="Arial"/>
                <w:sz w:val="21"/>
                <w:szCs w:val="21"/>
              </w:rPr>
              <w:t xml:space="preserve"> </w:t>
            </w:r>
            <w:r w:rsidRPr="00EB1742">
              <w:rPr>
                <w:rFonts w:ascii="Arial" w:hAnsi="Arial" w:cs="Arial"/>
                <w:sz w:val="21"/>
                <w:szCs w:val="21"/>
              </w:rPr>
              <w:t xml:space="preserve">rialzi </w:t>
            </w:r>
            <w:r w:rsidR="00590F24" w:rsidRPr="00EB1742">
              <w:rPr>
                <w:rFonts w:ascii="Arial" w:hAnsi="Arial" w:cs="Arial"/>
                <w:sz w:val="21"/>
                <w:szCs w:val="21"/>
              </w:rPr>
              <w:t>congiunturali</w:t>
            </w:r>
            <w:r w:rsidR="00324DCE" w:rsidRPr="00EB1742">
              <w:rPr>
                <w:rFonts w:ascii="Arial" w:hAnsi="Arial" w:cs="Arial"/>
                <w:sz w:val="21"/>
                <w:szCs w:val="21"/>
              </w:rPr>
              <w:t>,</w:t>
            </w:r>
            <w:r w:rsidRPr="00EB1742">
              <w:rPr>
                <w:rFonts w:ascii="Arial" w:hAnsi="Arial" w:cs="Arial"/>
                <w:sz w:val="21"/>
                <w:szCs w:val="21"/>
              </w:rPr>
              <w:t xml:space="preserve"> </w:t>
            </w:r>
            <w:r w:rsidR="00082F01">
              <w:rPr>
                <w:rFonts w:ascii="Arial" w:hAnsi="Arial" w:cs="Arial"/>
                <w:sz w:val="21"/>
                <w:szCs w:val="21"/>
              </w:rPr>
              <w:t xml:space="preserve">a causa degli </w:t>
            </w:r>
            <w:r w:rsidRPr="00EB1742">
              <w:rPr>
                <w:rFonts w:ascii="Arial" w:hAnsi="Arial" w:cs="Arial"/>
                <w:sz w:val="21"/>
                <w:szCs w:val="21"/>
              </w:rPr>
              <w:t>aumenti dei costi dei materiali;</w:t>
            </w:r>
            <w:r w:rsidR="00324DCE" w:rsidRPr="00EB1742">
              <w:rPr>
                <w:rFonts w:ascii="Arial" w:hAnsi="Arial" w:cs="Arial"/>
                <w:sz w:val="21"/>
                <w:szCs w:val="21"/>
              </w:rPr>
              <w:t xml:space="preserve"> su</w:t>
            </w:r>
            <w:r w:rsidRPr="00EB1742">
              <w:rPr>
                <w:rFonts w:ascii="Arial" w:hAnsi="Arial" w:cs="Arial"/>
                <w:sz w:val="21"/>
                <w:szCs w:val="21"/>
              </w:rPr>
              <w:t xml:space="preserve"> base tendenziale,</w:t>
            </w:r>
            <w:r w:rsidR="00CE0871">
              <w:rPr>
                <w:rFonts w:ascii="Arial" w:hAnsi="Arial" w:cs="Arial"/>
                <w:sz w:val="21"/>
                <w:szCs w:val="21"/>
              </w:rPr>
              <w:t xml:space="preserve"> </w:t>
            </w:r>
            <w:r w:rsidR="007739CD">
              <w:rPr>
                <w:rFonts w:ascii="Arial" w:hAnsi="Arial" w:cs="Arial"/>
                <w:sz w:val="21"/>
                <w:szCs w:val="21"/>
              </w:rPr>
              <w:t>i prezzi continuano ad accelerare.</w:t>
            </w:r>
            <w:r w:rsidRPr="00EB1742">
              <w:rPr>
                <w:rFonts w:ascii="Arial" w:hAnsi="Arial" w:cs="Arial"/>
                <w:sz w:val="21"/>
                <w:szCs w:val="21"/>
              </w:rPr>
              <w:t xml:space="preserve"> </w:t>
            </w:r>
          </w:p>
        </w:tc>
        <w:tc>
          <w:tcPr>
            <w:tcW w:w="3290" w:type="dxa"/>
            <w:tcBorders>
              <w:top w:val="nil"/>
              <w:left w:val="single" w:sz="48" w:space="0" w:color="FFFFFF"/>
              <w:bottom w:val="single" w:sz="36" w:space="0" w:color="FFFFFF"/>
              <w:right w:val="single" w:sz="36" w:space="0" w:color="FFFFFF"/>
            </w:tcBorders>
            <w:shd w:val="clear" w:color="auto" w:fill="E31C18"/>
          </w:tcPr>
          <w:p w14:paraId="06A30D2D" w14:textId="77777777" w:rsidR="0000455B" w:rsidRPr="00761D2B" w:rsidRDefault="0000455B" w:rsidP="00DB69D3">
            <w:pPr>
              <w:pStyle w:val="Paragrafobase"/>
              <w:spacing w:before="200" w:line="320" w:lineRule="exact"/>
              <w:ind w:left="176"/>
              <w:rPr>
                <w:rFonts w:ascii="Calibri" w:hAnsi="Calibri" w:cs="Arial"/>
                <w:b/>
                <w:color w:val="FFFFFF"/>
                <w:sz w:val="28"/>
                <w:szCs w:val="28"/>
              </w:rPr>
            </w:pPr>
            <w:r w:rsidRPr="00761D2B">
              <w:rPr>
                <w:rFonts w:ascii="Calibri" w:hAnsi="Calibri" w:cs="Arial"/>
                <w:b/>
                <w:color w:val="FFFFFF"/>
                <w:sz w:val="28"/>
                <w:szCs w:val="28"/>
              </w:rPr>
              <w:t>PROSSIMA</w:t>
            </w:r>
          </w:p>
          <w:p w14:paraId="383D34E7" w14:textId="77777777" w:rsidR="0000455B" w:rsidRPr="00761D2B" w:rsidRDefault="0000455B" w:rsidP="00DB69D3">
            <w:pPr>
              <w:pStyle w:val="Paragrafobase"/>
              <w:spacing w:line="320" w:lineRule="exact"/>
              <w:ind w:left="175"/>
              <w:rPr>
                <w:rFonts w:ascii="Arial Narrow" w:hAnsi="Arial Narrow" w:cs="Arial"/>
                <w:b/>
                <w:color w:val="FFFFFF"/>
                <w:sz w:val="28"/>
                <w:szCs w:val="28"/>
              </w:rPr>
            </w:pPr>
            <w:r w:rsidRPr="00761D2B">
              <w:rPr>
                <w:rFonts w:ascii="Calibri" w:hAnsi="Calibri" w:cs="Arial"/>
                <w:b/>
                <w:color w:val="FFFFFF"/>
                <w:sz w:val="28"/>
                <w:szCs w:val="28"/>
              </w:rPr>
              <w:t>DIFFUSIONE</w:t>
            </w:r>
          </w:p>
          <w:p w14:paraId="1F2350EF" w14:textId="46879580" w:rsidR="0000455B" w:rsidRPr="002578CE" w:rsidRDefault="003B3A3A" w:rsidP="005314A0">
            <w:pPr>
              <w:pStyle w:val="Paragrafobase"/>
              <w:spacing w:before="120" w:after="120" w:line="160" w:lineRule="atLeast"/>
              <w:ind w:left="176"/>
              <w:rPr>
                <w:rFonts w:ascii="Arial" w:hAnsi="Arial" w:cs="Arial"/>
                <w:sz w:val="21"/>
                <w:szCs w:val="21"/>
              </w:rPr>
            </w:pPr>
            <w:r>
              <w:rPr>
                <w:rFonts w:ascii="Arial Narrow" w:hAnsi="Arial Narrow" w:cs="Arial"/>
                <w:color w:val="FFFFFF"/>
                <w:sz w:val="22"/>
                <w:szCs w:val="22"/>
              </w:rPr>
              <w:t xml:space="preserve">30 </w:t>
            </w:r>
            <w:r w:rsidR="005314A0">
              <w:rPr>
                <w:rFonts w:ascii="Arial Narrow" w:hAnsi="Arial Narrow" w:cs="Arial"/>
                <w:color w:val="FFFFFF"/>
                <w:sz w:val="22"/>
                <w:szCs w:val="22"/>
              </w:rPr>
              <w:t>giugno</w:t>
            </w:r>
            <w:r w:rsidR="00126545" w:rsidRPr="00A76E87">
              <w:rPr>
                <w:rFonts w:ascii="Arial Narrow" w:hAnsi="Arial Narrow" w:cs="Arial"/>
                <w:color w:val="FFFFFF"/>
                <w:sz w:val="22"/>
                <w:szCs w:val="22"/>
              </w:rPr>
              <w:t xml:space="preserve"> </w:t>
            </w:r>
            <w:r w:rsidR="00825AF5" w:rsidRPr="00A76E87">
              <w:rPr>
                <w:rFonts w:ascii="Arial Narrow" w:hAnsi="Arial Narrow" w:cs="Arial"/>
                <w:color w:val="FFFFFF"/>
                <w:sz w:val="22"/>
                <w:szCs w:val="22"/>
              </w:rPr>
              <w:t>202</w:t>
            </w:r>
            <w:r w:rsidR="00B102F6">
              <w:rPr>
                <w:rFonts w:ascii="Arial Narrow" w:hAnsi="Arial Narrow" w:cs="Arial"/>
                <w:color w:val="FFFFFF"/>
                <w:sz w:val="22"/>
                <w:szCs w:val="22"/>
              </w:rPr>
              <w:t>2</w:t>
            </w:r>
          </w:p>
        </w:tc>
      </w:tr>
      <w:tr w:rsidR="0000455B" w:rsidRPr="002578CE" w14:paraId="5339DD5C" w14:textId="77777777" w:rsidTr="0000455B">
        <w:trPr>
          <w:trHeight w:val="115"/>
        </w:trPr>
        <w:tc>
          <w:tcPr>
            <w:tcW w:w="6916" w:type="dxa"/>
            <w:vMerge/>
            <w:tcBorders>
              <w:left w:val="single" w:sz="4" w:space="0" w:color="FFFFFF"/>
              <w:right w:val="single" w:sz="48" w:space="0" w:color="FFFFFF"/>
            </w:tcBorders>
            <w:shd w:val="clear" w:color="auto" w:fill="D9D9D9"/>
          </w:tcPr>
          <w:p w14:paraId="64567CED" w14:textId="77777777" w:rsidR="0000455B" w:rsidRPr="002578CE" w:rsidRDefault="0000455B" w:rsidP="00DB69D3">
            <w:pPr>
              <w:widowControl/>
              <w:tabs>
                <w:tab w:val="left" w:pos="284"/>
                <w:tab w:val="left" w:pos="709"/>
              </w:tabs>
              <w:overflowPunct/>
              <w:autoSpaceDE/>
              <w:autoSpaceDN/>
              <w:adjustRightInd/>
              <w:spacing w:before="0" w:after="120" w:line="230" w:lineRule="exact"/>
              <w:jc w:val="both"/>
              <w:rPr>
                <w:rFonts w:ascii="Arial" w:hAnsi="Arial" w:cs="Arial"/>
                <w:sz w:val="21"/>
                <w:szCs w:val="21"/>
              </w:rPr>
            </w:pPr>
          </w:p>
        </w:tc>
        <w:tc>
          <w:tcPr>
            <w:tcW w:w="3290" w:type="dxa"/>
            <w:tcBorders>
              <w:top w:val="single" w:sz="36" w:space="0" w:color="FFFFFF"/>
              <w:left w:val="single" w:sz="48" w:space="0" w:color="FFFFFF"/>
              <w:bottom w:val="single" w:sz="36" w:space="0" w:color="FFFFFF"/>
              <w:right w:val="single" w:sz="36" w:space="0" w:color="FFFFFF"/>
            </w:tcBorders>
            <w:shd w:val="clear" w:color="auto" w:fill="FFFFFF"/>
          </w:tcPr>
          <w:p w14:paraId="65038608" w14:textId="77777777" w:rsidR="0000455B" w:rsidRPr="002578CE" w:rsidRDefault="0000455B" w:rsidP="00DB69D3">
            <w:pPr>
              <w:pStyle w:val="Paragrafobase"/>
              <w:spacing w:before="120" w:line="240" w:lineRule="exact"/>
              <w:ind w:left="175"/>
              <w:rPr>
                <w:rFonts w:ascii="Arial" w:hAnsi="Arial" w:cs="Arial"/>
                <w:sz w:val="21"/>
                <w:szCs w:val="21"/>
              </w:rPr>
            </w:pPr>
          </w:p>
        </w:tc>
      </w:tr>
      <w:tr w:rsidR="0000455B" w:rsidRPr="00F2483A" w14:paraId="102B8C77" w14:textId="77777777" w:rsidTr="0000455B">
        <w:trPr>
          <w:trHeight w:val="1873"/>
        </w:trPr>
        <w:tc>
          <w:tcPr>
            <w:tcW w:w="6916" w:type="dxa"/>
            <w:vMerge/>
            <w:tcBorders>
              <w:left w:val="single" w:sz="4" w:space="0" w:color="FFFFFF"/>
              <w:bottom w:val="nil"/>
              <w:right w:val="single" w:sz="48" w:space="0" w:color="FFFFFF"/>
            </w:tcBorders>
            <w:shd w:val="clear" w:color="auto" w:fill="D9D9D9"/>
          </w:tcPr>
          <w:p w14:paraId="6DEE074F" w14:textId="77777777" w:rsidR="0000455B" w:rsidRPr="002578CE" w:rsidRDefault="0000455B" w:rsidP="00DB69D3">
            <w:pPr>
              <w:widowControl/>
              <w:tabs>
                <w:tab w:val="left" w:pos="284"/>
                <w:tab w:val="left" w:pos="709"/>
              </w:tabs>
              <w:overflowPunct/>
              <w:autoSpaceDE/>
              <w:autoSpaceDN/>
              <w:adjustRightInd/>
              <w:spacing w:before="0" w:after="120" w:line="230" w:lineRule="exact"/>
              <w:jc w:val="both"/>
              <w:rPr>
                <w:rFonts w:ascii="Arial" w:hAnsi="Arial" w:cs="Arial"/>
                <w:sz w:val="21"/>
                <w:szCs w:val="21"/>
              </w:rPr>
            </w:pPr>
          </w:p>
        </w:tc>
        <w:tc>
          <w:tcPr>
            <w:tcW w:w="3290" w:type="dxa"/>
            <w:tcBorders>
              <w:top w:val="single" w:sz="36" w:space="0" w:color="FFFFFF"/>
              <w:left w:val="single" w:sz="48" w:space="0" w:color="FFFFFF"/>
              <w:bottom w:val="single" w:sz="36" w:space="0" w:color="FFFFFF"/>
              <w:right w:val="single" w:sz="36" w:space="0" w:color="FFFFFF"/>
            </w:tcBorders>
            <w:shd w:val="clear" w:color="auto" w:fill="E31C18"/>
          </w:tcPr>
          <w:p w14:paraId="5F9B4953" w14:textId="77777777" w:rsidR="0000455B" w:rsidRPr="00CE0871" w:rsidRDefault="0000455B" w:rsidP="00A878C3">
            <w:pPr>
              <w:pStyle w:val="Paragrafobase"/>
              <w:spacing w:before="160" w:line="320" w:lineRule="exact"/>
              <w:ind w:left="175"/>
              <w:rPr>
                <w:rStyle w:val="Collegamentoipertestuale"/>
                <w:rFonts w:ascii="Calibri" w:hAnsi="Calibri" w:cs="Arial"/>
                <w:b/>
                <w:color w:val="FFFFFF"/>
                <w:sz w:val="28"/>
                <w:szCs w:val="28"/>
                <w:u w:val="none"/>
              </w:rPr>
            </w:pPr>
            <w:r w:rsidRPr="00CE0871">
              <w:rPr>
                <w:rFonts w:ascii="Calibri" w:hAnsi="Calibri" w:cs="Arial"/>
                <w:b/>
                <w:color w:val="FFFFFF"/>
                <w:sz w:val="28"/>
                <w:szCs w:val="28"/>
              </w:rPr>
              <w:t>Link utili</w:t>
            </w:r>
          </w:p>
          <w:p w14:paraId="6358D715" w14:textId="77777777" w:rsidR="0000455B" w:rsidRPr="001F771F" w:rsidRDefault="00F2483A" w:rsidP="00DB69D3">
            <w:pPr>
              <w:pStyle w:val="Paragrafobase"/>
              <w:spacing w:before="120" w:line="240" w:lineRule="exact"/>
              <w:ind w:left="176"/>
              <w:rPr>
                <w:rStyle w:val="Collegamentoipertestuale"/>
                <w:rFonts w:cs="Arial"/>
                <w:color w:val="FFFFFF"/>
                <w:lang w:val="en-GB"/>
              </w:rPr>
            </w:pPr>
            <w:hyperlink r:id="rId18" w:history="1">
              <w:r w:rsidR="0000455B" w:rsidRPr="001F771F">
                <w:rPr>
                  <w:rStyle w:val="Collegamentoipertestuale"/>
                  <w:rFonts w:ascii="Arial" w:hAnsi="Arial" w:cs="Arial"/>
                  <w:color w:val="FFFFFF"/>
                  <w:sz w:val="20"/>
                  <w:szCs w:val="20"/>
                  <w:lang w:val="en-GB"/>
                </w:rPr>
                <w:t>http://dati.istat.it/</w:t>
              </w:r>
            </w:hyperlink>
          </w:p>
          <w:p w14:paraId="624029FA" w14:textId="77777777" w:rsidR="0000455B" w:rsidRDefault="00F2483A" w:rsidP="00DB69D3">
            <w:pPr>
              <w:pStyle w:val="Paragrafobase"/>
              <w:spacing w:before="120" w:line="240" w:lineRule="exact"/>
              <w:ind w:left="175"/>
              <w:rPr>
                <w:rFonts w:ascii="Arial" w:hAnsi="Arial" w:cs="Arial"/>
                <w:color w:val="FFFFFF"/>
                <w:sz w:val="20"/>
                <w:szCs w:val="20"/>
                <w:lang w:val="en-US"/>
              </w:rPr>
            </w:pPr>
            <w:hyperlink r:id="rId19" w:history="1">
              <w:r w:rsidR="0000455B" w:rsidRPr="00FA5CC6">
                <w:rPr>
                  <w:rStyle w:val="Collegamentoipertestuale"/>
                  <w:rFonts w:ascii="Arial" w:hAnsi="Arial" w:cs="Arial"/>
                  <w:color w:val="FFFFFF"/>
                  <w:sz w:val="20"/>
                  <w:szCs w:val="20"/>
                  <w:lang w:val="en-US"/>
                </w:rPr>
                <w:t>http://www.istat.it/it/congiuntura</w:t>
              </w:r>
            </w:hyperlink>
          </w:p>
          <w:p w14:paraId="5297447F" w14:textId="77777777" w:rsidR="00F74215" w:rsidRPr="002C0330" w:rsidRDefault="00F74215" w:rsidP="002C0330">
            <w:pPr>
              <w:pStyle w:val="Paragrafobase"/>
              <w:spacing w:before="120" w:line="240" w:lineRule="exact"/>
              <w:ind w:left="175"/>
              <w:rPr>
                <w:rFonts w:cs="Arial"/>
                <w:color w:val="FFFFFF"/>
                <w:sz w:val="20"/>
                <w:szCs w:val="20"/>
                <w:u w:val="single"/>
                <w:lang w:val="en-US"/>
              </w:rPr>
            </w:pPr>
            <w:r w:rsidRPr="002C0330">
              <w:rPr>
                <w:rStyle w:val="Collegamentoipertestuale"/>
                <w:rFonts w:ascii="Arial" w:hAnsi="Arial" w:cs="Arial"/>
                <w:color w:val="FFFFFF"/>
                <w:sz w:val="20"/>
                <w:szCs w:val="20"/>
                <w:lang w:val="en-US"/>
              </w:rPr>
              <w:t>http://rivaluta.istat.it/Rivaluta/</w:t>
            </w:r>
          </w:p>
        </w:tc>
      </w:tr>
    </w:tbl>
    <w:p w14:paraId="71B859EA" w14:textId="77777777" w:rsidR="009E5F03" w:rsidRPr="00974CD9" w:rsidRDefault="009E5F03" w:rsidP="009E5F03">
      <w:pPr>
        <w:pStyle w:val="Paragrafobase"/>
        <w:spacing w:line="260" w:lineRule="exact"/>
        <w:rPr>
          <w:rFonts w:ascii="Arial" w:hAnsi="Arial" w:cs="Arial"/>
          <w:color w:val="auto"/>
          <w:kern w:val="28"/>
          <w:sz w:val="21"/>
          <w:szCs w:val="21"/>
          <w:lang w:val="en-US"/>
        </w:rPr>
        <w:sectPr w:rsidR="009E5F03" w:rsidRPr="00974CD9" w:rsidSect="007963CC">
          <w:headerReference w:type="default" r:id="rId20"/>
          <w:footerReference w:type="default" r:id="rId21"/>
          <w:headerReference w:type="first" r:id="rId22"/>
          <w:footerReference w:type="first" r:id="rId23"/>
          <w:pgSz w:w="11907" w:h="16840" w:code="9"/>
          <w:pgMar w:top="2238" w:right="851" w:bottom="680" w:left="851" w:header="567" w:footer="567" w:gutter="0"/>
          <w:cols w:space="720"/>
          <w:noEndnote/>
          <w:titlePg/>
          <w:docGrid w:linePitch="272"/>
        </w:sectPr>
      </w:pPr>
    </w:p>
    <w:p w14:paraId="485E580C" w14:textId="77777777" w:rsidR="00346544" w:rsidRDefault="00346544" w:rsidP="005911EE">
      <w:pPr>
        <w:widowControl/>
        <w:overflowPunct/>
        <w:autoSpaceDE/>
        <w:autoSpaceDN/>
        <w:adjustRightInd/>
        <w:spacing w:before="0" w:after="240"/>
        <w:rPr>
          <w:rFonts w:ascii="Calibri" w:hAnsi="Calibri" w:cs="Arial"/>
          <w:b/>
          <w:color w:val="E42618"/>
          <w:sz w:val="36"/>
          <w:szCs w:val="36"/>
        </w:rPr>
      </w:pPr>
      <w:r w:rsidRPr="006B00D1">
        <w:rPr>
          <w:rFonts w:ascii="Calibri" w:hAnsi="Calibri" w:cs="Arial"/>
          <w:b/>
          <w:color w:val="E42618"/>
          <w:sz w:val="36"/>
          <w:szCs w:val="36"/>
        </w:rPr>
        <w:lastRenderedPageBreak/>
        <w:t>Prezzi alla produzione dell’industria</w:t>
      </w:r>
    </w:p>
    <w:p w14:paraId="6664AFE1" w14:textId="77777777" w:rsidR="00BD250D" w:rsidRPr="00D2550A" w:rsidRDefault="00BD250D" w:rsidP="00BD250D">
      <w:pPr>
        <w:pStyle w:val="Paragrafobase"/>
        <w:spacing w:line="240" w:lineRule="auto"/>
        <w:rPr>
          <w:rFonts w:ascii="Arial Narrow" w:hAnsi="Arial Narrow" w:cs="Arial"/>
          <w:b/>
          <w:color w:val="5F5F5F"/>
          <w:kern w:val="28"/>
          <w:sz w:val="22"/>
          <w:szCs w:val="22"/>
        </w:rPr>
      </w:pPr>
      <w:r w:rsidRPr="00D2550A">
        <w:rPr>
          <w:rFonts w:ascii="Arial Narrow" w:hAnsi="Arial Narrow" w:cs="Arial"/>
          <w:b/>
          <w:color w:val="E42618"/>
          <w:kern w:val="28"/>
          <w:sz w:val="22"/>
          <w:szCs w:val="22"/>
        </w:rPr>
        <w:t>FIGURA 1</w:t>
      </w:r>
      <w:r w:rsidRPr="00A049B0">
        <w:rPr>
          <w:rFonts w:ascii="Arial Narrow" w:hAnsi="Arial Narrow" w:cs="Arial"/>
          <w:b/>
          <w:color w:val="E42618"/>
          <w:kern w:val="28"/>
          <w:sz w:val="22"/>
          <w:szCs w:val="22"/>
        </w:rPr>
        <w:t>.</w:t>
      </w:r>
      <w:r w:rsidRPr="00D2550A">
        <w:rPr>
          <w:rFonts w:ascii="Arial Narrow" w:hAnsi="Arial Narrow" w:cs="Arial"/>
          <w:color w:val="auto"/>
          <w:kern w:val="28"/>
          <w:sz w:val="22"/>
          <w:szCs w:val="22"/>
        </w:rPr>
        <w:t xml:space="preserve"> </w:t>
      </w:r>
      <w:r w:rsidRPr="00D2550A">
        <w:rPr>
          <w:rFonts w:ascii="Arial Narrow" w:hAnsi="Arial Narrow" w:cs="Arial"/>
          <w:b/>
          <w:color w:val="5F5F5F"/>
          <w:kern w:val="28"/>
          <w:sz w:val="22"/>
          <w:szCs w:val="22"/>
        </w:rPr>
        <w:t>NUMERI INDICE DEI PREZZI ALLA PRODUZIONE DELL’INDUSTRIA PER MERCATO DI RIFERIMENTO</w:t>
      </w:r>
    </w:p>
    <w:p w14:paraId="3FBC3DAE" w14:textId="33EC173C" w:rsidR="00223297" w:rsidRDefault="006B0371" w:rsidP="00223297">
      <w:pPr>
        <w:tabs>
          <w:tab w:val="left" w:pos="284"/>
        </w:tabs>
        <w:spacing w:before="0" w:after="120"/>
        <w:rPr>
          <w:noProof/>
        </w:rPr>
      </w:pPr>
      <w:r>
        <w:rPr>
          <w:rFonts w:ascii="Arial Narrow" w:hAnsi="Arial Narrow" w:cs="Arial"/>
          <w:color w:val="5F5F5F"/>
        </w:rPr>
        <w:t>Gennaio 201</w:t>
      </w:r>
      <w:r w:rsidR="00DC0B45">
        <w:rPr>
          <w:rFonts w:ascii="Arial Narrow" w:hAnsi="Arial Narrow" w:cs="Arial"/>
          <w:color w:val="5F5F5F"/>
        </w:rPr>
        <w:t>7</w:t>
      </w:r>
      <w:r w:rsidR="00223297">
        <w:rPr>
          <w:rFonts w:ascii="Arial Narrow" w:hAnsi="Arial Narrow" w:cs="Arial"/>
          <w:color w:val="5F5F5F"/>
        </w:rPr>
        <w:t xml:space="preserve"> –</w:t>
      </w:r>
      <w:r w:rsidR="001E52FA">
        <w:rPr>
          <w:rFonts w:ascii="Arial Narrow" w:hAnsi="Arial Narrow" w:cs="Arial"/>
          <w:color w:val="5F5F5F"/>
        </w:rPr>
        <w:t xml:space="preserve"> </w:t>
      </w:r>
      <w:r w:rsidR="00AB6B5C">
        <w:rPr>
          <w:rFonts w:ascii="Arial Narrow" w:hAnsi="Arial Narrow" w:cs="Arial"/>
          <w:color w:val="5F5F5F"/>
        </w:rPr>
        <w:t>aprile</w:t>
      </w:r>
      <w:r w:rsidR="009916CD">
        <w:rPr>
          <w:rFonts w:ascii="Arial Narrow" w:hAnsi="Arial Narrow" w:cs="Arial"/>
          <w:color w:val="5F5F5F"/>
        </w:rPr>
        <w:t xml:space="preserve"> </w:t>
      </w:r>
      <w:r w:rsidR="00223297">
        <w:rPr>
          <w:rFonts w:ascii="Arial Narrow" w:hAnsi="Arial Narrow" w:cs="Arial"/>
          <w:color w:val="5F5F5F"/>
        </w:rPr>
        <w:t>20</w:t>
      </w:r>
      <w:r w:rsidR="00DC0B45">
        <w:rPr>
          <w:rFonts w:ascii="Arial Narrow" w:hAnsi="Arial Narrow" w:cs="Arial"/>
          <w:color w:val="5F5F5F"/>
        </w:rPr>
        <w:t>22</w:t>
      </w:r>
      <w:r w:rsidR="00223297" w:rsidRPr="009A51A2">
        <w:rPr>
          <w:rFonts w:ascii="Arial Narrow" w:hAnsi="Arial Narrow" w:cs="Arial"/>
          <w:color w:val="5F5F5F"/>
        </w:rPr>
        <w:t xml:space="preserve"> </w:t>
      </w:r>
      <w:r w:rsidR="00223297">
        <w:rPr>
          <w:rFonts w:ascii="Arial Narrow" w:hAnsi="Arial Narrow" w:cs="Arial"/>
          <w:color w:val="5F5F5F"/>
        </w:rPr>
        <w:t>(base 2015=100)</w:t>
      </w:r>
      <w:r w:rsidR="00223297" w:rsidRPr="004A0453">
        <w:rPr>
          <w:noProof/>
        </w:rPr>
        <w:t xml:space="preserve"> </w:t>
      </w:r>
    </w:p>
    <w:p w14:paraId="3397081D" w14:textId="526B1A2A" w:rsidR="00D943B6" w:rsidRDefault="00180E06" w:rsidP="00223297">
      <w:pPr>
        <w:tabs>
          <w:tab w:val="left" w:pos="284"/>
        </w:tabs>
        <w:spacing w:before="0" w:after="120"/>
        <w:rPr>
          <w:noProof/>
        </w:rPr>
      </w:pPr>
      <w:r>
        <w:rPr>
          <w:noProof/>
        </w:rPr>
        <w:drawing>
          <wp:inline distT="0" distB="0" distL="0" distR="0" wp14:anchorId="4AAB668A" wp14:editId="20A76F72">
            <wp:extent cx="6565900" cy="3291840"/>
            <wp:effectExtent l="0" t="0" r="635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65900" cy="3291840"/>
                    </a:xfrm>
                    <a:prstGeom prst="rect">
                      <a:avLst/>
                    </a:prstGeom>
                    <a:noFill/>
                  </pic:spPr>
                </pic:pic>
              </a:graphicData>
            </a:graphic>
          </wp:inline>
        </w:drawing>
      </w:r>
    </w:p>
    <w:p w14:paraId="7846866A" w14:textId="7D823D29" w:rsidR="004377D3" w:rsidRDefault="004377D3" w:rsidP="00AC6000">
      <w:pPr>
        <w:tabs>
          <w:tab w:val="left" w:pos="284"/>
        </w:tabs>
        <w:spacing w:before="0" w:after="120"/>
        <w:rPr>
          <w:rFonts w:ascii="Arial Narrow" w:hAnsi="Arial Narrow" w:cs="Arial"/>
          <w:b/>
          <w:color w:val="E42618"/>
          <w:sz w:val="22"/>
          <w:szCs w:val="22"/>
        </w:rPr>
      </w:pPr>
    </w:p>
    <w:p w14:paraId="449F8C24" w14:textId="2B671C41" w:rsidR="00BD250D" w:rsidRDefault="00BD250D" w:rsidP="00AC6000">
      <w:pPr>
        <w:tabs>
          <w:tab w:val="left" w:pos="284"/>
        </w:tabs>
        <w:spacing w:before="0" w:after="120"/>
        <w:rPr>
          <w:noProof/>
        </w:rPr>
      </w:pPr>
      <w:r w:rsidRPr="00EB420F">
        <w:rPr>
          <w:rFonts w:ascii="Arial Narrow" w:hAnsi="Arial Narrow" w:cs="Arial"/>
          <w:b/>
          <w:color w:val="E42618"/>
          <w:sz w:val="22"/>
          <w:szCs w:val="22"/>
        </w:rPr>
        <w:t>FIGURA 2.</w:t>
      </w:r>
      <w:r>
        <w:rPr>
          <w:rFonts w:ascii="Arial Narrow" w:hAnsi="Arial Narrow" w:cs="Arial"/>
          <w:b/>
          <w:color w:val="D90B13"/>
          <w:sz w:val="22"/>
          <w:szCs w:val="22"/>
        </w:rPr>
        <w:t xml:space="preserve"> </w:t>
      </w:r>
      <w:r w:rsidRPr="00EA3450">
        <w:rPr>
          <w:rFonts w:ascii="Arial Narrow" w:hAnsi="Arial Narrow" w:cs="Arial"/>
          <w:b/>
          <w:color w:val="5F5F5F"/>
          <w:sz w:val="22"/>
          <w:szCs w:val="22"/>
        </w:rPr>
        <w:t>PREZZI ALLA PRODUZIONE DELL’INDUSTRIA</w:t>
      </w:r>
      <w:r>
        <w:rPr>
          <w:rFonts w:ascii="Arial Narrow" w:hAnsi="Arial Narrow" w:cs="Arial"/>
          <w:b/>
          <w:color w:val="5F5F5F"/>
          <w:sz w:val="22"/>
          <w:szCs w:val="22"/>
        </w:rPr>
        <w:t>, VARIAZIONI PERCENTUALI CONGIUNTURALI</w:t>
      </w:r>
      <w:r>
        <w:rPr>
          <w:rFonts w:ascii="Arial Narrow" w:hAnsi="Arial Narrow" w:cs="Arial"/>
          <w:b/>
          <w:color w:val="5F5F5F"/>
        </w:rPr>
        <w:br/>
      </w:r>
      <w:r w:rsidR="00D73EC9">
        <w:rPr>
          <w:rFonts w:ascii="Arial Narrow" w:hAnsi="Arial Narrow" w:cs="Arial"/>
          <w:color w:val="5F5F5F"/>
        </w:rPr>
        <w:t>Gennaio 201</w:t>
      </w:r>
      <w:r w:rsidR="00DC0B45">
        <w:rPr>
          <w:rFonts w:ascii="Arial Narrow" w:hAnsi="Arial Narrow" w:cs="Arial"/>
          <w:color w:val="5F5F5F"/>
        </w:rPr>
        <w:t>8</w:t>
      </w:r>
      <w:r w:rsidR="00D73EC9">
        <w:rPr>
          <w:rFonts w:ascii="Arial Narrow" w:hAnsi="Arial Narrow" w:cs="Arial"/>
          <w:color w:val="5F5F5F"/>
        </w:rPr>
        <w:t xml:space="preserve"> – </w:t>
      </w:r>
      <w:r w:rsidR="00AB6B5C">
        <w:rPr>
          <w:rFonts w:ascii="Arial Narrow" w:hAnsi="Arial Narrow" w:cs="Arial"/>
          <w:color w:val="5F5F5F"/>
        </w:rPr>
        <w:t>aprile</w:t>
      </w:r>
      <w:r w:rsidR="00760F33">
        <w:rPr>
          <w:rFonts w:ascii="Arial Narrow" w:hAnsi="Arial Narrow" w:cs="Arial"/>
          <w:color w:val="5F5F5F"/>
        </w:rPr>
        <w:t xml:space="preserve"> </w:t>
      </w:r>
      <w:r w:rsidR="00C22EA8">
        <w:rPr>
          <w:rFonts w:ascii="Arial Narrow" w:hAnsi="Arial Narrow" w:cs="Arial"/>
          <w:color w:val="5F5F5F"/>
        </w:rPr>
        <w:t>20</w:t>
      </w:r>
      <w:r w:rsidR="00DC0B45">
        <w:rPr>
          <w:rFonts w:ascii="Arial Narrow" w:hAnsi="Arial Narrow" w:cs="Arial"/>
          <w:color w:val="5F5F5F"/>
        </w:rPr>
        <w:t>22</w:t>
      </w:r>
      <w:r w:rsidR="008E5169" w:rsidRPr="009A51A2">
        <w:rPr>
          <w:rFonts w:ascii="Arial Narrow" w:hAnsi="Arial Narrow" w:cs="Arial"/>
          <w:color w:val="5F5F5F"/>
        </w:rPr>
        <w:t xml:space="preserve"> </w:t>
      </w:r>
      <w:r>
        <w:rPr>
          <w:rFonts w:ascii="Arial Narrow" w:hAnsi="Arial Narrow" w:cs="Arial"/>
          <w:color w:val="5F5F5F"/>
        </w:rPr>
        <w:t>(base 2015=100)</w:t>
      </w:r>
      <w:r w:rsidRPr="004A0453">
        <w:rPr>
          <w:noProof/>
        </w:rPr>
        <w:t xml:space="preserve"> </w:t>
      </w:r>
    </w:p>
    <w:p w14:paraId="37D00FD4" w14:textId="04B01FE5" w:rsidR="00CF3C6D" w:rsidRDefault="00180E06" w:rsidP="00BD250D">
      <w:pPr>
        <w:tabs>
          <w:tab w:val="left" w:pos="5093"/>
        </w:tabs>
        <w:spacing w:before="0" w:after="0"/>
        <w:rPr>
          <w:noProof/>
        </w:rPr>
      </w:pPr>
      <w:r>
        <w:rPr>
          <w:noProof/>
        </w:rPr>
        <w:drawing>
          <wp:inline distT="0" distB="0" distL="0" distR="0" wp14:anchorId="60AA9E35" wp14:editId="15F8CBD3">
            <wp:extent cx="6669405" cy="2219325"/>
            <wp:effectExtent l="0" t="0" r="0" b="9525"/>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69405" cy="2219325"/>
                    </a:xfrm>
                    <a:prstGeom prst="rect">
                      <a:avLst/>
                    </a:prstGeom>
                    <a:noFill/>
                  </pic:spPr>
                </pic:pic>
              </a:graphicData>
            </a:graphic>
          </wp:inline>
        </w:drawing>
      </w:r>
    </w:p>
    <w:p w14:paraId="43FC0E2F" w14:textId="77777777" w:rsidR="00346544" w:rsidRDefault="00346544" w:rsidP="00BD250D">
      <w:pPr>
        <w:tabs>
          <w:tab w:val="left" w:pos="5093"/>
        </w:tabs>
        <w:spacing w:before="0" w:after="0"/>
        <w:rPr>
          <w:rFonts w:ascii="Arial Narrow" w:hAnsi="Arial Narrow" w:cs="Arial"/>
          <w:b/>
          <w:color w:val="E42618"/>
          <w:sz w:val="22"/>
          <w:szCs w:val="22"/>
        </w:rPr>
      </w:pPr>
      <w:r>
        <w:rPr>
          <w:rFonts w:ascii="Arial Narrow" w:hAnsi="Arial Narrow" w:cs="Arial"/>
          <w:b/>
          <w:color w:val="E42618"/>
          <w:sz w:val="22"/>
          <w:szCs w:val="22"/>
        </w:rPr>
        <w:br w:type="page"/>
      </w:r>
    </w:p>
    <w:p w14:paraId="37B8F691" w14:textId="77777777" w:rsidR="00B80B44" w:rsidRDefault="00B80B44" w:rsidP="007D5422">
      <w:pPr>
        <w:tabs>
          <w:tab w:val="left" w:pos="5093"/>
        </w:tabs>
        <w:spacing w:before="0" w:after="60"/>
        <w:rPr>
          <w:rFonts w:ascii="Arial Narrow" w:hAnsi="Arial Narrow" w:cs="Arial"/>
          <w:b/>
          <w:color w:val="E42618"/>
          <w:sz w:val="22"/>
          <w:szCs w:val="22"/>
        </w:rPr>
      </w:pPr>
    </w:p>
    <w:p w14:paraId="71F252F0" w14:textId="73F74692" w:rsidR="00DE5AB4" w:rsidRPr="00C64DDA" w:rsidRDefault="00BD250D" w:rsidP="00C64DDA">
      <w:pPr>
        <w:tabs>
          <w:tab w:val="left" w:pos="5093"/>
        </w:tabs>
        <w:spacing w:before="0" w:after="60"/>
        <w:rPr>
          <w:rStyle w:val="001TitoGraRed"/>
          <w:rFonts w:ascii="Arial Narrow" w:hAnsi="Arial Narrow" w:cs="Arial"/>
          <w:color w:val="5F5F5F"/>
        </w:rPr>
      </w:pPr>
      <w:r w:rsidRPr="00EB420F">
        <w:rPr>
          <w:rFonts w:ascii="Arial Narrow" w:hAnsi="Arial Narrow" w:cs="Arial"/>
          <w:b/>
          <w:color w:val="E42618"/>
          <w:sz w:val="22"/>
          <w:szCs w:val="22"/>
        </w:rPr>
        <w:t>FIGURA 3.</w:t>
      </w:r>
      <w:r>
        <w:rPr>
          <w:rFonts w:ascii="Arial Narrow" w:hAnsi="Arial Narrow" w:cs="Arial"/>
          <w:b/>
          <w:color w:val="D90B13"/>
          <w:sz w:val="22"/>
          <w:szCs w:val="22"/>
        </w:rPr>
        <w:t xml:space="preserve"> </w:t>
      </w:r>
      <w:r w:rsidRPr="00EA3450">
        <w:rPr>
          <w:rFonts w:ascii="Arial Narrow" w:hAnsi="Arial Narrow" w:cs="Arial"/>
          <w:b/>
          <w:color w:val="5F5F5F"/>
          <w:sz w:val="22"/>
          <w:szCs w:val="22"/>
        </w:rPr>
        <w:t>PREZZI ALLA PRODUZIONE DELL’INDUSTRIA</w:t>
      </w:r>
      <w:r>
        <w:rPr>
          <w:rFonts w:ascii="Arial Narrow" w:hAnsi="Arial Narrow" w:cs="Arial"/>
          <w:b/>
          <w:color w:val="5F5F5F"/>
          <w:sz w:val="22"/>
          <w:szCs w:val="22"/>
        </w:rPr>
        <w:t>, VARIAZIONI PERCENTUALI TENDENZIALI</w:t>
      </w:r>
      <w:r>
        <w:rPr>
          <w:rFonts w:ascii="Arial Narrow" w:hAnsi="Arial Narrow" w:cs="Arial"/>
          <w:b/>
          <w:color w:val="5F5F5F"/>
        </w:rPr>
        <w:br/>
      </w:r>
      <w:r w:rsidR="00DC0B45">
        <w:rPr>
          <w:rFonts w:ascii="Arial Narrow" w:hAnsi="Arial Narrow" w:cs="Arial"/>
          <w:color w:val="5F5F5F"/>
        </w:rPr>
        <w:t xml:space="preserve">Gennaio 2018 – </w:t>
      </w:r>
      <w:r w:rsidR="00AB6B5C">
        <w:rPr>
          <w:rFonts w:ascii="Arial Narrow" w:hAnsi="Arial Narrow" w:cs="Arial"/>
          <w:color w:val="5F5F5F"/>
        </w:rPr>
        <w:t>aprile</w:t>
      </w:r>
      <w:r w:rsidR="00DC0B45">
        <w:rPr>
          <w:rFonts w:ascii="Arial Narrow" w:hAnsi="Arial Narrow" w:cs="Arial"/>
          <w:color w:val="5F5F5F"/>
        </w:rPr>
        <w:t xml:space="preserve"> 2022</w:t>
      </w:r>
      <w:r w:rsidR="00DC0B45" w:rsidRPr="009A51A2">
        <w:rPr>
          <w:rFonts w:ascii="Arial Narrow" w:hAnsi="Arial Narrow" w:cs="Arial"/>
          <w:color w:val="5F5F5F"/>
        </w:rPr>
        <w:t xml:space="preserve"> </w:t>
      </w:r>
      <w:r w:rsidRPr="00D2550A">
        <w:rPr>
          <w:rFonts w:ascii="Arial Narrow" w:hAnsi="Arial Narrow" w:cs="Arial"/>
          <w:color w:val="5F5F5F"/>
        </w:rPr>
        <w:t>(base 201</w:t>
      </w:r>
      <w:r>
        <w:rPr>
          <w:rFonts w:ascii="Arial Narrow" w:hAnsi="Arial Narrow" w:cs="Arial"/>
          <w:color w:val="5F5F5F"/>
        </w:rPr>
        <w:t>5=100</w:t>
      </w:r>
      <w:r w:rsidRPr="00D2550A">
        <w:rPr>
          <w:rFonts w:ascii="Arial Narrow" w:hAnsi="Arial Narrow" w:cs="Arial"/>
          <w:color w:val="5F5F5F"/>
        </w:rPr>
        <w:t>)</w:t>
      </w:r>
      <w:r w:rsidR="00180E06">
        <w:rPr>
          <w:rStyle w:val="001TitoGraRed"/>
          <w:rFonts w:ascii="Arial Narrow" w:hAnsi="Arial Narrow"/>
          <w:b/>
          <w:noProof/>
          <w:color w:val="E42618"/>
          <w:sz w:val="22"/>
          <w:szCs w:val="22"/>
        </w:rPr>
        <w:drawing>
          <wp:inline distT="0" distB="0" distL="0" distR="0" wp14:anchorId="208AEE03" wp14:editId="12126CCB">
            <wp:extent cx="6450330" cy="3188335"/>
            <wp:effectExtent l="0" t="0" r="762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50330" cy="3188335"/>
                    </a:xfrm>
                    <a:prstGeom prst="rect">
                      <a:avLst/>
                    </a:prstGeom>
                    <a:noFill/>
                  </pic:spPr>
                </pic:pic>
              </a:graphicData>
            </a:graphic>
          </wp:inline>
        </w:drawing>
      </w:r>
    </w:p>
    <w:p w14:paraId="37FEA03B" w14:textId="77777777" w:rsidR="000C66B4" w:rsidRPr="00D05FEF" w:rsidRDefault="000C66B4" w:rsidP="000C66B4">
      <w:pPr>
        <w:tabs>
          <w:tab w:val="left" w:pos="284"/>
        </w:tabs>
        <w:spacing w:before="0" w:after="0"/>
        <w:jc w:val="both"/>
        <w:rPr>
          <w:rStyle w:val="001TitoGraRed"/>
          <w:rFonts w:ascii="Arial Narrow" w:hAnsi="Arial Narrow"/>
          <w:b/>
          <w:color w:val="E42618"/>
          <w:sz w:val="16"/>
          <w:szCs w:val="16"/>
        </w:rPr>
      </w:pPr>
    </w:p>
    <w:p w14:paraId="7864C668" w14:textId="0C9DFF40" w:rsidR="00346544" w:rsidRDefault="00346544" w:rsidP="00346544">
      <w:pPr>
        <w:tabs>
          <w:tab w:val="left" w:pos="284"/>
        </w:tabs>
        <w:spacing w:before="0" w:after="120"/>
        <w:jc w:val="both"/>
        <w:rPr>
          <w:rFonts w:ascii="Arial Narrow" w:hAnsi="Arial Narrow" w:cs="Arial"/>
          <w:color w:val="5F5F5F"/>
        </w:rPr>
      </w:pPr>
      <w:r w:rsidRPr="00EB420F">
        <w:rPr>
          <w:rStyle w:val="001TitoGraRed"/>
          <w:rFonts w:ascii="Arial Narrow" w:hAnsi="Arial Narrow"/>
          <w:b/>
          <w:color w:val="E42618"/>
          <w:sz w:val="22"/>
          <w:szCs w:val="22"/>
        </w:rPr>
        <w:t>PROSPETTO 1</w:t>
      </w:r>
      <w:r w:rsidRPr="00EB420F">
        <w:rPr>
          <w:rFonts w:ascii="Arial Narrow" w:hAnsi="Arial Narrow" w:cs="Arial"/>
          <w:b/>
          <w:color w:val="E42618"/>
          <w:sz w:val="22"/>
          <w:szCs w:val="22"/>
        </w:rPr>
        <w:t>.</w:t>
      </w:r>
      <w:r w:rsidRPr="00282631">
        <w:rPr>
          <w:rFonts w:ascii="Arial Narrow" w:hAnsi="Arial Narrow" w:cs="Arial"/>
          <w:b/>
          <w:color w:val="595959"/>
          <w:sz w:val="22"/>
          <w:szCs w:val="22"/>
        </w:rPr>
        <w:t xml:space="preserve"> </w:t>
      </w:r>
      <w:r w:rsidRPr="00D2550A">
        <w:rPr>
          <w:rFonts w:ascii="Arial Narrow" w:hAnsi="Arial Narrow" w:cs="Arial"/>
          <w:b/>
          <w:color w:val="5F5F5F"/>
          <w:sz w:val="22"/>
          <w:szCs w:val="22"/>
        </w:rPr>
        <w:t>PREZZI ALLA PRODUZIONE DELL’INDUSTRIA</w:t>
      </w:r>
      <w:r>
        <w:rPr>
          <w:rFonts w:ascii="Arial Narrow" w:hAnsi="Arial Narrow" w:cs="Arial"/>
          <w:b/>
          <w:color w:val="5F5F5F"/>
          <w:sz w:val="22"/>
          <w:szCs w:val="22"/>
        </w:rPr>
        <w:t xml:space="preserve"> PER MERCATO DI RIFERIMENTO</w:t>
      </w:r>
      <w:r>
        <w:rPr>
          <w:rFonts w:ascii="Arial Narrow" w:hAnsi="Arial Narrow" w:cs="Arial"/>
          <w:b/>
          <w:color w:val="5F5F5F"/>
          <w:sz w:val="22"/>
          <w:szCs w:val="22"/>
        </w:rPr>
        <w:br/>
      </w:r>
      <w:r w:rsidR="00175C9C">
        <w:rPr>
          <w:rFonts w:ascii="Arial Narrow" w:hAnsi="Arial Narrow" w:cs="Arial"/>
          <w:color w:val="5F5F5F"/>
        </w:rPr>
        <w:t>Aprile</w:t>
      </w:r>
      <w:r w:rsidR="00452CB9">
        <w:rPr>
          <w:rFonts w:ascii="Arial Narrow" w:hAnsi="Arial Narrow" w:cs="Arial"/>
          <w:color w:val="5F5F5F"/>
        </w:rPr>
        <w:t xml:space="preserve"> </w:t>
      </w:r>
      <w:r w:rsidR="008E5169" w:rsidRPr="009A51A2">
        <w:rPr>
          <w:rFonts w:ascii="Arial Narrow" w:hAnsi="Arial Narrow" w:cs="Arial"/>
          <w:color w:val="5F5F5F"/>
        </w:rPr>
        <w:t>20</w:t>
      </w:r>
      <w:r w:rsidR="00C22EA8">
        <w:rPr>
          <w:rFonts w:ascii="Arial Narrow" w:hAnsi="Arial Narrow" w:cs="Arial"/>
          <w:color w:val="5F5F5F"/>
        </w:rPr>
        <w:t>2</w:t>
      </w:r>
      <w:r w:rsidR="00DC0B45">
        <w:rPr>
          <w:rFonts w:ascii="Arial Narrow" w:hAnsi="Arial Narrow" w:cs="Arial"/>
          <w:color w:val="5F5F5F"/>
        </w:rPr>
        <w:t>2</w:t>
      </w:r>
      <w:r w:rsidR="00FB3CBE">
        <w:rPr>
          <w:rFonts w:ascii="Arial Narrow" w:hAnsi="Arial Narrow" w:cs="Arial"/>
          <w:color w:val="5F5F5F"/>
        </w:rPr>
        <w:t xml:space="preserve"> (a)</w:t>
      </w:r>
      <w:r w:rsidRPr="00282631">
        <w:rPr>
          <w:rFonts w:ascii="Arial Narrow" w:hAnsi="Arial Narrow" w:cs="Arial"/>
          <w:color w:val="5F5F5F"/>
        </w:rPr>
        <w:t>, variazioni percentuali</w:t>
      </w:r>
      <w:r>
        <w:rPr>
          <w:rFonts w:ascii="Arial Narrow" w:hAnsi="Arial Narrow" w:cs="Arial"/>
          <w:color w:val="5F5F5F"/>
        </w:rPr>
        <w:t xml:space="preserve"> congiunturali e tendenziali</w:t>
      </w:r>
      <w:r w:rsidRPr="00282631">
        <w:rPr>
          <w:rFonts w:ascii="Arial Narrow" w:hAnsi="Arial Narrow" w:cs="Arial"/>
          <w:color w:val="5F5F5F"/>
        </w:rPr>
        <w:t xml:space="preserve"> (base 201</w:t>
      </w:r>
      <w:r>
        <w:rPr>
          <w:rFonts w:ascii="Arial Narrow" w:hAnsi="Arial Narrow" w:cs="Arial"/>
          <w:color w:val="5F5F5F"/>
        </w:rPr>
        <w:t>5=100)</w:t>
      </w:r>
    </w:p>
    <w:tbl>
      <w:tblPr>
        <w:tblW w:w="10206" w:type="dxa"/>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046"/>
        <w:gridCol w:w="2040"/>
        <w:gridCol w:w="2040"/>
        <w:gridCol w:w="2040"/>
        <w:gridCol w:w="2040"/>
      </w:tblGrid>
      <w:tr w:rsidR="002F7868" w:rsidRPr="00376CBC" w14:paraId="63DCD55B" w14:textId="77777777" w:rsidTr="002A06A0">
        <w:trPr>
          <w:trHeight w:val="255"/>
        </w:trPr>
        <w:tc>
          <w:tcPr>
            <w:tcW w:w="2046" w:type="dxa"/>
            <w:vMerge w:val="restart"/>
            <w:shd w:val="clear" w:color="auto" w:fill="auto"/>
            <w:vAlign w:val="center"/>
          </w:tcPr>
          <w:p w14:paraId="4D1C827C" w14:textId="77777777" w:rsidR="002F7868" w:rsidRPr="00376CBC" w:rsidRDefault="002F7868" w:rsidP="002A06A0">
            <w:pPr>
              <w:tabs>
                <w:tab w:val="left" w:pos="284"/>
              </w:tabs>
              <w:spacing w:before="40" w:after="0"/>
              <w:jc w:val="both"/>
              <w:rPr>
                <w:rFonts w:ascii="Arial Narrow" w:hAnsi="Arial Narrow" w:cs="Arial"/>
                <w:color w:val="5F5F5F"/>
                <w:sz w:val="18"/>
                <w:szCs w:val="18"/>
              </w:rPr>
            </w:pPr>
          </w:p>
        </w:tc>
        <w:tc>
          <w:tcPr>
            <w:tcW w:w="4080" w:type="dxa"/>
            <w:gridSpan w:val="2"/>
            <w:shd w:val="clear" w:color="auto" w:fill="D9D9D9"/>
            <w:vAlign w:val="center"/>
          </w:tcPr>
          <w:p w14:paraId="59C6AEE1" w14:textId="77777777" w:rsidR="002F7868" w:rsidRPr="00376CBC" w:rsidRDefault="002F7868" w:rsidP="002A06A0">
            <w:pPr>
              <w:tabs>
                <w:tab w:val="left" w:pos="284"/>
              </w:tabs>
              <w:spacing w:before="40" w:after="0"/>
              <w:jc w:val="center"/>
              <w:rPr>
                <w:rFonts w:ascii="Arial Narrow" w:hAnsi="Arial Narrow" w:cs="Arial"/>
                <w:b/>
                <w:sz w:val="18"/>
                <w:szCs w:val="18"/>
              </w:rPr>
            </w:pPr>
            <w:r>
              <w:rPr>
                <w:rFonts w:ascii="Arial Narrow" w:hAnsi="Arial Narrow" w:cs="Arial"/>
                <w:b/>
                <w:sz w:val="18"/>
                <w:szCs w:val="18"/>
              </w:rPr>
              <w:t>Variazioni congiunturali</w:t>
            </w:r>
          </w:p>
        </w:tc>
        <w:tc>
          <w:tcPr>
            <w:tcW w:w="4080" w:type="dxa"/>
            <w:gridSpan w:val="2"/>
            <w:shd w:val="clear" w:color="auto" w:fill="auto"/>
            <w:vAlign w:val="center"/>
          </w:tcPr>
          <w:p w14:paraId="362FD3CB" w14:textId="77777777" w:rsidR="002F7868" w:rsidRPr="00376CBC" w:rsidRDefault="002F7868" w:rsidP="002A06A0">
            <w:pPr>
              <w:tabs>
                <w:tab w:val="left" w:pos="284"/>
              </w:tabs>
              <w:spacing w:before="40" w:after="0"/>
              <w:jc w:val="center"/>
              <w:rPr>
                <w:rFonts w:ascii="Arial Narrow" w:hAnsi="Arial Narrow" w:cs="Arial"/>
                <w:b/>
                <w:sz w:val="18"/>
                <w:szCs w:val="18"/>
              </w:rPr>
            </w:pPr>
            <w:r>
              <w:rPr>
                <w:rFonts w:ascii="Arial Narrow" w:hAnsi="Arial Narrow" w:cs="Arial"/>
                <w:b/>
                <w:sz w:val="18"/>
                <w:szCs w:val="18"/>
              </w:rPr>
              <w:t>Variazioni tendenziali</w:t>
            </w:r>
          </w:p>
        </w:tc>
      </w:tr>
      <w:tr w:rsidR="00B1078F" w:rsidRPr="00051F3D" w14:paraId="10BC08E2" w14:textId="77777777" w:rsidTr="002A06A0">
        <w:trPr>
          <w:trHeight w:val="255"/>
        </w:trPr>
        <w:tc>
          <w:tcPr>
            <w:tcW w:w="2046" w:type="dxa"/>
            <w:vMerge/>
            <w:shd w:val="clear" w:color="auto" w:fill="auto"/>
            <w:vAlign w:val="center"/>
          </w:tcPr>
          <w:p w14:paraId="29F1F042" w14:textId="77777777" w:rsidR="00B1078F" w:rsidRPr="00051F3D" w:rsidRDefault="00B1078F" w:rsidP="00B1078F">
            <w:pPr>
              <w:tabs>
                <w:tab w:val="left" w:pos="284"/>
              </w:tabs>
              <w:spacing w:before="40" w:after="0"/>
              <w:jc w:val="both"/>
              <w:rPr>
                <w:rFonts w:ascii="Arial Narrow" w:hAnsi="Arial Narrow" w:cs="Arial"/>
                <w:color w:val="5F5F5F"/>
                <w:sz w:val="18"/>
                <w:szCs w:val="18"/>
              </w:rPr>
            </w:pPr>
          </w:p>
        </w:tc>
        <w:tc>
          <w:tcPr>
            <w:tcW w:w="2040" w:type="dxa"/>
            <w:shd w:val="clear" w:color="auto" w:fill="auto"/>
            <w:vAlign w:val="center"/>
          </w:tcPr>
          <w:p w14:paraId="419AD28B" w14:textId="008D1F0F" w:rsidR="00B1078F" w:rsidRPr="00051F3D" w:rsidRDefault="00175C9C" w:rsidP="00B1078F">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apr</w:t>
            </w:r>
            <w:r w:rsidR="00FE6291">
              <w:rPr>
                <w:rFonts w:ascii="Arial Narrow" w:hAnsi="Arial Narrow" w:cs="Arial"/>
                <w:kern w:val="0"/>
                <w:sz w:val="18"/>
                <w:szCs w:val="18"/>
                <w:u w:val="single"/>
              </w:rPr>
              <w:t xml:space="preserve"> 22</w:t>
            </w:r>
          </w:p>
          <w:p w14:paraId="6B8BEBAB" w14:textId="41922D6F" w:rsidR="00B1078F" w:rsidRPr="00051F3D" w:rsidRDefault="00175C9C" w:rsidP="00FE6291">
            <w:pPr>
              <w:tabs>
                <w:tab w:val="left" w:pos="284"/>
              </w:tabs>
              <w:spacing w:before="40" w:after="0"/>
              <w:jc w:val="right"/>
              <w:rPr>
                <w:rFonts w:ascii="Arial Narrow" w:hAnsi="Arial Narrow" w:cs="Arial"/>
                <w:b/>
                <w:sz w:val="18"/>
                <w:szCs w:val="18"/>
              </w:rPr>
            </w:pPr>
            <w:r>
              <w:rPr>
                <w:rFonts w:ascii="Arial Narrow" w:hAnsi="Arial Narrow" w:cs="Arial"/>
                <w:kern w:val="0"/>
                <w:sz w:val="18"/>
                <w:szCs w:val="18"/>
              </w:rPr>
              <w:t>mar</w:t>
            </w:r>
            <w:r w:rsidR="00B1078F">
              <w:rPr>
                <w:rFonts w:ascii="Arial Narrow" w:hAnsi="Arial Narrow" w:cs="Arial"/>
                <w:kern w:val="0"/>
                <w:sz w:val="18"/>
                <w:szCs w:val="18"/>
              </w:rPr>
              <w:t xml:space="preserve"> 2</w:t>
            </w:r>
            <w:r w:rsidR="00FE6291">
              <w:rPr>
                <w:rFonts w:ascii="Arial Narrow" w:hAnsi="Arial Narrow" w:cs="Arial"/>
                <w:kern w:val="0"/>
                <w:sz w:val="18"/>
                <w:szCs w:val="18"/>
              </w:rPr>
              <w:t>2</w:t>
            </w:r>
          </w:p>
        </w:tc>
        <w:tc>
          <w:tcPr>
            <w:tcW w:w="2040" w:type="dxa"/>
            <w:shd w:val="clear" w:color="auto" w:fill="auto"/>
            <w:vAlign w:val="center"/>
          </w:tcPr>
          <w:p w14:paraId="71DD02C4" w14:textId="1794DB8D" w:rsidR="00B1078F" w:rsidRPr="00051F3D" w:rsidRDefault="00175C9C" w:rsidP="00B1078F">
            <w:pPr>
              <w:tabs>
                <w:tab w:val="left" w:pos="284"/>
              </w:tabs>
              <w:spacing w:before="40" w:after="0"/>
              <w:jc w:val="right"/>
              <w:rPr>
                <w:rFonts w:ascii="Arial Narrow" w:hAnsi="Arial Narrow" w:cs="Arial"/>
                <w:sz w:val="18"/>
                <w:szCs w:val="18"/>
                <w:u w:val="single"/>
              </w:rPr>
            </w:pPr>
            <w:r>
              <w:rPr>
                <w:rFonts w:ascii="Arial Narrow" w:hAnsi="Arial Narrow" w:cs="Arial"/>
                <w:sz w:val="18"/>
                <w:szCs w:val="18"/>
                <w:u w:val="single"/>
              </w:rPr>
              <w:t>feb</w:t>
            </w:r>
            <w:r w:rsidR="00E07FCA">
              <w:rPr>
                <w:rFonts w:ascii="Arial Narrow" w:hAnsi="Arial Narrow" w:cs="Arial"/>
                <w:sz w:val="18"/>
                <w:szCs w:val="18"/>
                <w:u w:val="single"/>
              </w:rPr>
              <w:t xml:space="preserve"> </w:t>
            </w:r>
            <w:r w:rsidR="006C6D9C">
              <w:rPr>
                <w:rFonts w:ascii="Arial Narrow" w:hAnsi="Arial Narrow" w:cs="Arial"/>
                <w:sz w:val="18"/>
                <w:szCs w:val="18"/>
                <w:u w:val="single"/>
              </w:rPr>
              <w:t>-</w:t>
            </w:r>
            <w:r w:rsidR="00E07FCA">
              <w:rPr>
                <w:rFonts w:ascii="Arial Narrow" w:hAnsi="Arial Narrow" w:cs="Arial"/>
                <w:sz w:val="18"/>
                <w:szCs w:val="18"/>
                <w:u w:val="single"/>
              </w:rPr>
              <w:t xml:space="preserve"> </w:t>
            </w:r>
            <w:r>
              <w:rPr>
                <w:rFonts w:ascii="Arial Narrow" w:hAnsi="Arial Narrow" w:cs="Arial"/>
                <w:sz w:val="18"/>
                <w:szCs w:val="18"/>
                <w:u w:val="single"/>
              </w:rPr>
              <w:t>apr</w:t>
            </w:r>
            <w:r w:rsidR="00FE6291">
              <w:rPr>
                <w:rFonts w:ascii="Arial Narrow" w:hAnsi="Arial Narrow" w:cs="Arial"/>
                <w:sz w:val="18"/>
                <w:szCs w:val="18"/>
                <w:u w:val="single"/>
              </w:rPr>
              <w:t xml:space="preserve"> </w:t>
            </w:r>
            <w:r w:rsidR="00B1078F">
              <w:rPr>
                <w:rFonts w:ascii="Arial Narrow" w:hAnsi="Arial Narrow" w:cs="Arial"/>
                <w:sz w:val="18"/>
                <w:szCs w:val="18"/>
                <w:u w:val="single"/>
              </w:rPr>
              <w:t>2</w:t>
            </w:r>
            <w:r w:rsidR="00FE6291">
              <w:rPr>
                <w:rFonts w:ascii="Arial Narrow" w:hAnsi="Arial Narrow" w:cs="Arial"/>
                <w:sz w:val="18"/>
                <w:szCs w:val="18"/>
                <w:u w:val="single"/>
              </w:rPr>
              <w:t>2</w:t>
            </w:r>
          </w:p>
          <w:p w14:paraId="46C01EF3" w14:textId="5DC81793" w:rsidR="00B1078F" w:rsidRPr="00051F3D" w:rsidRDefault="00175C9C" w:rsidP="00E34258">
            <w:pPr>
              <w:tabs>
                <w:tab w:val="left" w:pos="284"/>
              </w:tabs>
              <w:spacing w:before="40" w:after="0"/>
              <w:jc w:val="right"/>
              <w:rPr>
                <w:rFonts w:ascii="Arial Narrow" w:hAnsi="Arial Narrow" w:cs="Arial"/>
                <w:sz w:val="18"/>
                <w:szCs w:val="18"/>
              </w:rPr>
            </w:pPr>
            <w:r>
              <w:rPr>
                <w:rFonts w:ascii="Arial Narrow" w:hAnsi="Arial Narrow" w:cs="Arial"/>
                <w:sz w:val="18"/>
                <w:szCs w:val="18"/>
              </w:rPr>
              <w:t>nov 21</w:t>
            </w:r>
            <w:r w:rsidR="006C6D9C">
              <w:rPr>
                <w:rFonts w:ascii="Arial Narrow" w:hAnsi="Arial Narrow" w:cs="Arial"/>
                <w:sz w:val="18"/>
                <w:szCs w:val="18"/>
              </w:rPr>
              <w:t xml:space="preserve"> </w:t>
            </w:r>
            <w:r w:rsidR="00FE6291">
              <w:rPr>
                <w:rFonts w:ascii="Arial Narrow" w:hAnsi="Arial Narrow" w:cs="Arial"/>
                <w:sz w:val="18"/>
                <w:szCs w:val="18"/>
              </w:rPr>
              <w:t xml:space="preserve">- </w:t>
            </w:r>
            <w:r>
              <w:rPr>
                <w:rFonts w:ascii="Arial Narrow" w:hAnsi="Arial Narrow" w:cs="Arial"/>
                <w:sz w:val="18"/>
                <w:szCs w:val="18"/>
              </w:rPr>
              <w:t>gen</w:t>
            </w:r>
            <w:r w:rsidR="00E07FCA">
              <w:rPr>
                <w:rFonts w:ascii="Arial Narrow" w:hAnsi="Arial Narrow" w:cs="Arial"/>
                <w:sz w:val="18"/>
                <w:szCs w:val="18"/>
              </w:rPr>
              <w:t xml:space="preserve"> </w:t>
            </w:r>
            <w:r w:rsidR="00B1078F">
              <w:rPr>
                <w:rFonts w:ascii="Arial Narrow" w:hAnsi="Arial Narrow" w:cs="Arial"/>
                <w:sz w:val="18"/>
                <w:szCs w:val="18"/>
              </w:rPr>
              <w:t>2</w:t>
            </w:r>
            <w:r>
              <w:rPr>
                <w:rFonts w:ascii="Arial Narrow" w:hAnsi="Arial Narrow" w:cs="Arial"/>
                <w:sz w:val="18"/>
                <w:szCs w:val="18"/>
              </w:rPr>
              <w:t>2</w:t>
            </w:r>
          </w:p>
        </w:tc>
        <w:tc>
          <w:tcPr>
            <w:tcW w:w="2040" w:type="dxa"/>
            <w:shd w:val="clear" w:color="auto" w:fill="auto"/>
            <w:vAlign w:val="center"/>
          </w:tcPr>
          <w:p w14:paraId="537032F5" w14:textId="186B50E1" w:rsidR="00B1078F" w:rsidRPr="00051F3D" w:rsidRDefault="00175C9C" w:rsidP="00B1078F">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apr</w:t>
            </w:r>
            <w:r w:rsidR="00B1078F">
              <w:rPr>
                <w:rFonts w:ascii="Arial Narrow" w:hAnsi="Arial Narrow" w:cs="Arial"/>
                <w:kern w:val="0"/>
                <w:sz w:val="18"/>
                <w:szCs w:val="18"/>
                <w:u w:val="single"/>
              </w:rPr>
              <w:t xml:space="preserve"> 2</w:t>
            </w:r>
            <w:r w:rsidR="00FE6291">
              <w:rPr>
                <w:rFonts w:ascii="Arial Narrow" w:hAnsi="Arial Narrow" w:cs="Arial"/>
                <w:kern w:val="0"/>
                <w:sz w:val="18"/>
                <w:szCs w:val="18"/>
                <w:u w:val="single"/>
              </w:rPr>
              <w:t>2</w:t>
            </w:r>
          </w:p>
          <w:p w14:paraId="125FC350" w14:textId="750DAB58" w:rsidR="00B1078F" w:rsidRPr="00051F3D" w:rsidRDefault="00175C9C" w:rsidP="006C6D9C">
            <w:pPr>
              <w:tabs>
                <w:tab w:val="left" w:pos="284"/>
              </w:tabs>
              <w:spacing w:before="40" w:after="0"/>
              <w:jc w:val="right"/>
              <w:rPr>
                <w:rFonts w:ascii="Arial Narrow" w:hAnsi="Arial Narrow" w:cs="Arial"/>
                <w:b/>
                <w:sz w:val="18"/>
                <w:szCs w:val="18"/>
              </w:rPr>
            </w:pPr>
            <w:r>
              <w:rPr>
                <w:rFonts w:ascii="Arial Narrow" w:hAnsi="Arial Narrow" w:cs="Arial"/>
                <w:kern w:val="0"/>
                <w:sz w:val="18"/>
                <w:szCs w:val="18"/>
              </w:rPr>
              <w:t>apr</w:t>
            </w:r>
            <w:r w:rsidR="00B1078F">
              <w:rPr>
                <w:rFonts w:ascii="Arial Narrow" w:hAnsi="Arial Narrow" w:cs="Arial"/>
                <w:kern w:val="0"/>
                <w:sz w:val="18"/>
                <w:szCs w:val="18"/>
              </w:rPr>
              <w:t xml:space="preserve"> 2</w:t>
            </w:r>
            <w:r w:rsidR="006C6D9C">
              <w:rPr>
                <w:rFonts w:ascii="Arial Narrow" w:hAnsi="Arial Narrow" w:cs="Arial"/>
                <w:kern w:val="0"/>
                <w:sz w:val="18"/>
                <w:szCs w:val="18"/>
              </w:rPr>
              <w:t>1</w:t>
            </w:r>
          </w:p>
        </w:tc>
        <w:tc>
          <w:tcPr>
            <w:tcW w:w="2040" w:type="dxa"/>
            <w:shd w:val="clear" w:color="auto" w:fill="auto"/>
            <w:vAlign w:val="center"/>
          </w:tcPr>
          <w:p w14:paraId="7ED49386" w14:textId="5A762A05" w:rsidR="00B1078F" w:rsidRPr="000138FD" w:rsidRDefault="00B1078F" w:rsidP="00B1078F">
            <w:pPr>
              <w:tabs>
                <w:tab w:val="left" w:pos="284"/>
              </w:tabs>
              <w:spacing w:before="40" w:after="0"/>
              <w:jc w:val="right"/>
              <w:rPr>
                <w:rFonts w:ascii="Arial Narrow" w:hAnsi="Arial Narrow" w:cs="Arial"/>
                <w:sz w:val="18"/>
                <w:szCs w:val="18"/>
                <w:u w:val="single"/>
              </w:rPr>
            </w:pPr>
            <w:r w:rsidRPr="000138FD">
              <w:rPr>
                <w:rFonts w:ascii="Arial Narrow" w:hAnsi="Arial Narrow" w:cs="Arial"/>
                <w:sz w:val="18"/>
                <w:szCs w:val="18"/>
                <w:u w:val="single"/>
              </w:rPr>
              <w:t>gen -</w:t>
            </w:r>
            <w:r w:rsidR="0017406A" w:rsidRPr="000138FD">
              <w:rPr>
                <w:rFonts w:ascii="Arial Narrow" w:hAnsi="Arial Narrow" w:cs="Arial"/>
                <w:sz w:val="18"/>
                <w:szCs w:val="18"/>
                <w:u w:val="single"/>
              </w:rPr>
              <w:t xml:space="preserve"> </w:t>
            </w:r>
            <w:r w:rsidR="00175C9C">
              <w:rPr>
                <w:rFonts w:ascii="Arial Narrow" w:hAnsi="Arial Narrow" w:cs="Arial"/>
                <w:sz w:val="18"/>
                <w:szCs w:val="18"/>
                <w:u w:val="single"/>
              </w:rPr>
              <w:t>apr</w:t>
            </w:r>
            <w:r w:rsidRPr="000138FD">
              <w:rPr>
                <w:rFonts w:ascii="Arial Narrow" w:hAnsi="Arial Narrow" w:cs="Arial"/>
                <w:sz w:val="18"/>
                <w:szCs w:val="18"/>
                <w:u w:val="single"/>
              </w:rPr>
              <w:t xml:space="preserve"> 2</w:t>
            </w:r>
            <w:r w:rsidR="00FE6291" w:rsidRPr="000138FD">
              <w:rPr>
                <w:rFonts w:ascii="Arial Narrow" w:hAnsi="Arial Narrow" w:cs="Arial"/>
                <w:sz w:val="18"/>
                <w:szCs w:val="18"/>
                <w:u w:val="single"/>
              </w:rPr>
              <w:t>2</w:t>
            </w:r>
          </w:p>
          <w:p w14:paraId="3C2C761D" w14:textId="4D936CF4" w:rsidR="00B1078F" w:rsidRPr="000138FD" w:rsidRDefault="00B1078F" w:rsidP="00E34258">
            <w:pPr>
              <w:tabs>
                <w:tab w:val="left" w:pos="284"/>
              </w:tabs>
              <w:spacing w:before="40" w:after="0"/>
              <w:jc w:val="right"/>
              <w:rPr>
                <w:rFonts w:ascii="Arial Narrow" w:hAnsi="Arial Narrow" w:cs="Arial"/>
                <w:sz w:val="18"/>
                <w:szCs w:val="18"/>
              </w:rPr>
            </w:pPr>
            <w:r w:rsidRPr="000138FD">
              <w:rPr>
                <w:rFonts w:ascii="Arial Narrow" w:hAnsi="Arial Narrow" w:cs="Arial"/>
                <w:sz w:val="18"/>
                <w:szCs w:val="18"/>
              </w:rPr>
              <w:t>gen -</w:t>
            </w:r>
            <w:r w:rsidR="00313575" w:rsidRPr="000138FD">
              <w:rPr>
                <w:rFonts w:ascii="Arial Narrow" w:hAnsi="Arial Narrow" w:cs="Arial"/>
                <w:sz w:val="18"/>
                <w:szCs w:val="18"/>
              </w:rPr>
              <w:t xml:space="preserve"> </w:t>
            </w:r>
            <w:r w:rsidR="00175C9C">
              <w:rPr>
                <w:rFonts w:ascii="Arial Narrow" w:hAnsi="Arial Narrow" w:cs="Arial"/>
                <w:sz w:val="18"/>
                <w:szCs w:val="18"/>
              </w:rPr>
              <w:t>apr</w:t>
            </w:r>
            <w:r w:rsidRPr="000138FD">
              <w:rPr>
                <w:rFonts w:ascii="Arial Narrow" w:hAnsi="Arial Narrow" w:cs="Arial"/>
                <w:sz w:val="18"/>
                <w:szCs w:val="18"/>
              </w:rPr>
              <w:t xml:space="preserve"> 2</w:t>
            </w:r>
            <w:r w:rsidR="00FE6291" w:rsidRPr="000138FD">
              <w:rPr>
                <w:rFonts w:ascii="Arial Narrow" w:hAnsi="Arial Narrow" w:cs="Arial"/>
                <w:sz w:val="18"/>
                <w:szCs w:val="18"/>
              </w:rPr>
              <w:t>1</w:t>
            </w:r>
          </w:p>
        </w:tc>
      </w:tr>
      <w:tr w:rsidR="00175C9C" w:rsidRPr="0017406A" w14:paraId="0943922E" w14:textId="77777777" w:rsidTr="00175C9C">
        <w:trPr>
          <w:trHeight w:val="255"/>
        </w:trPr>
        <w:tc>
          <w:tcPr>
            <w:tcW w:w="2046" w:type="dxa"/>
            <w:shd w:val="clear" w:color="auto" w:fill="auto"/>
            <w:vAlign w:val="center"/>
          </w:tcPr>
          <w:p w14:paraId="18AD917B" w14:textId="77777777" w:rsidR="00175C9C" w:rsidRPr="00051F3D" w:rsidRDefault="00175C9C" w:rsidP="00175C9C">
            <w:pPr>
              <w:tabs>
                <w:tab w:val="left" w:pos="284"/>
              </w:tabs>
              <w:spacing w:before="40" w:after="0"/>
              <w:jc w:val="both"/>
              <w:rPr>
                <w:rFonts w:ascii="Arial Narrow" w:hAnsi="Arial Narrow" w:cs="Arial"/>
                <w:sz w:val="18"/>
                <w:szCs w:val="18"/>
              </w:rPr>
            </w:pPr>
            <w:r w:rsidRPr="00051F3D">
              <w:rPr>
                <w:rFonts w:ascii="Arial Narrow" w:hAnsi="Arial Narrow" w:cs="Arial"/>
                <w:sz w:val="18"/>
                <w:szCs w:val="18"/>
              </w:rPr>
              <w:t>Totale</w:t>
            </w:r>
          </w:p>
        </w:tc>
        <w:tc>
          <w:tcPr>
            <w:tcW w:w="2040" w:type="dxa"/>
            <w:shd w:val="clear" w:color="auto" w:fill="D9D9D9"/>
            <w:vAlign w:val="center"/>
          </w:tcPr>
          <w:p w14:paraId="55B2EB2E" w14:textId="01C33A84" w:rsidR="00175C9C" w:rsidRPr="00175C9C" w:rsidRDefault="00175C9C" w:rsidP="00175C9C">
            <w:pPr>
              <w:widowControl/>
              <w:overflowPunct/>
              <w:spacing w:before="0" w:after="0"/>
              <w:jc w:val="right"/>
              <w:rPr>
                <w:rFonts w:ascii="Arial Narrow" w:hAnsi="Arial Narrow" w:cs="Arial Narrow"/>
                <w:color w:val="000000"/>
                <w:kern w:val="0"/>
                <w:sz w:val="18"/>
                <w:szCs w:val="18"/>
              </w:rPr>
            </w:pPr>
            <w:r w:rsidRPr="00175C9C">
              <w:rPr>
                <w:rFonts w:ascii="Arial Narrow" w:hAnsi="Arial Narrow" w:cs="Arial"/>
                <w:color w:val="000000"/>
                <w:kern w:val="0"/>
                <w:sz w:val="18"/>
                <w:szCs w:val="18"/>
              </w:rPr>
              <w:t>+0,2</w:t>
            </w:r>
          </w:p>
        </w:tc>
        <w:tc>
          <w:tcPr>
            <w:tcW w:w="2040" w:type="dxa"/>
            <w:shd w:val="clear" w:color="auto" w:fill="auto"/>
            <w:vAlign w:val="center"/>
          </w:tcPr>
          <w:p w14:paraId="4BF53933" w14:textId="1004C0A2" w:rsidR="00175C9C" w:rsidRPr="00175C9C" w:rsidRDefault="00175C9C" w:rsidP="00175C9C">
            <w:pPr>
              <w:widowControl/>
              <w:overflowPunct/>
              <w:spacing w:before="0" w:after="0"/>
              <w:jc w:val="right"/>
              <w:rPr>
                <w:rFonts w:ascii="Arial Narrow" w:hAnsi="Arial Narrow" w:cs="Arial Narrow"/>
                <w:color w:val="000000"/>
                <w:kern w:val="0"/>
                <w:sz w:val="18"/>
                <w:szCs w:val="18"/>
              </w:rPr>
            </w:pPr>
            <w:r w:rsidRPr="00175C9C">
              <w:rPr>
                <w:rFonts w:ascii="Arial Narrow" w:hAnsi="Arial Narrow" w:cs="Arial"/>
                <w:color w:val="000000"/>
                <w:kern w:val="0"/>
                <w:sz w:val="18"/>
                <w:szCs w:val="18"/>
              </w:rPr>
              <w:t>+9,9</w:t>
            </w:r>
          </w:p>
        </w:tc>
        <w:tc>
          <w:tcPr>
            <w:tcW w:w="2040" w:type="dxa"/>
            <w:shd w:val="clear" w:color="auto" w:fill="D9D9D9"/>
            <w:vAlign w:val="center"/>
          </w:tcPr>
          <w:p w14:paraId="19A02C2D" w14:textId="4B276E4A" w:rsidR="00175C9C" w:rsidRPr="00175C9C" w:rsidRDefault="00175C9C" w:rsidP="00175C9C">
            <w:pPr>
              <w:widowControl/>
              <w:overflowPunct/>
              <w:spacing w:before="0" w:after="0"/>
              <w:jc w:val="right"/>
              <w:rPr>
                <w:rFonts w:ascii="Arial Narrow" w:hAnsi="Arial Narrow" w:cs="Arial Narrow"/>
                <w:color w:val="000000"/>
                <w:kern w:val="0"/>
                <w:sz w:val="18"/>
                <w:szCs w:val="18"/>
              </w:rPr>
            </w:pPr>
            <w:r w:rsidRPr="00175C9C">
              <w:rPr>
                <w:rFonts w:ascii="Arial Narrow" w:hAnsi="Arial Narrow" w:cs="Arial"/>
                <w:color w:val="000000"/>
                <w:kern w:val="0"/>
                <w:sz w:val="18"/>
                <w:szCs w:val="18"/>
              </w:rPr>
              <w:t>+35,3</w:t>
            </w:r>
          </w:p>
        </w:tc>
        <w:tc>
          <w:tcPr>
            <w:tcW w:w="2040" w:type="dxa"/>
            <w:shd w:val="clear" w:color="auto" w:fill="auto"/>
            <w:vAlign w:val="center"/>
          </w:tcPr>
          <w:p w14:paraId="30CB7B3D" w14:textId="314151E6" w:rsidR="00175C9C" w:rsidRPr="00175C9C" w:rsidRDefault="00175C9C" w:rsidP="00175C9C">
            <w:pPr>
              <w:widowControl/>
              <w:overflowPunct/>
              <w:spacing w:before="0" w:after="0"/>
              <w:jc w:val="right"/>
              <w:rPr>
                <w:rFonts w:ascii="Arial Narrow" w:hAnsi="Arial Narrow" w:cs="Arial Narrow"/>
                <w:color w:val="000000"/>
                <w:kern w:val="0"/>
                <w:sz w:val="18"/>
                <w:szCs w:val="18"/>
              </w:rPr>
            </w:pPr>
            <w:r w:rsidRPr="00175C9C">
              <w:rPr>
                <w:rFonts w:ascii="Arial Narrow" w:hAnsi="Arial Narrow" w:cs="Arial"/>
                <w:color w:val="000000"/>
                <w:kern w:val="0"/>
                <w:sz w:val="18"/>
                <w:szCs w:val="18"/>
              </w:rPr>
              <w:t>+34,4</w:t>
            </w:r>
          </w:p>
        </w:tc>
      </w:tr>
      <w:tr w:rsidR="00175C9C" w:rsidRPr="0017406A" w14:paraId="06C9A0F6" w14:textId="77777777" w:rsidTr="00175C9C">
        <w:trPr>
          <w:trHeight w:val="255"/>
        </w:trPr>
        <w:tc>
          <w:tcPr>
            <w:tcW w:w="2046" w:type="dxa"/>
            <w:shd w:val="clear" w:color="auto" w:fill="auto"/>
            <w:vAlign w:val="center"/>
          </w:tcPr>
          <w:p w14:paraId="004B98FA" w14:textId="77777777" w:rsidR="00175C9C" w:rsidRPr="00051F3D" w:rsidRDefault="00175C9C" w:rsidP="00175C9C">
            <w:pPr>
              <w:tabs>
                <w:tab w:val="left" w:pos="284"/>
              </w:tabs>
              <w:spacing w:before="40" w:after="0"/>
              <w:jc w:val="both"/>
              <w:rPr>
                <w:rFonts w:ascii="Arial Narrow" w:hAnsi="Arial Narrow" w:cs="Arial"/>
                <w:sz w:val="18"/>
                <w:szCs w:val="18"/>
              </w:rPr>
            </w:pPr>
            <w:r w:rsidRPr="00051F3D">
              <w:rPr>
                <w:rFonts w:ascii="Arial Narrow" w:hAnsi="Arial Narrow" w:cs="Arial"/>
                <w:sz w:val="18"/>
                <w:szCs w:val="18"/>
              </w:rPr>
              <w:t>Mercato interno</w:t>
            </w:r>
          </w:p>
        </w:tc>
        <w:tc>
          <w:tcPr>
            <w:tcW w:w="2040" w:type="dxa"/>
            <w:shd w:val="clear" w:color="auto" w:fill="D9D9D9"/>
            <w:vAlign w:val="center"/>
          </w:tcPr>
          <w:p w14:paraId="6F384D04" w14:textId="50BC302A" w:rsidR="00175C9C" w:rsidRPr="00175C9C" w:rsidRDefault="00175C9C" w:rsidP="00175C9C">
            <w:pPr>
              <w:widowControl/>
              <w:overflowPunct/>
              <w:spacing w:before="0" w:after="0"/>
              <w:jc w:val="right"/>
              <w:rPr>
                <w:rFonts w:ascii="Arial Narrow" w:hAnsi="Arial Narrow" w:cs="Arial Narrow"/>
                <w:color w:val="000000"/>
                <w:kern w:val="0"/>
                <w:sz w:val="18"/>
                <w:szCs w:val="18"/>
              </w:rPr>
            </w:pPr>
            <w:r w:rsidRPr="00175C9C">
              <w:rPr>
                <w:rFonts w:ascii="Arial Narrow" w:hAnsi="Arial Narrow" w:cs="Arial"/>
                <w:color w:val="000000"/>
                <w:kern w:val="0"/>
                <w:sz w:val="18"/>
                <w:szCs w:val="18"/>
              </w:rPr>
              <w:t>-0,3</w:t>
            </w:r>
          </w:p>
        </w:tc>
        <w:tc>
          <w:tcPr>
            <w:tcW w:w="2040" w:type="dxa"/>
            <w:shd w:val="clear" w:color="auto" w:fill="auto"/>
            <w:vAlign w:val="center"/>
          </w:tcPr>
          <w:p w14:paraId="5DEF7402" w14:textId="69D78738" w:rsidR="00175C9C" w:rsidRPr="00175C9C" w:rsidRDefault="00175C9C" w:rsidP="00175C9C">
            <w:pPr>
              <w:widowControl/>
              <w:overflowPunct/>
              <w:spacing w:before="0" w:after="0"/>
              <w:jc w:val="right"/>
              <w:rPr>
                <w:rFonts w:ascii="Arial Narrow" w:hAnsi="Arial Narrow" w:cs="Arial Narrow"/>
                <w:color w:val="000000"/>
                <w:kern w:val="0"/>
                <w:sz w:val="18"/>
                <w:szCs w:val="18"/>
              </w:rPr>
            </w:pPr>
            <w:r w:rsidRPr="00175C9C">
              <w:rPr>
                <w:rFonts w:ascii="Arial Narrow" w:hAnsi="Arial Narrow" w:cs="Arial"/>
                <w:color w:val="000000"/>
                <w:kern w:val="0"/>
                <w:sz w:val="18"/>
                <w:szCs w:val="18"/>
              </w:rPr>
              <w:t>+11,9</w:t>
            </w:r>
          </w:p>
        </w:tc>
        <w:tc>
          <w:tcPr>
            <w:tcW w:w="2040" w:type="dxa"/>
            <w:shd w:val="clear" w:color="auto" w:fill="D9D9D9"/>
            <w:vAlign w:val="center"/>
          </w:tcPr>
          <w:p w14:paraId="46426BFC" w14:textId="0F9AAB6F" w:rsidR="00175C9C" w:rsidRPr="00175C9C" w:rsidRDefault="00175C9C" w:rsidP="00175C9C">
            <w:pPr>
              <w:widowControl/>
              <w:overflowPunct/>
              <w:spacing w:before="0" w:after="0"/>
              <w:jc w:val="right"/>
              <w:rPr>
                <w:rFonts w:ascii="Arial Narrow" w:hAnsi="Arial Narrow" w:cs="Arial Narrow"/>
                <w:color w:val="000000"/>
                <w:kern w:val="0"/>
                <w:sz w:val="18"/>
                <w:szCs w:val="18"/>
              </w:rPr>
            </w:pPr>
            <w:r w:rsidRPr="00175C9C">
              <w:rPr>
                <w:rFonts w:ascii="Arial Narrow" w:hAnsi="Arial Narrow" w:cs="Arial"/>
                <w:color w:val="000000"/>
                <w:kern w:val="0"/>
                <w:sz w:val="18"/>
                <w:szCs w:val="18"/>
              </w:rPr>
              <w:t>+44,1</w:t>
            </w:r>
          </w:p>
        </w:tc>
        <w:tc>
          <w:tcPr>
            <w:tcW w:w="2040" w:type="dxa"/>
            <w:shd w:val="clear" w:color="auto" w:fill="auto"/>
            <w:vAlign w:val="center"/>
          </w:tcPr>
          <w:p w14:paraId="7D3574AA" w14:textId="5462F6AE" w:rsidR="00175C9C" w:rsidRPr="00175C9C" w:rsidRDefault="00175C9C" w:rsidP="00175C9C">
            <w:pPr>
              <w:widowControl/>
              <w:overflowPunct/>
              <w:spacing w:before="0" w:after="0"/>
              <w:jc w:val="right"/>
              <w:rPr>
                <w:rFonts w:ascii="Arial Narrow" w:hAnsi="Arial Narrow" w:cs="Arial Narrow"/>
                <w:color w:val="000000"/>
                <w:kern w:val="0"/>
                <w:sz w:val="18"/>
                <w:szCs w:val="18"/>
              </w:rPr>
            </w:pPr>
            <w:r w:rsidRPr="00175C9C">
              <w:rPr>
                <w:rFonts w:ascii="Arial Narrow" w:hAnsi="Arial Narrow" w:cs="Arial"/>
                <w:color w:val="000000"/>
                <w:kern w:val="0"/>
                <w:sz w:val="18"/>
                <w:szCs w:val="18"/>
              </w:rPr>
              <w:t>+43,4</w:t>
            </w:r>
          </w:p>
        </w:tc>
      </w:tr>
      <w:tr w:rsidR="00175C9C" w:rsidRPr="0017406A" w14:paraId="771D095C" w14:textId="77777777" w:rsidTr="00175C9C">
        <w:trPr>
          <w:trHeight w:val="255"/>
        </w:trPr>
        <w:tc>
          <w:tcPr>
            <w:tcW w:w="2046" w:type="dxa"/>
            <w:shd w:val="clear" w:color="auto" w:fill="auto"/>
            <w:vAlign w:val="center"/>
          </w:tcPr>
          <w:p w14:paraId="0030B2F2" w14:textId="77777777" w:rsidR="00175C9C" w:rsidRPr="00051F3D" w:rsidRDefault="00175C9C" w:rsidP="00175C9C">
            <w:pPr>
              <w:tabs>
                <w:tab w:val="left" w:pos="284"/>
              </w:tabs>
              <w:spacing w:before="40" w:after="0"/>
              <w:jc w:val="both"/>
              <w:rPr>
                <w:rFonts w:ascii="Arial Narrow" w:hAnsi="Arial Narrow" w:cs="Arial"/>
                <w:sz w:val="18"/>
                <w:szCs w:val="18"/>
              </w:rPr>
            </w:pPr>
            <w:r w:rsidRPr="00051F3D">
              <w:rPr>
                <w:rFonts w:ascii="Arial Narrow" w:hAnsi="Arial Narrow" w:cs="Arial"/>
                <w:sz w:val="18"/>
                <w:szCs w:val="18"/>
              </w:rPr>
              <w:t>Mercato estero</w:t>
            </w:r>
          </w:p>
        </w:tc>
        <w:tc>
          <w:tcPr>
            <w:tcW w:w="2040" w:type="dxa"/>
            <w:shd w:val="clear" w:color="auto" w:fill="D9D9D9"/>
            <w:vAlign w:val="center"/>
          </w:tcPr>
          <w:p w14:paraId="674D9C84" w14:textId="1B24FE39" w:rsidR="00175C9C" w:rsidRPr="00175C9C" w:rsidRDefault="00175C9C" w:rsidP="00175C9C">
            <w:pPr>
              <w:widowControl/>
              <w:overflowPunct/>
              <w:spacing w:before="0" w:after="0"/>
              <w:jc w:val="right"/>
              <w:rPr>
                <w:rFonts w:ascii="Arial Narrow" w:hAnsi="Arial Narrow" w:cs="Arial Narrow"/>
                <w:color w:val="000000"/>
                <w:kern w:val="0"/>
                <w:sz w:val="18"/>
                <w:szCs w:val="18"/>
              </w:rPr>
            </w:pPr>
            <w:r w:rsidRPr="00175C9C">
              <w:rPr>
                <w:rFonts w:ascii="Arial Narrow" w:hAnsi="Arial Narrow" w:cs="Arial"/>
                <w:color w:val="000000"/>
                <w:kern w:val="0"/>
                <w:sz w:val="18"/>
                <w:szCs w:val="18"/>
              </w:rPr>
              <w:t>+1,7</w:t>
            </w:r>
          </w:p>
        </w:tc>
        <w:tc>
          <w:tcPr>
            <w:tcW w:w="2040" w:type="dxa"/>
            <w:shd w:val="clear" w:color="auto" w:fill="auto"/>
            <w:vAlign w:val="center"/>
          </w:tcPr>
          <w:p w14:paraId="277A7369" w14:textId="3E9022B5" w:rsidR="00175C9C" w:rsidRPr="00175C9C" w:rsidRDefault="00175C9C" w:rsidP="00175C9C">
            <w:pPr>
              <w:widowControl/>
              <w:overflowPunct/>
              <w:spacing w:before="0" w:after="0"/>
              <w:jc w:val="right"/>
              <w:rPr>
                <w:rFonts w:ascii="Arial Narrow" w:hAnsi="Arial Narrow" w:cs="Arial Narrow"/>
                <w:color w:val="000000"/>
                <w:kern w:val="0"/>
                <w:sz w:val="18"/>
                <w:szCs w:val="18"/>
              </w:rPr>
            </w:pPr>
            <w:r w:rsidRPr="00175C9C">
              <w:rPr>
                <w:rFonts w:ascii="Arial Narrow" w:hAnsi="Arial Narrow" w:cs="Arial"/>
                <w:color w:val="000000"/>
                <w:kern w:val="0"/>
                <w:sz w:val="18"/>
                <w:szCs w:val="18"/>
              </w:rPr>
              <w:t>+4,1</w:t>
            </w:r>
          </w:p>
        </w:tc>
        <w:tc>
          <w:tcPr>
            <w:tcW w:w="2040" w:type="dxa"/>
            <w:shd w:val="clear" w:color="auto" w:fill="D9D9D9"/>
            <w:vAlign w:val="center"/>
          </w:tcPr>
          <w:p w14:paraId="1FAA43E3" w14:textId="4C73D072" w:rsidR="00175C9C" w:rsidRPr="00175C9C" w:rsidRDefault="00175C9C" w:rsidP="00175C9C">
            <w:pPr>
              <w:widowControl/>
              <w:overflowPunct/>
              <w:spacing w:before="0" w:after="0"/>
              <w:jc w:val="right"/>
              <w:rPr>
                <w:rFonts w:ascii="Arial Narrow" w:hAnsi="Arial Narrow" w:cs="Arial Narrow"/>
                <w:color w:val="000000"/>
                <w:kern w:val="0"/>
                <w:sz w:val="18"/>
                <w:szCs w:val="18"/>
              </w:rPr>
            </w:pPr>
            <w:r w:rsidRPr="00175C9C">
              <w:rPr>
                <w:rFonts w:ascii="Arial Narrow" w:hAnsi="Arial Narrow" w:cs="Arial"/>
                <w:color w:val="000000"/>
                <w:kern w:val="0"/>
                <w:sz w:val="18"/>
                <w:szCs w:val="18"/>
              </w:rPr>
              <w:t>+13,3</w:t>
            </w:r>
          </w:p>
        </w:tc>
        <w:tc>
          <w:tcPr>
            <w:tcW w:w="2040" w:type="dxa"/>
            <w:shd w:val="clear" w:color="auto" w:fill="auto"/>
            <w:vAlign w:val="center"/>
          </w:tcPr>
          <w:p w14:paraId="61FB0C8B" w14:textId="1C6D839E" w:rsidR="00175C9C" w:rsidRPr="00175C9C" w:rsidRDefault="00175C9C" w:rsidP="00175C9C">
            <w:pPr>
              <w:widowControl/>
              <w:overflowPunct/>
              <w:spacing w:before="0" w:after="0"/>
              <w:jc w:val="right"/>
              <w:rPr>
                <w:rFonts w:ascii="Arial Narrow" w:hAnsi="Arial Narrow" w:cs="Arial Narrow"/>
                <w:color w:val="000000"/>
                <w:kern w:val="0"/>
                <w:sz w:val="18"/>
                <w:szCs w:val="18"/>
              </w:rPr>
            </w:pPr>
            <w:r w:rsidRPr="00175C9C">
              <w:rPr>
                <w:rFonts w:ascii="Arial Narrow" w:hAnsi="Arial Narrow" w:cs="Arial"/>
                <w:color w:val="000000"/>
                <w:kern w:val="0"/>
                <w:sz w:val="18"/>
                <w:szCs w:val="18"/>
              </w:rPr>
              <w:t>+11,8</w:t>
            </w:r>
          </w:p>
        </w:tc>
      </w:tr>
      <w:tr w:rsidR="00175C9C" w:rsidRPr="0017406A" w14:paraId="13500002" w14:textId="77777777" w:rsidTr="00175C9C">
        <w:trPr>
          <w:trHeight w:val="255"/>
        </w:trPr>
        <w:tc>
          <w:tcPr>
            <w:tcW w:w="2046" w:type="dxa"/>
            <w:shd w:val="clear" w:color="auto" w:fill="auto"/>
            <w:vAlign w:val="center"/>
          </w:tcPr>
          <w:p w14:paraId="2FFCF899" w14:textId="77777777" w:rsidR="00175C9C" w:rsidRPr="00051F3D" w:rsidRDefault="00175C9C" w:rsidP="00175C9C">
            <w:pPr>
              <w:tabs>
                <w:tab w:val="left" w:pos="284"/>
              </w:tabs>
              <w:spacing w:before="40" w:after="0"/>
              <w:ind w:left="176"/>
              <w:jc w:val="both"/>
              <w:rPr>
                <w:rFonts w:ascii="Arial Narrow" w:hAnsi="Arial Narrow" w:cs="Arial"/>
                <w:sz w:val="18"/>
                <w:szCs w:val="18"/>
              </w:rPr>
            </w:pPr>
            <w:r w:rsidRPr="00051F3D">
              <w:rPr>
                <w:rFonts w:ascii="Arial Narrow" w:hAnsi="Arial Narrow" w:cs="Arial"/>
                <w:sz w:val="18"/>
                <w:szCs w:val="18"/>
              </w:rPr>
              <w:t>Area euro</w:t>
            </w:r>
          </w:p>
        </w:tc>
        <w:tc>
          <w:tcPr>
            <w:tcW w:w="2040" w:type="dxa"/>
            <w:shd w:val="clear" w:color="auto" w:fill="D9D9D9"/>
            <w:vAlign w:val="center"/>
          </w:tcPr>
          <w:p w14:paraId="16D9C7E5" w14:textId="488B84B3" w:rsidR="00175C9C" w:rsidRPr="00175C9C" w:rsidRDefault="00175C9C" w:rsidP="00175C9C">
            <w:pPr>
              <w:widowControl/>
              <w:overflowPunct/>
              <w:spacing w:before="0" w:after="0"/>
              <w:jc w:val="right"/>
              <w:rPr>
                <w:rFonts w:ascii="Arial Narrow" w:hAnsi="Arial Narrow" w:cs="Arial Narrow"/>
                <w:color w:val="000000"/>
                <w:kern w:val="0"/>
                <w:sz w:val="18"/>
                <w:szCs w:val="18"/>
              </w:rPr>
            </w:pPr>
            <w:r w:rsidRPr="00175C9C">
              <w:rPr>
                <w:rFonts w:ascii="Arial Narrow" w:hAnsi="Arial Narrow" w:cs="Arial"/>
                <w:color w:val="000000"/>
                <w:kern w:val="0"/>
                <w:sz w:val="18"/>
                <w:szCs w:val="18"/>
              </w:rPr>
              <w:t>+1,9</w:t>
            </w:r>
          </w:p>
        </w:tc>
        <w:tc>
          <w:tcPr>
            <w:tcW w:w="2040" w:type="dxa"/>
            <w:shd w:val="clear" w:color="auto" w:fill="auto"/>
            <w:vAlign w:val="center"/>
          </w:tcPr>
          <w:p w14:paraId="3BD66C84" w14:textId="4DBC7AB8" w:rsidR="00175C9C" w:rsidRPr="00175C9C" w:rsidRDefault="00175C9C" w:rsidP="00175C9C">
            <w:pPr>
              <w:widowControl/>
              <w:overflowPunct/>
              <w:spacing w:before="0" w:after="0"/>
              <w:jc w:val="right"/>
              <w:rPr>
                <w:rFonts w:ascii="Arial Narrow" w:hAnsi="Arial Narrow" w:cs="Arial Narrow"/>
                <w:color w:val="000000"/>
                <w:kern w:val="0"/>
                <w:sz w:val="18"/>
                <w:szCs w:val="18"/>
              </w:rPr>
            </w:pPr>
            <w:r w:rsidRPr="00175C9C">
              <w:rPr>
                <w:rFonts w:ascii="Arial Narrow" w:hAnsi="Arial Narrow" w:cs="Arial"/>
                <w:color w:val="000000"/>
                <w:kern w:val="0"/>
                <w:sz w:val="18"/>
                <w:szCs w:val="18"/>
              </w:rPr>
              <w:t>+4,1</w:t>
            </w:r>
          </w:p>
        </w:tc>
        <w:tc>
          <w:tcPr>
            <w:tcW w:w="2040" w:type="dxa"/>
            <w:shd w:val="clear" w:color="auto" w:fill="D9D9D9"/>
            <w:vAlign w:val="center"/>
          </w:tcPr>
          <w:p w14:paraId="2C0DD301" w14:textId="2BDB290B" w:rsidR="00175C9C" w:rsidRPr="00175C9C" w:rsidRDefault="00175C9C" w:rsidP="00175C9C">
            <w:pPr>
              <w:widowControl/>
              <w:overflowPunct/>
              <w:spacing w:before="0" w:after="0"/>
              <w:jc w:val="right"/>
              <w:rPr>
                <w:rFonts w:ascii="Arial Narrow" w:hAnsi="Arial Narrow" w:cs="Arial Narrow"/>
                <w:color w:val="000000"/>
                <w:kern w:val="0"/>
                <w:sz w:val="18"/>
                <w:szCs w:val="18"/>
              </w:rPr>
            </w:pPr>
            <w:r w:rsidRPr="00175C9C">
              <w:rPr>
                <w:rFonts w:ascii="Arial Narrow" w:hAnsi="Arial Narrow" w:cs="Arial"/>
                <w:color w:val="000000"/>
                <w:kern w:val="0"/>
                <w:sz w:val="18"/>
                <w:szCs w:val="18"/>
              </w:rPr>
              <w:t>+14,1</w:t>
            </w:r>
          </w:p>
        </w:tc>
        <w:tc>
          <w:tcPr>
            <w:tcW w:w="2040" w:type="dxa"/>
            <w:shd w:val="clear" w:color="auto" w:fill="auto"/>
            <w:vAlign w:val="center"/>
          </w:tcPr>
          <w:p w14:paraId="2964990B" w14:textId="683907B5" w:rsidR="00175C9C" w:rsidRPr="00175C9C" w:rsidRDefault="00175C9C" w:rsidP="00175C9C">
            <w:pPr>
              <w:widowControl/>
              <w:overflowPunct/>
              <w:spacing w:before="0" w:after="0"/>
              <w:jc w:val="right"/>
              <w:rPr>
                <w:rFonts w:ascii="Arial Narrow" w:hAnsi="Arial Narrow" w:cs="Arial Narrow"/>
                <w:color w:val="000000"/>
                <w:kern w:val="0"/>
                <w:sz w:val="18"/>
                <w:szCs w:val="18"/>
              </w:rPr>
            </w:pPr>
            <w:r w:rsidRPr="00175C9C">
              <w:rPr>
                <w:rFonts w:ascii="Arial Narrow" w:hAnsi="Arial Narrow" w:cs="Arial"/>
                <w:color w:val="000000"/>
                <w:kern w:val="0"/>
                <w:sz w:val="18"/>
                <w:szCs w:val="18"/>
              </w:rPr>
              <w:t>+12,6</w:t>
            </w:r>
          </w:p>
        </w:tc>
      </w:tr>
      <w:tr w:rsidR="00175C9C" w:rsidRPr="0017406A" w14:paraId="55849668" w14:textId="77777777" w:rsidTr="00175C9C">
        <w:trPr>
          <w:trHeight w:val="255"/>
        </w:trPr>
        <w:tc>
          <w:tcPr>
            <w:tcW w:w="2046" w:type="dxa"/>
            <w:shd w:val="clear" w:color="auto" w:fill="auto"/>
            <w:vAlign w:val="center"/>
          </w:tcPr>
          <w:p w14:paraId="7F1D0B5D" w14:textId="77777777" w:rsidR="00175C9C" w:rsidRPr="00051F3D" w:rsidRDefault="00175C9C" w:rsidP="00175C9C">
            <w:pPr>
              <w:tabs>
                <w:tab w:val="left" w:pos="284"/>
              </w:tabs>
              <w:spacing w:before="40" w:after="0"/>
              <w:ind w:left="176"/>
              <w:jc w:val="both"/>
              <w:rPr>
                <w:rFonts w:ascii="Arial Narrow" w:hAnsi="Arial Narrow" w:cs="Arial"/>
                <w:sz w:val="18"/>
                <w:szCs w:val="18"/>
              </w:rPr>
            </w:pPr>
            <w:r w:rsidRPr="00051F3D">
              <w:rPr>
                <w:rFonts w:ascii="Arial Narrow" w:hAnsi="Arial Narrow" w:cs="Arial"/>
                <w:sz w:val="18"/>
                <w:szCs w:val="18"/>
              </w:rPr>
              <w:t>Area non euro</w:t>
            </w:r>
          </w:p>
        </w:tc>
        <w:tc>
          <w:tcPr>
            <w:tcW w:w="2040" w:type="dxa"/>
            <w:shd w:val="clear" w:color="auto" w:fill="D9D9D9"/>
            <w:vAlign w:val="center"/>
          </w:tcPr>
          <w:p w14:paraId="1849E94C" w14:textId="1292EA3C" w:rsidR="00175C9C" w:rsidRPr="00175C9C" w:rsidRDefault="00175C9C" w:rsidP="00175C9C">
            <w:pPr>
              <w:widowControl/>
              <w:overflowPunct/>
              <w:spacing w:before="0" w:after="0"/>
              <w:jc w:val="right"/>
              <w:rPr>
                <w:rFonts w:ascii="Arial Narrow" w:hAnsi="Arial Narrow" w:cs="Arial Narrow"/>
                <w:color w:val="000000"/>
                <w:kern w:val="0"/>
                <w:sz w:val="18"/>
                <w:szCs w:val="18"/>
              </w:rPr>
            </w:pPr>
            <w:r w:rsidRPr="00175C9C">
              <w:rPr>
                <w:rFonts w:ascii="Arial Narrow" w:hAnsi="Arial Narrow" w:cs="Arial"/>
                <w:color w:val="000000"/>
                <w:kern w:val="0"/>
                <w:sz w:val="18"/>
                <w:szCs w:val="18"/>
              </w:rPr>
              <w:t>+1,7</w:t>
            </w:r>
          </w:p>
        </w:tc>
        <w:tc>
          <w:tcPr>
            <w:tcW w:w="2040" w:type="dxa"/>
            <w:shd w:val="clear" w:color="auto" w:fill="auto"/>
            <w:vAlign w:val="center"/>
          </w:tcPr>
          <w:p w14:paraId="6687BB7C" w14:textId="4D8548A7" w:rsidR="00175C9C" w:rsidRPr="00175C9C" w:rsidRDefault="00175C9C" w:rsidP="00175C9C">
            <w:pPr>
              <w:widowControl/>
              <w:overflowPunct/>
              <w:spacing w:before="0" w:after="0"/>
              <w:jc w:val="right"/>
              <w:rPr>
                <w:rFonts w:ascii="Arial Narrow" w:hAnsi="Arial Narrow" w:cs="Arial Narrow"/>
                <w:color w:val="000000"/>
                <w:kern w:val="0"/>
                <w:sz w:val="18"/>
                <w:szCs w:val="18"/>
              </w:rPr>
            </w:pPr>
            <w:r w:rsidRPr="00175C9C">
              <w:rPr>
                <w:rFonts w:ascii="Arial Narrow" w:hAnsi="Arial Narrow" w:cs="Arial"/>
                <w:color w:val="000000"/>
                <w:kern w:val="0"/>
                <w:sz w:val="18"/>
                <w:szCs w:val="18"/>
              </w:rPr>
              <w:t>+4,1</w:t>
            </w:r>
          </w:p>
        </w:tc>
        <w:tc>
          <w:tcPr>
            <w:tcW w:w="2040" w:type="dxa"/>
            <w:shd w:val="clear" w:color="auto" w:fill="D9D9D9"/>
            <w:vAlign w:val="center"/>
          </w:tcPr>
          <w:p w14:paraId="00306AB4" w14:textId="11E2010F" w:rsidR="00175C9C" w:rsidRPr="00175C9C" w:rsidRDefault="00175C9C" w:rsidP="00175C9C">
            <w:pPr>
              <w:widowControl/>
              <w:overflowPunct/>
              <w:spacing w:before="0" w:after="0"/>
              <w:jc w:val="right"/>
              <w:rPr>
                <w:rFonts w:ascii="Arial Narrow" w:hAnsi="Arial Narrow" w:cs="Arial Narrow"/>
                <w:color w:val="000000"/>
                <w:kern w:val="0"/>
                <w:sz w:val="18"/>
                <w:szCs w:val="18"/>
              </w:rPr>
            </w:pPr>
            <w:r w:rsidRPr="00175C9C">
              <w:rPr>
                <w:rFonts w:ascii="Arial Narrow" w:hAnsi="Arial Narrow" w:cs="Arial"/>
                <w:color w:val="000000"/>
                <w:kern w:val="0"/>
                <w:sz w:val="18"/>
                <w:szCs w:val="18"/>
              </w:rPr>
              <w:t>+12,7</w:t>
            </w:r>
          </w:p>
        </w:tc>
        <w:tc>
          <w:tcPr>
            <w:tcW w:w="2040" w:type="dxa"/>
            <w:shd w:val="clear" w:color="auto" w:fill="auto"/>
            <w:vAlign w:val="center"/>
          </w:tcPr>
          <w:p w14:paraId="5C7A2905" w14:textId="4C388314" w:rsidR="00175C9C" w:rsidRPr="00175C9C" w:rsidRDefault="00175C9C" w:rsidP="00175C9C">
            <w:pPr>
              <w:widowControl/>
              <w:overflowPunct/>
              <w:spacing w:before="0" w:after="0"/>
              <w:jc w:val="right"/>
              <w:rPr>
                <w:rFonts w:ascii="Arial Narrow" w:hAnsi="Arial Narrow" w:cs="Arial Narrow"/>
                <w:color w:val="000000"/>
                <w:kern w:val="0"/>
                <w:sz w:val="18"/>
                <w:szCs w:val="18"/>
              </w:rPr>
            </w:pPr>
            <w:r w:rsidRPr="00175C9C">
              <w:rPr>
                <w:rFonts w:ascii="Arial Narrow" w:hAnsi="Arial Narrow" w:cs="Arial"/>
                <w:color w:val="000000"/>
                <w:kern w:val="0"/>
                <w:sz w:val="18"/>
                <w:szCs w:val="18"/>
              </w:rPr>
              <w:t>+11,2</w:t>
            </w:r>
          </w:p>
        </w:tc>
      </w:tr>
    </w:tbl>
    <w:p w14:paraId="5A8B0A17" w14:textId="77777777" w:rsidR="00FB3CBE" w:rsidRPr="001634C0" w:rsidRDefault="00FB3CBE" w:rsidP="00FB3CBE">
      <w:pPr>
        <w:spacing w:before="60" w:after="120"/>
        <w:rPr>
          <w:rFonts w:ascii="Arial Narrow" w:hAnsi="Arial Narrow" w:cs="Arial"/>
          <w:sz w:val="15"/>
          <w:szCs w:val="15"/>
        </w:rPr>
      </w:pPr>
      <w:r w:rsidRPr="001634C0">
        <w:rPr>
          <w:rFonts w:ascii="Arial Narrow" w:hAnsi="Arial Narrow" w:cs="Arial"/>
          <w:sz w:val="15"/>
          <w:szCs w:val="15"/>
        </w:rPr>
        <w:t>(a) Dati provvisori</w:t>
      </w:r>
    </w:p>
    <w:p w14:paraId="230F0D4B" w14:textId="77777777" w:rsidR="00BE6241" w:rsidRPr="00D05FEF" w:rsidRDefault="00BE6241" w:rsidP="00EB1742">
      <w:pPr>
        <w:spacing w:after="0"/>
        <w:rPr>
          <w:rStyle w:val="001TitoGraRed"/>
          <w:rFonts w:ascii="Arial Narrow" w:hAnsi="Arial Narrow"/>
          <w:b/>
          <w:color w:val="E42618"/>
          <w:sz w:val="16"/>
          <w:szCs w:val="16"/>
        </w:rPr>
      </w:pPr>
    </w:p>
    <w:p w14:paraId="137DB02B" w14:textId="53741710" w:rsidR="00346544" w:rsidRDefault="00346544" w:rsidP="00EB1742">
      <w:pPr>
        <w:spacing w:before="0"/>
        <w:rPr>
          <w:rFonts w:ascii="Arial Narrow" w:hAnsi="Arial Narrow" w:cs="Arial"/>
          <w:color w:val="5F5F5F"/>
        </w:rPr>
      </w:pPr>
      <w:r w:rsidRPr="00051F3D">
        <w:rPr>
          <w:rStyle w:val="001TitoGraRed"/>
          <w:rFonts w:ascii="Arial Narrow" w:hAnsi="Arial Narrow"/>
          <w:b/>
          <w:color w:val="E42618"/>
          <w:sz w:val="22"/>
          <w:szCs w:val="22"/>
        </w:rPr>
        <w:t>PROSPETTO 2</w:t>
      </w:r>
      <w:r w:rsidRPr="00051F3D">
        <w:rPr>
          <w:rFonts w:ascii="Arial Narrow" w:hAnsi="Arial Narrow" w:cs="Arial"/>
          <w:b/>
          <w:color w:val="E42618"/>
        </w:rPr>
        <w:t>.</w:t>
      </w:r>
      <w:r w:rsidRPr="00051F3D">
        <w:rPr>
          <w:rFonts w:ascii="Arial Narrow" w:hAnsi="Arial Narrow" w:cs="Arial"/>
          <w:b/>
          <w:color w:val="595959"/>
        </w:rPr>
        <w:t xml:space="preserve"> </w:t>
      </w:r>
      <w:r w:rsidRPr="00051F3D">
        <w:rPr>
          <w:rFonts w:ascii="Arial Narrow" w:hAnsi="Arial Narrow" w:cs="Arial"/>
          <w:b/>
          <w:color w:val="5F5F5F"/>
          <w:sz w:val="22"/>
          <w:szCs w:val="22"/>
        </w:rPr>
        <w:t>PREZZI ALLA PRODUZIONE DELL’INDUSTRIA PER RAGGRUPPAMENTO PRINCIPALE DI INDUSTRIE</w:t>
      </w:r>
      <w:r w:rsidRPr="00051F3D">
        <w:rPr>
          <w:rFonts w:ascii="Arial Narrow" w:hAnsi="Arial Narrow" w:cs="Arial"/>
          <w:b/>
          <w:color w:val="595959"/>
        </w:rPr>
        <w:t xml:space="preserve"> </w:t>
      </w:r>
      <w:r w:rsidR="00B31449">
        <w:rPr>
          <w:rFonts w:ascii="Arial Narrow" w:hAnsi="Arial Narrow" w:cs="Arial"/>
          <w:color w:val="595959"/>
        </w:rPr>
        <w:t>Aprile</w:t>
      </w:r>
      <w:r w:rsidR="00DC0B45">
        <w:rPr>
          <w:rFonts w:ascii="Arial Narrow" w:hAnsi="Arial Narrow" w:cs="Arial"/>
          <w:color w:val="5F5F5F"/>
        </w:rPr>
        <w:t xml:space="preserve"> </w:t>
      </w:r>
      <w:r w:rsidR="00DC0B45" w:rsidRPr="009A51A2">
        <w:rPr>
          <w:rFonts w:ascii="Arial Narrow" w:hAnsi="Arial Narrow" w:cs="Arial"/>
          <w:color w:val="5F5F5F"/>
        </w:rPr>
        <w:t>20</w:t>
      </w:r>
      <w:r w:rsidR="00DC0B45">
        <w:rPr>
          <w:rFonts w:ascii="Arial Narrow" w:hAnsi="Arial Narrow" w:cs="Arial"/>
          <w:color w:val="5F5F5F"/>
        </w:rPr>
        <w:t xml:space="preserve">22 </w:t>
      </w:r>
      <w:r w:rsidR="00FB3CBE">
        <w:rPr>
          <w:rFonts w:ascii="Arial Narrow" w:hAnsi="Arial Narrow" w:cs="Arial"/>
          <w:color w:val="5F5F5F"/>
        </w:rPr>
        <w:t>(a)</w:t>
      </w:r>
      <w:r w:rsidRPr="00051F3D">
        <w:rPr>
          <w:rFonts w:ascii="Arial Narrow" w:hAnsi="Arial Narrow" w:cs="Arial"/>
          <w:color w:val="5F5F5F"/>
        </w:rPr>
        <w:t>, variazioni percentuali congiunturali e tendenziali (base 2015=100)</w:t>
      </w:r>
    </w:p>
    <w:tbl>
      <w:tblPr>
        <w:tblW w:w="10204" w:type="dxa"/>
        <w:tblInd w:w="70" w:type="dxa"/>
        <w:tblCellMar>
          <w:left w:w="70" w:type="dxa"/>
          <w:right w:w="70" w:type="dxa"/>
        </w:tblCellMar>
        <w:tblLook w:val="04A0" w:firstRow="1" w:lastRow="0" w:firstColumn="1" w:lastColumn="0" w:noHBand="0" w:noVBand="1"/>
      </w:tblPr>
      <w:tblGrid>
        <w:gridCol w:w="2806"/>
        <w:gridCol w:w="989"/>
        <w:gridCol w:w="916"/>
        <w:gridCol w:w="915"/>
        <w:gridCol w:w="916"/>
        <w:gridCol w:w="915"/>
        <w:gridCol w:w="916"/>
        <w:gridCol w:w="915"/>
        <w:gridCol w:w="916"/>
      </w:tblGrid>
      <w:tr w:rsidR="00BE6241" w:rsidRPr="008E0545" w14:paraId="22F8C144" w14:textId="77777777" w:rsidTr="00FF33D2">
        <w:trPr>
          <w:trHeight w:val="568"/>
        </w:trPr>
        <w:tc>
          <w:tcPr>
            <w:tcW w:w="2806" w:type="dxa"/>
            <w:vMerge w:val="restart"/>
            <w:tcBorders>
              <w:top w:val="single" w:sz="4" w:space="0" w:color="auto"/>
              <w:left w:val="nil"/>
              <w:bottom w:val="nil"/>
              <w:right w:val="nil"/>
            </w:tcBorders>
            <w:shd w:val="clear" w:color="auto" w:fill="auto"/>
            <w:noWrap/>
            <w:vAlign w:val="center"/>
            <w:hideMark/>
          </w:tcPr>
          <w:p w14:paraId="57DC24C1" w14:textId="77777777" w:rsidR="00BE6241" w:rsidRPr="008E0545" w:rsidRDefault="00BE6241" w:rsidP="00FF33D2">
            <w:pPr>
              <w:widowControl/>
              <w:overflowPunct/>
              <w:autoSpaceDE/>
              <w:autoSpaceDN/>
              <w:adjustRightInd/>
              <w:spacing w:before="0" w:after="0"/>
              <w:rPr>
                <w:rFonts w:ascii="Arial Narrow" w:hAnsi="Arial Narrow" w:cs="Arial"/>
                <w:b/>
                <w:bCs/>
                <w:kern w:val="0"/>
                <w:sz w:val="18"/>
                <w:szCs w:val="18"/>
              </w:rPr>
            </w:pPr>
            <w:r w:rsidRPr="008E0545">
              <w:rPr>
                <w:rFonts w:ascii="Arial Narrow" w:hAnsi="Arial Narrow" w:cs="Arial"/>
                <w:b/>
                <w:bCs/>
                <w:kern w:val="0"/>
                <w:sz w:val="18"/>
                <w:szCs w:val="18"/>
              </w:rPr>
              <w:t>RAGGRUPPAMENTI</w:t>
            </w:r>
          </w:p>
          <w:p w14:paraId="337AF6BA" w14:textId="77777777" w:rsidR="00BE6241" w:rsidRPr="008E0545" w:rsidRDefault="00BE6241" w:rsidP="00FF33D2">
            <w:pPr>
              <w:spacing w:before="0" w:after="0"/>
              <w:rPr>
                <w:rFonts w:ascii="Arial" w:hAnsi="Arial" w:cs="Arial"/>
                <w:kern w:val="0"/>
                <w:sz w:val="18"/>
                <w:szCs w:val="18"/>
              </w:rPr>
            </w:pPr>
            <w:r w:rsidRPr="008E0545">
              <w:rPr>
                <w:rFonts w:ascii="Arial Narrow" w:hAnsi="Arial Narrow" w:cs="Arial"/>
                <w:b/>
                <w:bCs/>
                <w:kern w:val="0"/>
                <w:sz w:val="18"/>
                <w:szCs w:val="18"/>
              </w:rPr>
              <w:t>PRINCIPALI DI INDUSTRIE</w:t>
            </w:r>
          </w:p>
        </w:tc>
        <w:tc>
          <w:tcPr>
            <w:tcW w:w="1905" w:type="dxa"/>
            <w:gridSpan w:val="2"/>
            <w:tcBorders>
              <w:top w:val="single" w:sz="4" w:space="0" w:color="auto"/>
              <w:left w:val="nil"/>
              <w:bottom w:val="single" w:sz="4" w:space="0" w:color="000000"/>
              <w:right w:val="nil"/>
            </w:tcBorders>
            <w:shd w:val="clear" w:color="000000" w:fill="FFFFFF"/>
            <w:hideMark/>
          </w:tcPr>
          <w:p w14:paraId="0F5805A8" w14:textId="77777777" w:rsidR="00BE6241" w:rsidRDefault="00BE6241" w:rsidP="00FF33D2">
            <w:pPr>
              <w:tabs>
                <w:tab w:val="left" w:pos="-774"/>
                <w:tab w:val="left" w:pos="-690"/>
                <w:tab w:val="left" w:pos="1258"/>
                <w:tab w:val="left" w:pos="1350"/>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0" w:after="0"/>
              <w:jc w:val="center"/>
              <w:rPr>
                <w:rFonts w:ascii="Arial Narrow" w:hAnsi="Arial Narrow" w:cs="Arial"/>
                <w:b/>
                <w:sz w:val="18"/>
                <w:szCs w:val="18"/>
              </w:rPr>
            </w:pPr>
          </w:p>
          <w:p w14:paraId="3EDDA778" w14:textId="77777777" w:rsidR="00BE6241" w:rsidRPr="008E0545" w:rsidRDefault="00BE6241" w:rsidP="00FF33D2">
            <w:pPr>
              <w:tabs>
                <w:tab w:val="left" w:pos="-774"/>
                <w:tab w:val="left" w:pos="-690"/>
                <w:tab w:val="left" w:pos="1258"/>
                <w:tab w:val="left" w:pos="1350"/>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0" w:after="0"/>
              <w:jc w:val="center"/>
              <w:rPr>
                <w:rFonts w:ascii="Arial Narrow" w:hAnsi="Arial Narrow" w:cs="Arial"/>
                <w:b/>
                <w:sz w:val="18"/>
                <w:szCs w:val="18"/>
              </w:rPr>
            </w:pPr>
            <w:r w:rsidRPr="008E0545">
              <w:rPr>
                <w:rFonts w:ascii="Arial Narrow" w:hAnsi="Arial Narrow" w:cs="Arial"/>
                <w:b/>
                <w:sz w:val="18"/>
                <w:szCs w:val="18"/>
              </w:rPr>
              <w:t>Totale</w:t>
            </w:r>
          </w:p>
        </w:tc>
        <w:tc>
          <w:tcPr>
            <w:tcW w:w="1831" w:type="dxa"/>
            <w:gridSpan w:val="2"/>
            <w:tcBorders>
              <w:top w:val="single" w:sz="4" w:space="0" w:color="auto"/>
              <w:left w:val="nil"/>
              <w:bottom w:val="single" w:sz="4" w:space="0" w:color="000000"/>
              <w:right w:val="nil"/>
            </w:tcBorders>
            <w:shd w:val="clear" w:color="000000" w:fill="D9D9D9"/>
            <w:hideMark/>
          </w:tcPr>
          <w:p w14:paraId="586E6B3A" w14:textId="77777777" w:rsidR="00BE6241" w:rsidRDefault="00BE6241" w:rsidP="00FF33D2">
            <w:pPr>
              <w:spacing w:before="0" w:after="0"/>
              <w:jc w:val="center"/>
              <w:rPr>
                <w:rFonts w:ascii="Arial Narrow" w:hAnsi="Arial Narrow" w:cs="Arial"/>
                <w:b/>
                <w:bCs/>
                <w:kern w:val="0"/>
                <w:sz w:val="18"/>
                <w:szCs w:val="18"/>
              </w:rPr>
            </w:pPr>
          </w:p>
          <w:p w14:paraId="1F147899" w14:textId="77777777" w:rsidR="00BE6241" w:rsidRPr="008E0545" w:rsidRDefault="00BE6241" w:rsidP="00FF33D2">
            <w:pPr>
              <w:spacing w:before="0" w:after="0"/>
              <w:jc w:val="center"/>
              <w:rPr>
                <w:rFonts w:ascii="Arial Narrow" w:hAnsi="Arial Narrow" w:cs="Arial"/>
                <w:b/>
                <w:bCs/>
                <w:kern w:val="0"/>
                <w:sz w:val="18"/>
                <w:szCs w:val="18"/>
              </w:rPr>
            </w:pPr>
            <w:r>
              <w:rPr>
                <w:rFonts w:ascii="Arial Narrow" w:hAnsi="Arial Narrow" w:cs="Arial"/>
                <w:b/>
                <w:bCs/>
                <w:kern w:val="0"/>
                <w:sz w:val="18"/>
                <w:szCs w:val="18"/>
              </w:rPr>
              <w:t>I</w:t>
            </w:r>
            <w:r w:rsidRPr="008E0545">
              <w:rPr>
                <w:rFonts w:ascii="Arial Narrow" w:hAnsi="Arial Narrow" w:cs="Arial"/>
                <w:b/>
                <w:bCs/>
                <w:kern w:val="0"/>
                <w:sz w:val="18"/>
                <w:szCs w:val="18"/>
              </w:rPr>
              <w:t>nterno</w:t>
            </w:r>
          </w:p>
        </w:tc>
        <w:tc>
          <w:tcPr>
            <w:tcW w:w="1831" w:type="dxa"/>
            <w:gridSpan w:val="2"/>
            <w:tcBorders>
              <w:top w:val="single" w:sz="4" w:space="0" w:color="auto"/>
              <w:left w:val="nil"/>
              <w:bottom w:val="single" w:sz="4" w:space="0" w:color="000000"/>
              <w:right w:val="nil"/>
            </w:tcBorders>
            <w:shd w:val="clear" w:color="auto" w:fill="auto"/>
            <w:hideMark/>
          </w:tcPr>
          <w:p w14:paraId="6F6347F7" w14:textId="77777777" w:rsidR="00BE6241" w:rsidRDefault="00BE6241" w:rsidP="00FF33D2">
            <w:pPr>
              <w:spacing w:before="0" w:after="0"/>
              <w:jc w:val="center"/>
              <w:rPr>
                <w:rFonts w:ascii="Arial Narrow" w:hAnsi="Arial Narrow" w:cs="Arial"/>
                <w:b/>
                <w:bCs/>
                <w:kern w:val="0"/>
                <w:sz w:val="18"/>
                <w:szCs w:val="18"/>
              </w:rPr>
            </w:pPr>
          </w:p>
          <w:p w14:paraId="4ECCCC62" w14:textId="77777777" w:rsidR="00BE6241" w:rsidRPr="008E0545" w:rsidRDefault="00BE6241" w:rsidP="00FF33D2">
            <w:pPr>
              <w:spacing w:before="0" w:after="0"/>
              <w:jc w:val="center"/>
              <w:rPr>
                <w:rFonts w:ascii="Arial Narrow" w:hAnsi="Arial Narrow" w:cs="Arial"/>
                <w:b/>
                <w:bCs/>
                <w:kern w:val="0"/>
                <w:sz w:val="18"/>
                <w:szCs w:val="18"/>
              </w:rPr>
            </w:pPr>
            <w:r>
              <w:rPr>
                <w:rFonts w:ascii="Arial Narrow" w:hAnsi="Arial Narrow" w:cs="Arial"/>
                <w:b/>
                <w:bCs/>
                <w:kern w:val="0"/>
                <w:sz w:val="18"/>
                <w:szCs w:val="18"/>
              </w:rPr>
              <w:t>A</w:t>
            </w:r>
            <w:r w:rsidRPr="008E0545">
              <w:rPr>
                <w:rFonts w:ascii="Arial Narrow" w:hAnsi="Arial Narrow" w:cs="Arial"/>
                <w:b/>
                <w:bCs/>
                <w:kern w:val="0"/>
                <w:sz w:val="18"/>
                <w:szCs w:val="18"/>
              </w:rPr>
              <w:t>rea euro</w:t>
            </w:r>
          </w:p>
        </w:tc>
        <w:tc>
          <w:tcPr>
            <w:tcW w:w="1831" w:type="dxa"/>
            <w:gridSpan w:val="2"/>
            <w:tcBorders>
              <w:top w:val="single" w:sz="4" w:space="0" w:color="auto"/>
              <w:left w:val="nil"/>
              <w:bottom w:val="single" w:sz="4" w:space="0" w:color="000000"/>
              <w:right w:val="nil"/>
            </w:tcBorders>
            <w:shd w:val="clear" w:color="000000" w:fill="D9D9D9"/>
            <w:hideMark/>
          </w:tcPr>
          <w:p w14:paraId="21C9BCF8" w14:textId="77777777" w:rsidR="00BE6241" w:rsidRDefault="00BE6241" w:rsidP="00FF33D2">
            <w:pPr>
              <w:spacing w:before="0" w:after="0"/>
              <w:jc w:val="center"/>
              <w:rPr>
                <w:rFonts w:ascii="Arial Narrow" w:hAnsi="Arial Narrow" w:cs="Arial"/>
                <w:b/>
                <w:bCs/>
                <w:kern w:val="0"/>
                <w:sz w:val="18"/>
                <w:szCs w:val="18"/>
              </w:rPr>
            </w:pPr>
          </w:p>
          <w:p w14:paraId="5363491D" w14:textId="77777777" w:rsidR="00BE6241" w:rsidRPr="008E0545" w:rsidRDefault="00BE6241" w:rsidP="00FF33D2">
            <w:pPr>
              <w:spacing w:before="0" w:after="0"/>
              <w:jc w:val="center"/>
              <w:rPr>
                <w:rFonts w:ascii="Arial Narrow" w:hAnsi="Arial Narrow" w:cs="Arial"/>
                <w:b/>
                <w:bCs/>
                <w:kern w:val="0"/>
                <w:sz w:val="18"/>
                <w:szCs w:val="18"/>
              </w:rPr>
            </w:pPr>
            <w:r>
              <w:rPr>
                <w:rFonts w:ascii="Arial Narrow" w:hAnsi="Arial Narrow" w:cs="Arial"/>
                <w:b/>
                <w:bCs/>
                <w:kern w:val="0"/>
                <w:sz w:val="18"/>
                <w:szCs w:val="18"/>
              </w:rPr>
              <w:t>A</w:t>
            </w:r>
            <w:r w:rsidRPr="008E0545">
              <w:rPr>
                <w:rFonts w:ascii="Arial Narrow" w:hAnsi="Arial Narrow" w:cs="Arial"/>
                <w:b/>
                <w:bCs/>
                <w:kern w:val="0"/>
                <w:sz w:val="18"/>
                <w:szCs w:val="18"/>
              </w:rPr>
              <w:t xml:space="preserve">rea non euro </w:t>
            </w:r>
          </w:p>
        </w:tc>
      </w:tr>
      <w:tr w:rsidR="00B31449" w:rsidRPr="008E0545" w14:paraId="4539BBF7" w14:textId="77777777" w:rsidTr="00FF33D2">
        <w:trPr>
          <w:trHeight w:val="507"/>
        </w:trPr>
        <w:tc>
          <w:tcPr>
            <w:tcW w:w="2806" w:type="dxa"/>
            <w:vMerge/>
            <w:tcBorders>
              <w:left w:val="nil"/>
              <w:right w:val="nil"/>
            </w:tcBorders>
            <w:shd w:val="clear" w:color="auto" w:fill="auto"/>
            <w:noWrap/>
            <w:vAlign w:val="bottom"/>
            <w:hideMark/>
          </w:tcPr>
          <w:p w14:paraId="3C1B1E7A" w14:textId="77777777" w:rsidR="00B31449" w:rsidRPr="008E0545" w:rsidRDefault="00B31449" w:rsidP="00B31449">
            <w:pPr>
              <w:widowControl/>
              <w:overflowPunct/>
              <w:autoSpaceDE/>
              <w:autoSpaceDN/>
              <w:adjustRightInd/>
              <w:spacing w:before="0" w:after="0"/>
              <w:rPr>
                <w:rFonts w:ascii="Arial Narrow" w:hAnsi="Arial Narrow" w:cs="Arial"/>
                <w:b/>
                <w:bCs/>
                <w:kern w:val="0"/>
                <w:sz w:val="18"/>
                <w:szCs w:val="18"/>
              </w:rPr>
            </w:pPr>
          </w:p>
        </w:tc>
        <w:tc>
          <w:tcPr>
            <w:tcW w:w="989" w:type="dxa"/>
            <w:tcBorders>
              <w:top w:val="nil"/>
              <w:left w:val="nil"/>
              <w:right w:val="nil"/>
            </w:tcBorders>
            <w:shd w:val="clear" w:color="auto" w:fill="auto"/>
            <w:vAlign w:val="center"/>
            <w:hideMark/>
          </w:tcPr>
          <w:p w14:paraId="081AC1F3" w14:textId="7211177E" w:rsidR="00B31449" w:rsidRPr="00051F3D" w:rsidRDefault="00B31449" w:rsidP="00B31449">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apr 22</w:t>
            </w:r>
          </w:p>
          <w:p w14:paraId="2BC52B3E" w14:textId="0E3BE843" w:rsidR="00B31449" w:rsidRPr="008E0545" w:rsidRDefault="00B31449" w:rsidP="00B31449">
            <w:pPr>
              <w:spacing w:before="0" w:after="0"/>
              <w:jc w:val="right"/>
              <w:rPr>
                <w:rFonts w:ascii="Arial Narrow" w:hAnsi="Arial Narrow" w:cs="Arial"/>
                <w:kern w:val="0"/>
                <w:sz w:val="18"/>
                <w:szCs w:val="18"/>
                <w:u w:val="single"/>
              </w:rPr>
            </w:pPr>
            <w:r>
              <w:rPr>
                <w:rFonts w:ascii="Arial Narrow" w:hAnsi="Arial Narrow" w:cs="Arial"/>
                <w:kern w:val="0"/>
                <w:sz w:val="18"/>
                <w:szCs w:val="18"/>
              </w:rPr>
              <w:t>mar 22</w:t>
            </w:r>
          </w:p>
        </w:tc>
        <w:tc>
          <w:tcPr>
            <w:tcW w:w="916" w:type="dxa"/>
            <w:tcBorders>
              <w:top w:val="nil"/>
              <w:left w:val="nil"/>
              <w:right w:val="nil"/>
            </w:tcBorders>
            <w:shd w:val="clear" w:color="auto" w:fill="auto"/>
            <w:vAlign w:val="center"/>
            <w:hideMark/>
          </w:tcPr>
          <w:p w14:paraId="3C66173A" w14:textId="6DC31F62" w:rsidR="00B31449" w:rsidRPr="00051F3D" w:rsidRDefault="00B31449" w:rsidP="00B31449">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apr 22</w:t>
            </w:r>
          </w:p>
          <w:p w14:paraId="3C42B888" w14:textId="2C701FAC" w:rsidR="00B31449" w:rsidRPr="008E0545" w:rsidRDefault="00B31449" w:rsidP="00B31449">
            <w:pPr>
              <w:spacing w:before="0" w:after="0"/>
              <w:jc w:val="right"/>
              <w:rPr>
                <w:rFonts w:ascii="Arial Narrow" w:hAnsi="Arial Narrow" w:cs="Arial"/>
                <w:kern w:val="0"/>
                <w:sz w:val="18"/>
                <w:szCs w:val="18"/>
                <w:u w:val="single"/>
              </w:rPr>
            </w:pPr>
            <w:r>
              <w:rPr>
                <w:rFonts w:ascii="Arial Narrow" w:hAnsi="Arial Narrow" w:cs="Arial"/>
                <w:kern w:val="0"/>
                <w:sz w:val="18"/>
                <w:szCs w:val="18"/>
              </w:rPr>
              <w:t>apr 21</w:t>
            </w:r>
          </w:p>
        </w:tc>
        <w:tc>
          <w:tcPr>
            <w:tcW w:w="915" w:type="dxa"/>
            <w:tcBorders>
              <w:top w:val="nil"/>
              <w:left w:val="nil"/>
              <w:right w:val="nil"/>
            </w:tcBorders>
            <w:shd w:val="clear" w:color="auto" w:fill="auto"/>
            <w:vAlign w:val="center"/>
            <w:hideMark/>
          </w:tcPr>
          <w:p w14:paraId="78A9EB65" w14:textId="77777777" w:rsidR="00B31449" w:rsidRPr="00051F3D" w:rsidRDefault="00B31449" w:rsidP="00B31449">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apr 22</w:t>
            </w:r>
          </w:p>
          <w:p w14:paraId="3D030222" w14:textId="29B87B61" w:rsidR="00B31449" w:rsidRPr="008E0545" w:rsidRDefault="00B31449" w:rsidP="00B31449">
            <w:pPr>
              <w:spacing w:before="0" w:after="0"/>
              <w:jc w:val="right"/>
              <w:rPr>
                <w:rFonts w:ascii="Arial Narrow" w:hAnsi="Arial Narrow" w:cs="Arial"/>
                <w:kern w:val="0"/>
                <w:sz w:val="18"/>
                <w:szCs w:val="18"/>
                <w:u w:val="single"/>
              </w:rPr>
            </w:pPr>
            <w:r>
              <w:rPr>
                <w:rFonts w:ascii="Arial Narrow" w:hAnsi="Arial Narrow" w:cs="Arial"/>
                <w:kern w:val="0"/>
                <w:sz w:val="18"/>
                <w:szCs w:val="18"/>
              </w:rPr>
              <w:t>mar 22</w:t>
            </w:r>
          </w:p>
        </w:tc>
        <w:tc>
          <w:tcPr>
            <w:tcW w:w="916" w:type="dxa"/>
            <w:tcBorders>
              <w:top w:val="nil"/>
              <w:left w:val="nil"/>
              <w:right w:val="nil"/>
            </w:tcBorders>
            <w:shd w:val="clear" w:color="auto" w:fill="auto"/>
            <w:vAlign w:val="center"/>
            <w:hideMark/>
          </w:tcPr>
          <w:p w14:paraId="3A404A45" w14:textId="77777777" w:rsidR="00B31449" w:rsidRPr="00051F3D" w:rsidRDefault="00B31449" w:rsidP="00B31449">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apr 22</w:t>
            </w:r>
          </w:p>
          <w:p w14:paraId="34E64D4E" w14:textId="4F6E1E98" w:rsidR="00B31449" w:rsidRPr="008E0545" w:rsidRDefault="00B31449" w:rsidP="00B31449">
            <w:pPr>
              <w:spacing w:before="0" w:after="0"/>
              <w:jc w:val="right"/>
              <w:rPr>
                <w:rFonts w:ascii="Arial Narrow" w:hAnsi="Arial Narrow" w:cs="Arial"/>
                <w:kern w:val="0"/>
                <w:sz w:val="18"/>
                <w:szCs w:val="18"/>
                <w:u w:val="single"/>
              </w:rPr>
            </w:pPr>
            <w:r>
              <w:rPr>
                <w:rFonts w:ascii="Arial Narrow" w:hAnsi="Arial Narrow" w:cs="Arial"/>
                <w:kern w:val="0"/>
                <w:sz w:val="18"/>
                <w:szCs w:val="18"/>
              </w:rPr>
              <w:t>apr 21</w:t>
            </w:r>
          </w:p>
        </w:tc>
        <w:tc>
          <w:tcPr>
            <w:tcW w:w="915" w:type="dxa"/>
            <w:tcBorders>
              <w:top w:val="nil"/>
              <w:left w:val="nil"/>
              <w:right w:val="nil"/>
            </w:tcBorders>
            <w:shd w:val="clear" w:color="auto" w:fill="auto"/>
            <w:vAlign w:val="center"/>
            <w:hideMark/>
          </w:tcPr>
          <w:p w14:paraId="4E291FD1" w14:textId="77777777" w:rsidR="00B31449" w:rsidRPr="00051F3D" w:rsidRDefault="00B31449" w:rsidP="00B31449">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apr 22</w:t>
            </w:r>
          </w:p>
          <w:p w14:paraId="1A92621C" w14:textId="1AB680E6" w:rsidR="00B31449" w:rsidRPr="008E0545" w:rsidRDefault="00B31449" w:rsidP="00B31449">
            <w:pPr>
              <w:spacing w:before="0" w:after="0"/>
              <w:jc w:val="right"/>
              <w:rPr>
                <w:rFonts w:ascii="Arial Narrow" w:hAnsi="Arial Narrow" w:cs="Arial"/>
                <w:kern w:val="0"/>
                <w:sz w:val="18"/>
                <w:szCs w:val="18"/>
                <w:u w:val="single"/>
              </w:rPr>
            </w:pPr>
            <w:r>
              <w:rPr>
                <w:rFonts w:ascii="Arial Narrow" w:hAnsi="Arial Narrow" w:cs="Arial"/>
                <w:kern w:val="0"/>
                <w:sz w:val="18"/>
                <w:szCs w:val="18"/>
              </w:rPr>
              <w:t>mar 22</w:t>
            </w:r>
          </w:p>
        </w:tc>
        <w:tc>
          <w:tcPr>
            <w:tcW w:w="916" w:type="dxa"/>
            <w:tcBorders>
              <w:top w:val="nil"/>
              <w:left w:val="nil"/>
              <w:right w:val="nil"/>
            </w:tcBorders>
            <w:shd w:val="clear" w:color="auto" w:fill="auto"/>
            <w:vAlign w:val="center"/>
            <w:hideMark/>
          </w:tcPr>
          <w:p w14:paraId="35A4524E" w14:textId="77777777" w:rsidR="00B31449" w:rsidRPr="00051F3D" w:rsidRDefault="00B31449" w:rsidP="00B31449">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apr 22</w:t>
            </w:r>
          </w:p>
          <w:p w14:paraId="7F05F22F" w14:textId="7BF6567F" w:rsidR="00B31449" w:rsidRPr="008E0545" w:rsidRDefault="00B31449" w:rsidP="00B31449">
            <w:pPr>
              <w:spacing w:before="0" w:after="0"/>
              <w:jc w:val="right"/>
              <w:rPr>
                <w:rFonts w:ascii="Arial Narrow" w:hAnsi="Arial Narrow" w:cs="Arial"/>
                <w:kern w:val="0"/>
                <w:sz w:val="18"/>
                <w:szCs w:val="18"/>
                <w:u w:val="single"/>
              </w:rPr>
            </w:pPr>
            <w:r>
              <w:rPr>
                <w:rFonts w:ascii="Arial Narrow" w:hAnsi="Arial Narrow" w:cs="Arial"/>
                <w:kern w:val="0"/>
                <w:sz w:val="18"/>
                <w:szCs w:val="18"/>
              </w:rPr>
              <w:t>apr 21</w:t>
            </w:r>
          </w:p>
        </w:tc>
        <w:tc>
          <w:tcPr>
            <w:tcW w:w="915" w:type="dxa"/>
            <w:tcBorders>
              <w:top w:val="nil"/>
              <w:left w:val="nil"/>
              <w:right w:val="nil"/>
            </w:tcBorders>
            <w:shd w:val="clear" w:color="auto" w:fill="auto"/>
            <w:vAlign w:val="center"/>
            <w:hideMark/>
          </w:tcPr>
          <w:p w14:paraId="20C2C7F9" w14:textId="77777777" w:rsidR="00B31449" w:rsidRPr="00051F3D" w:rsidRDefault="00B31449" w:rsidP="00B31449">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apr 22</w:t>
            </w:r>
          </w:p>
          <w:p w14:paraId="17D23C7E" w14:textId="6B7E57D9" w:rsidR="00B31449" w:rsidRPr="008E0545" w:rsidRDefault="00B31449" w:rsidP="00B31449">
            <w:pPr>
              <w:spacing w:before="0" w:after="0"/>
              <w:jc w:val="right"/>
              <w:rPr>
                <w:rFonts w:ascii="Arial Narrow" w:hAnsi="Arial Narrow" w:cs="Arial"/>
                <w:kern w:val="0"/>
                <w:sz w:val="18"/>
                <w:szCs w:val="18"/>
                <w:u w:val="single"/>
              </w:rPr>
            </w:pPr>
            <w:r>
              <w:rPr>
                <w:rFonts w:ascii="Arial Narrow" w:hAnsi="Arial Narrow" w:cs="Arial"/>
                <w:kern w:val="0"/>
                <w:sz w:val="18"/>
                <w:szCs w:val="18"/>
              </w:rPr>
              <w:t>mar 22</w:t>
            </w:r>
          </w:p>
        </w:tc>
        <w:tc>
          <w:tcPr>
            <w:tcW w:w="916" w:type="dxa"/>
            <w:tcBorders>
              <w:top w:val="nil"/>
              <w:left w:val="nil"/>
              <w:right w:val="nil"/>
            </w:tcBorders>
            <w:shd w:val="clear" w:color="auto" w:fill="auto"/>
            <w:vAlign w:val="center"/>
            <w:hideMark/>
          </w:tcPr>
          <w:p w14:paraId="4E533297" w14:textId="77777777" w:rsidR="00B31449" w:rsidRPr="00051F3D" w:rsidRDefault="00B31449" w:rsidP="00B31449">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apr 22</w:t>
            </w:r>
          </w:p>
          <w:p w14:paraId="54AE7E8D" w14:textId="68C8A644" w:rsidR="00B31449" w:rsidRPr="008E0545" w:rsidRDefault="00B31449" w:rsidP="00B31449">
            <w:pPr>
              <w:spacing w:before="0" w:after="0"/>
              <w:jc w:val="right"/>
              <w:rPr>
                <w:rFonts w:ascii="Arial Narrow" w:hAnsi="Arial Narrow" w:cs="Arial"/>
                <w:kern w:val="0"/>
                <w:sz w:val="18"/>
                <w:szCs w:val="18"/>
                <w:u w:val="single"/>
              </w:rPr>
            </w:pPr>
            <w:r>
              <w:rPr>
                <w:rFonts w:ascii="Arial Narrow" w:hAnsi="Arial Narrow" w:cs="Arial"/>
                <w:kern w:val="0"/>
                <w:sz w:val="18"/>
                <w:szCs w:val="18"/>
              </w:rPr>
              <w:t>apr 21</w:t>
            </w:r>
          </w:p>
        </w:tc>
      </w:tr>
      <w:tr w:rsidR="001638D9" w:rsidRPr="008E0545" w14:paraId="3EBE6D30" w14:textId="77777777" w:rsidTr="001638D9">
        <w:trPr>
          <w:trHeight w:val="291"/>
        </w:trPr>
        <w:tc>
          <w:tcPr>
            <w:tcW w:w="2806" w:type="dxa"/>
            <w:tcBorders>
              <w:top w:val="single" w:sz="4" w:space="0" w:color="000000"/>
              <w:left w:val="nil"/>
              <w:bottom w:val="single" w:sz="4" w:space="0" w:color="000000"/>
              <w:right w:val="nil"/>
            </w:tcBorders>
            <w:shd w:val="clear" w:color="auto" w:fill="auto"/>
            <w:vAlign w:val="center"/>
            <w:hideMark/>
          </w:tcPr>
          <w:p w14:paraId="52ECDD47" w14:textId="77777777" w:rsidR="001638D9" w:rsidRPr="008E0545" w:rsidRDefault="001638D9" w:rsidP="001638D9">
            <w:pPr>
              <w:widowControl/>
              <w:overflowPunct/>
              <w:autoSpaceDE/>
              <w:autoSpaceDN/>
              <w:adjustRightInd/>
              <w:spacing w:before="0" w:after="0"/>
              <w:rPr>
                <w:rFonts w:ascii="Arial Narrow" w:hAnsi="Arial Narrow" w:cs="Arial"/>
                <w:kern w:val="0"/>
                <w:sz w:val="18"/>
                <w:szCs w:val="18"/>
              </w:rPr>
            </w:pPr>
            <w:r w:rsidRPr="008E0545">
              <w:rPr>
                <w:rFonts w:ascii="Arial Narrow" w:hAnsi="Arial Narrow" w:cs="Arial"/>
                <w:kern w:val="0"/>
                <w:sz w:val="18"/>
                <w:szCs w:val="18"/>
              </w:rPr>
              <w:t>Beni di consumo</w:t>
            </w:r>
          </w:p>
        </w:tc>
        <w:tc>
          <w:tcPr>
            <w:tcW w:w="989" w:type="dxa"/>
            <w:tcBorders>
              <w:top w:val="single" w:sz="4" w:space="0" w:color="auto"/>
              <w:left w:val="nil"/>
              <w:bottom w:val="single" w:sz="4" w:space="0" w:color="auto"/>
              <w:right w:val="nil"/>
            </w:tcBorders>
            <w:shd w:val="clear" w:color="000000" w:fill="D9D9D9"/>
            <w:noWrap/>
            <w:vAlign w:val="center"/>
            <w:hideMark/>
          </w:tcPr>
          <w:p w14:paraId="63F1D1DF" w14:textId="39E211C3"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+1,4</w:t>
            </w:r>
          </w:p>
        </w:tc>
        <w:tc>
          <w:tcPr>
            <w:tcW w:w="916" w:type="dxa"/>
            <w:tcBorders>
              <w:top w:val="single" w:sz="4" w:space="0" w:color="auto"/>
              <w:left w:val="nil"/>
              <w:bottom w:val="single" w:sz="4" w:space="0" w:color="auto"/>
              <w:right w:val="nil"/>
            </w:tcBorders>
            <w:shd w:val="clear" w:color="000000" w:fill="FFFFFF"/>
            <w:noWrap/>
            <w:vAlign w:val="center"/>
            <w:hideMark/>
          </w:tcPr>
          <w:p w14:paraId="4F0D3320" w14:textId="3EE2F67F"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+7,8</w:t>
            </w:r>
          </w:p>
        </w:tc>
        <w:tc>
          <w:tcPr>
            <w:tcW w:w="915" w:type="dxa"/>
            <w:tcBorders>
              <w:top w:val="single" w:sz="4" w:space="0" w:color="auto"/>
              <w:left w:val="nil"/>
              <w:bottom w:val="single" w:sz="4" w:space="0" w:color="auto"/>
              <w:right w:val="nil"/>
            </w:tcBorders>
            <w:shd w:val="clear" w:color="000000" w:fill="D9D9D9"/>
            <w:noWrap/>
            <w:vAlign w:val="center"/>
            <w:hideMark/>
          </w:tcPr>
          <w:p w14:paraId="486F27AB" w14:textId="2BB90316"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+1,4</w:t>
            </w:r>
          </w:p>
        </w:tc>
        <w:tc>
          <w:tcPr>
            <w:tcW w:w="916" w:type="dxa"/>
            <w:tcBorders>
              <w:top w:val="single" w:sz="4" w:space="0" w:color="auto"/>
              <w:left w:val="nil"/>
              <w:bottom w:val="single" w:sz="4" w:space="0" w:color="auto"/>
              <w:right w:val="nil"/>
            </w:tcBorders>
            <w:shd w:val="clear" w:color="000000" w:fill="FFFFFF"/>
            <w:noWrap/>
            <w:vAlign w:val="center"/>
            <w:hideMark/>
          </w:tcPr>
          <w:p w14:paraId="6B51AB2D" w14:textId="7E0B28A9"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+8,2</w:t>
            </w:r>
          </w:p>
        </w:tc>
        <w:tc>
          <w:tcPr>
            <w:tcW w:w="915" w:type="dxa"/>
            <w:tcBorders>
              <w:top w:val="single" w:sz="4" w:space="0" w:color="auto"/>
              <w:left w:val="nil"/>
              <w:bottom w:val="single" w:sz="4" w:space="0" w:color="auto"/>
              <w:right w:val="nil"/>
            </w:tcBorders>
            <w:shd w:val="clear" w:color="000000" w:fill="D9D9D9"/>
            <w:noWrap/>
            <w:vAlign w:val="center"/>
            <w:hideMark/>
          </w:tcPr>
          <w:p w14:paraId="3720D84E" w14:textId="31C3A451"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+0,5</w:t>
            </w:r>
          </w:p>
        </w:tc>
        <w:tc>
          <w:tcPr>
            <w:tcW w:w="916" w:type="dxa"/>
            <w:tcBorders>
              <w:top w:val="single" w:sz="4" w:space="0" w:color="auto"/>
              <w:left w:val="nil"/>
              <w:bottom w:val="single" w:sz="4" w:space="0" w:color="auto"/>
              <w:right w:val="nil"/>
            </w:tcBorders>
            <w:shd w:val="clear" w:color="000000" w:fill="FFFFFF"/>
            <w:noWrap/>
            <w:vAlign w:val="center"/>
            <w:hideMark/>
          </w:tcPr>
          <w:p w14:paraId="02170507" w14:textId="04243503"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+6,6</w:t>
            </w:r>
          </w:p>
        </w:tc>
        <w:tc>
          <w:tcPr>
            <w:tcW w:w="915" w:type="dxa"/>
            <w:tcBorders>
              <w:top w:val="single" w:sz="4" w:space="0" w:color="auto"/>
              <w:left w:val="nil"/>
              <w:bottom w:val="single" w:sz="4" w:space="0" w:color="auto"/>
              <w:right w:val="nil"/>
            </w:tcBorders>
            <w:shd w:val="clear" w:color="000000" w:fill="D9D9D9"/>
            <w:noWrap/>
            <w:vAlign w:val="center"/>
            <w:hideMark/>
          </w:tcPr>
          <w:p w14:paraId="4828851B" w14:textId="6A8906EC"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+1,5</w:t>
            </w:r>
          </w:p>
        </w:tc>
        <w:tc>
          <w:tcPr>
            <w:tcW w:w="916" w:type="dxa"/>
            <w:tcBorders>
              <w:top w:val="single" w:sz="4" w:space="0" w:color="auto"/>
              <w:left w:val="nil"/>
              <w:bottom w:val="single" w:sz="4" w:space="0" w:color="auto"/>
              <w:right w:val="nil"/>
            </w:tcBorders>
            <w:shd w:val="clear" w:color="000000" w:fill="FFFFFF"/>
            <w:noWrap/>
            <w:vAlign w:val="center"/>
            <w:hideMark/>
          </w:tcPr>
          <w:p w14:paraId="5587330D" w14:textId="6ED4330D"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+7,1</w:t>
            </w:r>
          </w:p>
        </w:tc>
      </w:tr>
      <w:tr w:rsidR="001638D9" w:rsidRPr="008E0545" w14:paraId="22A25740" w14:textId="77777777" w:rsidTr="001638D9">
        <w:trPr>
          <w:trHeight w:val="291"/>
        </w:trPr>
        <w:tc>
          <w:tcPr>
            <w:tcW w:w="2806" w:type="dxa"/>
            <w:tcBorders>
              <w:top w:val="nil"/>
              <w:left w:val="nil"/>
              <w:bottom w:val="single" w:sz="4" w:space="0" w:color="000000"/>
              <w:right w:val="nil"/>
            </w:tcBorders>
            <w:shd w:val="clear" w:color="auto" w:fill="auto"/>
            <w:vAlign w:val="center"/>
            <w:hideMark/>
          </w:tcPr>
          <w:p w14:paraId="2A6FA0C2" w14:textId="77777777" w:rsidR="001638D9" w:rsidRPr="00D13DAD" w:rsidRDefault="001638D9" w:rsidP="001638D9">
            <w:pPr>
              <w:widowControl/>
              <w:overflowPunct/>
              <w:autoSpaceDE/>
              <w:autoSpaceDN/>
              <w:adjustRightInd/>
              <w:spacing w:before="0" w:after="0"/>
              <w:rPr>
                <w:rFonts w:ascii="Arial Narrow" w:hAnsi="Arial Narrow" w:cs="Arial"/>
                <w:iCs/>
                <w:kern w:val="0"/>
                <w:sz w:val="18"/>
                <w:szCs w:val="18"/>
              </w:rPr>
            </w:pPr>
            <w:r w:rsidRPr="00D13DAD">
              <w:rPr>
                <w:rFonts w:ascii="Arial Narrow" w:hAnsi="Arial Narrow" w:cs="Arial"/>
                <w:iCs/>
                <w:kern w:val="0"/>
                <w:sz w:val="18"/>
                <w:szCs w:val="18"/>
              </w:rPr>
              <w:t xml:space="preserve">  Durevoli</w:t>
            </w:r>
          </w:p>
        </w:tc>
        <w:tc>
          <w:tcPr>
            <w:tcW w:w="989" w:type="dxa"/>
            <w:tcBorders>
              <w:top w:val="nil"/>
              <w:left w:val="nil"/>
              <w:bottom w:val="single" w:sz="4" w:space="0" w:color="auto"/>
              <w:right w:val="nil"/>
            </w:tcBorders>
            <w:shd w:val="clear" w:color="000000" w:fill="D9D9D9"/>
            <w:noWrap/>
            <w:vAlign w:val="center"/>
            <w:hideMark/>
          </w:tcPr>
          <w:p w14:paraId="1776EF8C" w14:textId="6209D3A3"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+0,8</w:t>
            </w:r>
          </w:p>
        </w:tc>
        <w:tc>
          <w:tcPr>
            <w:tcW w:w="916" w:type="dxa"/>
            <w:tcBorders>
              <w:top w:val="nil"/>
              <w:left w:val="nil"/>
              <w:bottom w:val="single" w:sz="4" w:space="0" w:color="auto"/>
              <w:right w:val="nil"/>
            </w:tcBorders>
            <w:shd w:val="clear" w:color="000000" w:fill="FFFFFF"/>
            <w:noWrap/>
            <w:vAlign w:val="center"/>
            <w:hideMark/>
          </w:tcPr>
          <w:p w14:paraId="48D082C2" w14:textId="2A5BE155"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+7,4</w:t>
            </w:r>
          </w:p>
        </w:tc>
        <w:tc>
          <w:tcPr>
            <w:tcW w:w="915" w:type="dxa"/>
            <w:tcBorders>
              <w:top w:val="nil"/>
              <w:left w:val="nil"/>
              <w:bottom w:val="single" w:sz="4" w:space="0" w:color="auto"/>
              <w:right w:val="nil"/>
            </w:tcBorders>
            <w:shd w:val="clear" w:color="000000" w:fill="D9D9D9"/>
            <w:noWrap/>
            <w:vAlign w:val="center"/>
            <w:hideMark/>
          </w:tcPr>
          <w:p w14:paraId="02352F76" w14:textId="354EF326"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+0,6</w:t>
            </w:r>
          </w:p>
        </w:tc>
        <w:tc>
          <w:tcPr>
            <w:tcW w:w="916" w:type="dxa"/>
            <w:tcBorders>
              <w:top w:val="nil"/>
              <w:left w:val="nil"/>
              <w:bottom w:val="single" w:sz="4" w:space="0" w:color="auto"/>
              <w:right w:val="nil"/>
            </w:tcBorders>
            <w:shd w:val="clear" w:color="000000" w:fill="FFFFFF"/>
            <w:noWrap/>
            <w:vAlign w:val="center"/>
            <w:hideMark/>
          </w:tcPr>
          <w:p w14:paraId="4D6A7352" w14:textId="1F08223C"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+7,7</w:t>
            </w:r>
          </w:p>
        </w:tc>
        <w:tc>
          <w:tcPr>
            <w:tcW w:w="915" w:type="dxa"/>
            <w:tcBorders>
              <w:top w:val="nil"/>
              <w:left w:val="nil"/>
              <w:bottom w:val="single" w:sz="4" w:space="0" w:color="auto"/>
              <w:right w:val="nil"/>
            </w:tcBorders>
            <w:shd w:val="clear" w:color="000000" w:fill="D9D9D9"/>
            <w:noWrap/>
            <w:vAlign w:val="center"/>
            <w:hideMark/>
          </w:tcPr>
          <w:p w14:paraId="07D6E623" w14:textId="67032ADE"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0,0</w:t>
            </w:r>
          </w:p>
        </w:tc>
        <w:tc>
          <w:tcPr>
            <w:tcW w:w="916" w:type="dxa"/>
            <w:tcBorders>
              <w:top w:val="nil"/>
              <w:left w:val="nil"/>
              <w:bottom w:val="single" w:sz="4" w:space="0" w:color="auto"/>
              <w:right w:val="nil"/>
            </w:tcBorders>
            <w:shd w:val="clear" w:color="000000" w:fill="FFFFFF"/>
            <w:noWrap/>
            <w:vAlign w:val="center"/>
            <w:hideMark/>
          </w:tcPr>
          <w:p w14:paraId="5A4792EC" w14:textId="628FF909"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+6,8</w:t>
            </w:r>
          </w:p>
        </w:tc>
        <w:tc>
          <w:tcPr>
            <w:tcW w:w="915" w:type="dxa"/>
            <w:tcBorders>
              <w:top w:val="nil"/>
              <w:left w:val="nil"/>
              <w:bottom w:val="single" w:sz="4" w:space="0" w:color="auto"/>
              <w:right w:val="nil"/>
            </w:tcBorders>
            <w:shd w:val="clear" w:color="000000" w:fill="D9D9D9"/>
            <w:noWrap/>
            <w:vAlign w:val="center"/>
            <w:hideMark/>
          </w:tcPr>
          <w:p w14:paraId="06DC4925" w14:textId="019F3558"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+1,4</w:t>
            </w:r>
          </w:p>
        </w:tc>
        <w:tc>
          <w:tcPr>
            <w:tcW w:w="916" w:type="dxa"/>
            <w:tcBorders>
              <w:top w:val="nil"/>
              <w:left w:val="nil"/>
              <w:bottom w:val="single" w:sz="4" w:space="0" w:color="auto"/>
              <w:right w:val="nil"/>
            </w:tcBorders>
            <w:shd w:val="clear" w:color="000000" w:fill="FFFFFF"/>
            <w:noWrap/>
            <w:vAlign w:val="center"/>
            <w:hideMark/>
          </w:tcPr>
          <w:p w14:paraId="4BEEC903" w14:textId="280DE76E"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+7,0</w:t>
            </w:r>
          </w:p>
        </w:tc>
      </w:tr>
      <w:tr w:rsidR="001638D9" w:rsidRPr="008E0545" w14:paraId="5C5604B4" w14:textId="77777777" w:rsidTr="001638D9">
        <w:trPr>
          <w:trHeight w:val="291"/>
        </w:trPr>
        <w:tc>
          <w:tcPr>
            <w:tcW w:w="2806" w:type="dxa"/>
            <w:tcBorders>
              <w:top w:val="nil"/>
              <w:left w:val="nil"/>
              <w:bottom w:val="single" w:sz="4" w:space="0" w:color="000000"/>
              <w:right w:val="nil"/>
            </w:tcBorders>
            <w:shd w:val="clear" w:color="auto" w:fill="auto"/>
            <w:vAlign w:val="center"/>
            <w:hideMark/>
          </w:tcPr>
          <w:p w14:paraId="48F9FFF3" w14:textId="77777777" w:rsidR="001638D9" w:rsidRPr="00D13DAD" w:rsidRDefault="001638D9" w:rsidP="001638D9">
            <w:pPr>
              <w:widowControl/>
              <w:overflowPunct/>
              <w:autoSpaceDE/>
              <w:autoSpaceDN/>
              <w:adjustRightInd/>
              <w:spacing w:before="0" w:after="0"/>
              <w:rPr>
                <w:rFonts w:ascii="Arial Narrow" w:hAnsi="Arial Narrow" w:cs="Arial"/>
                <w:iCs/>
                <w:kern w:val="0"/>
                <w:sz w:val="18"/>
                <w:szCs w:val="18"/>
              </w:rPr>
            </w:pPr>
            <w:r w:rsidRPr="00D13DAD">
              <w:rPr>
                <w:rFonts w:ascii="Arial Narrow" w:hAnsi="Arial Narrow" w:cs="Arial"/>
                <w:iCs/>
                <w:kern w:val="0"/>
                <w:sz w:val="18"/>
                <w:szCs w:val="18"/>
              </w:rPr>
              <w:t xml:space="preserve">  Non durevoli</w:t>
            </w:r>
          </w:p>
        </w:tc>
        <w:tc>
          <w:tcPr>
            <w:tcW w:w="989" w:type="dxa"/>
            <w:tcBorders>
              <w:top w:val="nil"/>
              <w:left w:val="nil"/>
              <w:bottom w:val="single" w:sz="4" w:space="0" w:color="auto"/>
              <w:right w:val="nil"/>
            </w:tcBorders>
            <w:shd w:val="clear" w:color="000000" w:fill="D9D9D9"/>
            <w:noWrap/>
            <w:vAlign w:val="center"/>
            <w:hideMark/>
          </w:tcPr>
          <w:p w14:paraId="39DCF4FB" w14:textId="5EAA6CDC"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+1,4</w:t>
            </w:r>
          </w:p>
        </w:tc>
        <w:tc>
          <w:tcPr>
            <w:tcW w:w="916" w:type="dxa"/>
            <w:tcBorders>
              <w:top w:val="nil"/>
              <w:left w:val="nil"/>
              <w:bottom w:val="single" w:sz="4" w:space="0" w:color="auto"/>
              <w:right w:val="nil"/>
            </w:tcBorders>
            <w:shd w:val="clear" w:color="000000" w:fill="FFFFFF"/>
            <w:noWrap/>
            <w:vAlign w:val="center"/>
            <w:hideMark/>
          </w:tcPr>
          <w:p w14:paraId="6CAF03A5" w14:textId="02C7135A"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+7,9</w:t>
            </w:r>
          </w:p>
        </w:tc>
        <w:tc>
          <w:tcPr>
            <w:tcW w:w="915" w:type="dxa"/>
            <w:tcBorders>
              <w:top w:val="nil"/>
              <w:left w:val="nil"/>
              <w:bottom w:val="single" w:sz="4" w:space="0" w:color="auto"/>
              <w:right w:val="nil"/>
            </w:tcBorders>
            <w:shd w:val="clear" w:color="000000" w:fill="D9D9D9"/>
            <w:noWrap/>
            <w:vAlign w:val="center"/>
            <w:hideMark/>
          </w:tcPr>
          <w:p w14:paraId="112BAF34" w14:textId="288501C2"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+1,6</w:t>
            </w:r>
          </w:p>
        </w:tc>
        <w:tc>
          <w:tcPr>
            <w:tcW w:w="916" w:type="dxa"/>
            <w:tcBorders>
              <w:top w:val="nil"/>
              <w:left w:val="nil"/>
              <w:bottom w:val="single" w:sz="4" w:space="0" w:color="auto"/>
              <w:right w:val="nil"/>
            </w:tcBorders>
            <w:shd w:val="clear" w:color="000000" w:fill="FFFFFF"/>
            <w:noWrap/>
            <w:vAlign w:val="center"/>
            <w:hideMark/>
          </w:tcPr>
          <w:p w14:paraId="53ED24D9" w14:textId="72220A22"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+8,3</w:t>
            </w:r>
          </w:p>
        </w:tc>
        <w:tc>
          <w:tcPr>
            <w:tcW w:w="915" w:type="dxa"/>
            <w:tcBorders>
              <w:top w:val="nil"/>
              <w:left w:val="nil"/>
              <w:bottom w:val="single" w:sz="4" w:space="0" w:color="auto"/>
              <w:right w:val="nil"/>
            </w:tcBorders>
            <w:shd w:val="clear" w:color="000000" w:fill="D9D9D9"/>
            <w:noWrap/>
            <w:vAlign w:val="center"/>
            <w:hideMark/>
          </w:tcPr>
          <w:p w14:paraId="4BAB7332" w14:textId="5067191D"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+0,7</w:t>
            </w:r>
          </w:p>
        </w:tc>
        <w:tc>
          <w:tcPr>
            <w:tcW w:w="916" w:type="dxa"/>
            <w:tcBorders>
              <w:top w:val="nil"/>
              <w:left w:val="nil"/>
              <w:bottom w:val="single" w:sz="4" w:space="0" w:color="auto"/>
              <w:right w:val="nil"/>
            </w:tcBorders>
            <w:shd w:val="clear" w:color="000000" w:fill="FFFFFF"/>
            <w:noWrap/>
            <w:vAlign w:val="center"/>
            <w:hideMark/>
          </w:tcPr>
          <w:p w14:paraId="0B6F2141" w14:textId="6450527C"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+6,4</w:t>
            </w:r>
          </w:p>
        </w:tc>
        <w:tc>
          <w:tcPr>
            <w:tcW w:w="915" w:type="dxa"/>
            <w:tcBorders>
              <w:top w:val="nil"/>
              <w:left w:val="nil"/>
              <w:bottom w:val="single" w:sz="4" w:space="0" w:color="auto"/>
              <w:right w:val="nil"/>
            </w:tcBorders>
            <w:shd w:val="clear" w:color="000000" w:fill="D9D9D9"/>
            <w:noWrap/>
            <w:vAlign w:val="center"/>
            <w:hideMark/>
          </w:tcPr>
          <w:p w14:paraId="415B7728" w14:textId="5E5444F4"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+1,5</w:t>
            </w:r>
          </w:p>
        </w:tc>
        <w:tc>
          <w:tcPr>
            <w:tcW w:w="916" w:type="dxa"/>
            <w:tcBorders>
              <w:top w:val="nil"/>
              <w:left w:val="nil"/>
              <w:bottom w:val="single" w:sz="4" w:space="0" w:color="auto"/>
              <w:right w:val="nil"/>
            </w:tcBorders>
            <w:shd w:val="clear" w:color="000000" w:fill="FFFFFF"/>
            <w:noWrap/>
            <w:vAlign w:val="center"/>
            <w:hideMark/>
          </w:tcPr>
          <w:p w14:paraId="6CF70A60" w14:textId="5642CE4D"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+7,1</w:t>
            </w:r>
          </w:p>
        </w:tc>
      </w:tr>
      <w:tr w:rsidR="001638D9" w:rsidRPr="008E0545" w14:paraId="4C7391E1" w14:textId="77777777" w:rsidTr="001638D9">
        <w:trPr>
          <w:trHeight w:val="291"/>
        </w:trPr>
        <w:tc>
          <w:tcPr>
            <w:tcW w:w="2806" w:type="dxa"/>
            <w:tcBorders>
              <w:top w:val="nil"/>
              <w:left w:val="nil"/>
              <w:bottom w:val="single" w:sz="4" w:space="0" w:color="000000"/>
              <w:right w:val="nil"/>
            </w:tcBorders>
            <w:shd w:val="clear" w:color="auto" w:fill="auto"/>
            <w:vAlign w:val="center"/>
            <w:hideMark/>
          </w:tcPr>
          <w:p w14:paraId="6AFF42BB" w14:textId="77777777" w:rsidR="001638D9" w:rsidRPr="008E0545" w:rsidRDefault="001638D9" w:rsidP="001638D9">
            <w:pPr>
              <w:widowControl/>
              <w:overflowPunct/>
              <w:autoSpaceDE/>
              <w:autoSpaceDN/>
              <w:adjustRightInd/>
              <w:spacing w:before="0" w:after="0"/>
              <w:rPr>
                <w:rFonts w:ascii="Arial Narrow" w:hAnsi="Arial Narrow" w:cs="Arial"/>
                <w:kern w:val="0"/>
                <w:sz w:val="18"/>
                <w:szCs w:val="18"/>
              </w:rPr>
            </w:pPr>
            <w:r w:rsidRPr="008E0545">
              <w:rPr>
                <w:rFonts w:ascii="Arial Narrow" w:hAnsi="Arial Narrow" w:cs="Arial"/>
                <w:kern w:val="0"/>
                <w:sz w:val="18"/>
                <w:szCs w:val="18"/>
              </w:rPr>
              <w:t>Beni strumentali</w:t>
            </w:r>
          </w:p>
        </w:tc>
        <w:tc>
          <w:tcPr>
            <w:tcW w:w="989" w:type="dxa"/>
            <w:tcBorders>
              <w:top w:val="nil"/>
              <w:left w:val="nil"/>
              <w:bottom w:val="single" w:sz="4" w:space="0" w:color="auto"/>
              <w:right w:val="nil"/>
            </w:tcBorders>
            <w:shd w:val="clear" w:color="000000" w:fill="D9D9D9"/>
            <w:noWrap/>
            <w:vAlign w:val="center"/>
            <w:hideMark/>
          </w:tcPr>
          <w:p w14:paraId="5DAFFBDD" w14:textId="504F31B7"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+1,1</w:t>
            </w:r>
          </w:p>
        </w:tc>
        <w:tc>
          <w:tcPr>
            <w:tcW w:w="916" w:type="dxa"/>
            <w:tcBorders>
              <w:top w:val="nil"/>
              <w:left w:val="nil"/>
              <w:bottom w:val="single" w:sz="4" w:space="0" w:color="auto"/>
              <w:right w:val="nil"/>
            </w:tcBorders>
            <w:shd w:val="clear" w:color="000000" w:fill="FFFFFF"/>
            <w:noWrap/>
            <w:vAlign w:val="center"/>
            <w:hideMark/>
          </w:tcPr>
          <w:p w14:paraId="435E37E9" w14:textId="0AAF1D7A"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+8,3</w:t>
            </w:r>
          </w:p>
        </w:tc>
        <w:tc>
          <w:tcPr>
            <w:tcW w:w="915" w:type="dxa"/>
            <w:tcBorders>
              <w:top w:val="nil"/>
              <w:left w:val="nil"/>
              <w:bottom w:val="single" w:sz="4" w:space="0" w:color="auto"/>
              <w:right w:val="nil"/>
            </w:tcBorders>
            <w:shd w:val="clear" w:color="000000" w:fill="D9D9D9"/>
            <w:noWrap/>
            <w:vAlign w:val="center"/>
            <w:hideMark/>
          </w:tcPr>
          <w:p w14:paraId="1093AB55" w14:textId="5F1C4631"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+1,0</w:t>
            </w:r>
          </w:p>
        </w:tc>
        <w:tc>
          <w:tcPr>
            <w:tcW w:w="916" w:type="dxa"/>
            <w:tcBorders>
              <w:top w:val="nil"/>
              <w:left w:val="nil"/>
              <w:bottom w:val="single" w:sz="4" w:space="0" w:color="auto"/>
              <w:right w:val="nil"/>
            </w:tcBorders>
            <w:shd w:val="clear" w:color="000000" w:fill="FFFFFF"/>
            <w:noWrap/>
            <w:vAlign w:val="center"/>
            <w:hideMark/>
          </w:tcPr>
          <w:p w14:paraId="0C208C83" w14:textId="39D58EE7"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+8,6</w:t>
            </w:r>
          </w:p>
        </w:tc>
        <w:tc>
          <w:tcPr>
            <w:tcW w:w="915" w:type="dxa"/>
            <w:tcBorders>
              <w:top w:val="nil"/>
              <w:left w:val="nil"/>
              <w:bottom w:val="single" w:sz="4" w:space="0" w:color="auto"/>
              <w:right w:val="nil"/>
            </w:tcBorders>
            <w:shd w:val="clear" w:color="000000" w:fill="D9D9D9"/>
            <w:noWrap/>
            <w:vAlign w:val="center"/>
            <w:hideMark/>
          </w:tcPr>
          <w:p w14:paraId="57BB2CA5" w14:textId="0B32E18D"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+1,3</w:t>
            </w:r>
          </w:p>
        </w:tc>
        <w:tc>
          <w:tcPr>
            <w:tcW w:w="916" w:type="dxa"/>
            <w:tcBorders>
              <w:top w:val="nil"/>
              <w:left w:val="nil"/>
              <w:bottom w:val="single" w:sz="4" w:space="0" w:color="auto"/>
              <w:right w:val="nil"/>
            </w:tcBorders>
            <w:shd w:val="clear" w:color="000000" w:fill="FFFFFF"/>
            <w:noWrap/>
            <w:vAlign w:val="center"/>
            <w:hideMark/>
          </w:tcPr>
          <w:p w14:paraId="42AC927A" w14:textId="33E8697F"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+7,6</w:t>
            </w:r>
          </w:p>
        </w:tc>
        <w:tc>
          <w:tcPr>
            <w:tcW w:w="915" w:type="dxa"/>
            <w:tcBorders>
              <w:top w:val="nil"/>
              <w:left w:val="nil"/>
              <w:bottom w:val="single" w:sz="4" w:space="0" w:color="auto"/>
              <w:right w:val="nil"/>
            </w:tcBorders>
            <w:shd w:val="clear" w:color="000000" w:fill="D9D9D9"/>
            <w:noWrap/>
            <w:vAlign w:val="center"/>
            <w:hideMark/>
          </w:tcPr>
          <w:p w14:paraId="717C38AB" w14:textId="5DC246C9"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+1,2</w:t>
            </w:r>
          </w:p>
        </w:tc>
        <w:tc>
          <w:tcPr>
            <w:tcW w:w="916" w:type="dxa"/>
            <w:tcBorders>
              <w:top w:val="nil"/>
              <w:left w:val="nil"/>
              <w:bottom w:val="single" w:sz="4" w:space="0" w:color="auto"/>
              <w:right w:val="nil"/>
            </w:tcBorders>
            <w:shd w:val="clear" w:color="000000" w:fill="FFFFFF"/>
            <w:noWrap/>
            <w:vAlign w:val="center"/>
            <w:hideMark/>
          </w:tcPr>
          <w:p w14:paraId="4596FCF8" w14:textId="22D334F0"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+7,7</w:t>
            </w:r>
          </w:p>
        </w:tc>
      </w:tr>
      <w:tr w:rsidR="001638D9" w:rsidRPr="008E0545" w14:paraId="29F1BB56" w14:textId="77777777" w:rsidTr="001638D9">
        <w:trPr>
          <w:trHeight w:val="291"/>
        </w:trPr>
        <w:tc>
          <w:tcPr>
            <w:tcW w:w="2806" w:type="dxa"/>
            <w:tcBorders>
              <w:top w:val="nil"/>
              <w:left w:val="nil"/>
              <w:bottom w:val="single" w:sz="4" w:space="0" w:color="000000"/>
              <w:right w:val="nil"/>
            </w:tcBorders>
            <w:shd w:val="clear" w:color="auto" w:fill="auto"/>
            <w:vAlign w:val="center"/>
            <w:hideMark/>
          </w:tcPr>
          <w:p w14:paraId="08B05223" w14:textId="77777777" w:rsidR="001638D9" w:rsidRPr="008E0545" w:rsidRDefault="001638D9" w:rsidP="001638D9">
            <w:pPr>
              <w:widowControl/>
              <w:overflowPunct/>
              <w:autoSpaceDE/>
              <w:autoSpaceDN/>
              <w:adjustRightInd/>
              <w:spacing w:before="0" w:after="0"/>
              <w:rPr>
                <w:rFonts w:ascii="Arial Narrow" w:hAnsi="Arial Narrow" w:cs="Arial"/>
                <w:kern w:val="0"/>
                <w:sz w:val="18"/>
                <w:szCs w:val="18"/>
              </w:rPr>
            </w:pPr>
            <w:r w:rsidRPr="008E0545">
              <w:rPr>
                <w:rFonts w:ascii="Arial Narrow" w:hAnsi="Arial Narrow" w:cs="Arial"/>
                <w:kern w:val="0"/>
                <w:sz w:val="18"/>
                <w:szCs w:val="18"/>
              </w:rPr>
              <w:t>Beni intermedi</w:t>
            </w:r>
          </w:p>
        </w:tc>
        <w:tc>
          <w:tcPr>
            <w:tcW w:w="989" w:type="dxa"/>
            <w:tcBorders>
              <w:top w:val="nil"/>
              <w:left w:val="nil"/>
              <w:bottom w:val="single" w:sz="4" w:space="0" w:color="auto"/>
              <w:right w:val="nil"/>
            </w:tcBorders>
            <w:shd w:val="clear" w:color="000000" w:fill="D9D9D9"/>
            <w:noWrap/>
            <w:vAlign w:val="center"/>
            <w:hideMark/>
          </w:tcPr>
          <w:p w14:paraId="6F4BC3AE" w14:textId="476D1FBD"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+3,1</w:t>
            </w:r>
          </w:p>
        </w:tc>
        <w:tc>
          <w:tcPr>
            <w:tcW w:w="916" w:type="dxa"/>
            <w:tcBorders>
              <w:top w:val="nil"/>
              <w:left w:val="nil"/>
              <w:bottom w:val="single" w:sz="4" w:space="0" w:color="auto"/>
              <w:right w:val="nil"/>
            </w:tcBorders>
            <w:shd w:val="clear" w:color="000000" w:fill="FFFFFF"/>
            <w:noWrap/>
            <w:vAlign w:val="center"/>
            <w:hideMark/>
          </w:tcPr>
          <w:p w14:paraId="489EE88A" w14:textId="5D8D47DB"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+23,3</w:t>
            </w:r>
          </w:p>
        </w:tc>
        <w:tc>
          <w:tcPr>
            <w:tcW w:w="915" w:type="dxa"/>
            <w:tcBorders>
              <w:top w:val="nil"/>
              <w:left w:val="nil"/>
              <w:bottom w:val="single" w:sz="4" w:space="0" w:color="auto"/>
              <w:right w:val="nil"/>
            </w:tcBorders>
            <w:shd w:val="clear" w:color="000000" w:fill="D9D9D9"/>
            <w:noWrap/>
            <w:vAlign w:val="center"/>
            <w:hideMark/>
          </w:tcPr>
          <w:p w14:paraId="134BD991" w14:textId="7E7DE0ED"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+3,2</w:t>
            </w:r>
          </w:p>
        </w:tc>
        <w:tc>
          <w:tcPr>
            <w:tcW w:w="916" w:type="dxa"/>
            <w:tcBorders>
              <w:top w:val="nil"/>
              <w:left w:val="nil"/>
              <w:bottom w:val="single" w:sz="4" w:space="0" w:color="auto"/>
              <w:right w:val="nil"/>
            </w:tcBorders>
            <w:shd w:val="clear" w:color="000000" w:fill="FFFFFF"/>
            <w:noWrap/>
            <w:vAlign w:val="center"/>
            <w:hideMark/>
          </w:tcPr>
          <w:p w14:paraId="5FE64493" w14:textId="0FCCE0FB"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+23,6</w:t>
            </w:r>
          </w:p>
        </w:tc>
        <w:tc>
          <w:tcPr>
            <w:tcW w:w="915" w:type="dxa"/>
            <w:tcBorders>
              <w:top w:val="nil"/>
              <w:left w:val="nil"/>
              <w:bottom w:val="single" w:sz="4" w:space="0" w:color="auto"/>
              <w:right w:val="nil"/>
            </w:tcBorders>
            <w:shd w:val="clear" w:color="000000" w:fill="D9D9D9"/>
            <w:noWrap/>
            <w:vAlign w:val="center"/>
            <w:hideMark/>
          </w:tcPr>
          <w:p w14:paraId="1FE19E63" w14:textId="3D18FA1C"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+3,1</w:t>
            </w:r>
          </w:p>
        </w:tc>
        <w:tc>
          <w:tcPr>
            <w:tcW w:w="916" w:type="dxa"/>
            <w:tcBorders>
              <w:top w:val="nil"/>
              <w:left w:val="nil"/>
              <w:bottom w:val="single" w:sz="4" w:space="0" w:color="auto"/>
              <w:right w:val="nil"/>
            </w:tcBorders>
            <w:shd w:val="clear" w:color="000000" w:fill="FFFFFF"/>
            <w:noWrap/>
            <w:vAlign w:val="center"/>
            <w:hideMark/>
          </w:tcPr>
          <w:p w14:paraId="2D85ED6B" w14:textId="683A7EFE"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+24,4</w:t>
            </w:r>
          </w:p>
        </w:tc>
        <w:tc>
          <w:tcPr>
            <w:tcW w:w="915" w:type="dxa"/>
            <w:tcBorders>
              <w:top w:val="nil"/>
              <w:left w:val="nil"/>
              <w:bottom w:val="single" w:sz="4" w:space="0" w:color="auto"/>
              <w:right w:val="nil"/>
            </w:tcBorders>
            <w:shd w:val="clear" w:color="000000" w:fill="D9D9D9"/>
            <w:noWrap/>
            <w:vAlign w:val="center"/>
            <w:hideMark/>
          </w:tcPr>
          <w:p w14:paraId="05F1F738" w14:textId="1378831E"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+2,7</w:t>
            </w:r>
          </w:p>
        </w:tc>
        <w:tc>
          <w:tcPr>
            <w:tcW w:w="916" w:type="dxa"/>
            <w:tcBorders>
              <w:top w:val="nil"/>
              <w:left w:val="nil"/>
              <w:bottom w:val="single" w:sz="4" w:space="0" w:color="auto"/>
              <w:right w:val="nil"/>
            </w:tcBorders>
            <w:shd w:val="clear" w:color="000000" w:fill="FFFFFF"/>
            <w:noWrap/>
            <w:vAlign w:val="center"/>
            <w:hideMark/>
          </w:tcPr>
          <w:p w14:paraId="2EA5CE8D" w14:textId="7D5B76B3"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+21,2</w:t>
            </w:r>
          </w:p>
        </w:tc>
      </w:tr>
      <w:tr w:rsidR="001638D9" w:rsidRPr="008E0545" w14:paraId="46EB7690" w14:textId="77777777" w:rsidTr="001638D9">
        <w:trPr>
          <w:trHeight w:val="291"/>
        </w:trPr>
        <w:tc>
          <w:tcPr>
            <w:tcW w:w="2806" w:type="dxa"/>
            <w:tcBorders>
              <w:top w:val="nil"/>
              <w:left w:val="nil"/>
              <w:bottom w:val="single" w:sz="4" w:space="0" w:color="000000"/>
              <w:right w:val="nil"/>
            </w:tcBorders>
            <w:shd w:val="clear" w:color="auto" w:fill="auto"/>
            <w:vAlign w:val="center"/>
            <w:hideMark/>
          </w:tcPr>
          <w:p w14:paraId="39AC89FD" w14:textId="77777777" w:rsidR="001638D9" w:rsidRPr="008E0545" w:rsidRDefault="001638D9" w:rsidP="001638D9">
            <w:pPr>
              <w:widowControl/>
              <w:overflowPunct/>
              <w:autoSpaceDE/>
              <w:autoSpaceDN/>
              <w:adjustRightInd/>
              <w:spacing w:before="0" w:after="0"/>
              <w:rPr>
                <w:rFonts w:ascii="Arial Narrow" w:hAnsi="Arial Narrow" w:cs="Arial"/>
                <w:kern w:val="0"/>
                <w:sz w:val="18"/>
                <w:szCs w:val="18"/>
              </w:rPr>
            </w:pPr>
            <w:r w:rsidRPr="008E0545">
              <w:rPr>
                <w:rFonts w:ascii="Arial Narrow" w:hAnsi="Arial Narrow" w:cs="Arial"/>
                <w:kern w:val="0"/>
                <w:sz w:val="18"/>
                <w:szCs w:val="18"/>
              </w:rPr>
              <w:t>Energia</w:t>
            </w:r>
          </w:p>
        </w:tc>
        <w:tc>
          <w:tcPr>
            <w:tcW w:w="989" w:type="dxa"/>
            <w:tcBorders>
              <w:top w:val="nil"/>
              <w:left w:val="nil"/>
              <w:bottom w:val="single" w:sz="4" w:space="0" w:color="auto"/>
              <w:right w:val="nil"/>
            </w:tcBorders>
            <w:shd w:val="clear" w:color="000000" w:fill="D9D9D9"/>
            <w:noWrap/>
            <w:vAlign w:val="center"/>
            <w:hideMark/>
          </w:tcPr>
          <w:p w14:paraId="2B368E25" w14:textId="5CA50F02"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-2,9</w:t>
            </w:r>
          </w:p>
        </w:tc>
        <w:tc>
          <w:tcPr>
            <w:tcW w:w="916" w:type="dxa"/>
            <w:tcBorders>
              <w:top w:val="nil"/>
              <w:left w:val="nil"/>
              <w:bottom w:val="single" w:sz="4" w:space="0" w:color="auto"/>
              <w:right w:val="nil"/>
            </w:tcBorders>
            <w:shd w:val="clear" w:color="000000" w:fill="FFFFFF"/>
            <w:noWrap/>
            <w:vAlign w:val="center"/>
            <w:hideMark/>
          </w:tcPr>
          <w:p w14:paraId="66F7F61C" w14:textId="31CB0CB7"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+112,2</w:t>
            </w:r>
          </w:p>
        </w:tc>
        <w:tc>
          <w:tcPr>
            <w:tcW w:w="915" w:type="dxa"/>
            <w:tcBorders>
              <w:top w:val="nil"/>
              <w:left w:val="nil"/>
              <w:bottom w:val="single" w:sz="4" w:space="0" w:color="auto"/>
              <w:right w:val="nil"/>
            </w:tcBorders>
            <w:shd w:val="clear" w:color="000000" w:fill="D9D9D9"/>
            <w:noWrap/>
            <w:vAlign w:val="center"/>
            <w:hideMark/>
          </w:tcPr>
          <w:p w14:paraId="51A973C0" w14:textId="633105F5"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-2,9</w:t>
            </w:r>
          </w:p>
        </w:tc>
        <w:tc>
          <w:tcPr>
            <w:tcW w:w="916" w:type="dxa"/>
            <w:tcBorders>
              <w:top w:val="nil"/>
              <w:left w:val="nil"/>
              <w:bottom w:val="single" w:sz="4" w:space="0" w:color="auto"/>
              <w:right w:val="nil"/>
            </w:tcBorders>
            <w:shd w:val="clear" w:color="000000" w:fill="FFFFFF"/>
            <w:noWrap/>
            <w:vAlign w:val="center"/>
            <w:hideMark/>
          </w:tcPr>
          <w:p w14:paraId="6CCA75F2" w14:textId="264BFB2B"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+114,9</w:t>
            </w:r>
          </w:p>
        </w:tc>
        <w:tc>
          <w:tcPr>
            <w:tcW w:w="915" w:type="dxa"/>
            <w:tcBorders>
              <w:top w:val="nil"/>
              <w:left w:val="nil"/>
              <w:bottom w:val="single" w:sz="4" w:space="0" w:color="auto"/>
              <w:right w:val="nil"/>
            </w:tcBorders>
            <w:shd w:val="clear" w:color="000000" w:fill="D9D9D9"/>
            <w:noWrap/>
            <w:vAlign w:val="center"/>
            <w:hideMark/>
          </w:tcPr>
          <w:p w14:paraId="2E1BC604" w14:textId="37CD7101"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+1,4</w:t>
            </w:r>
          </w:p>
        </w:tc>
        <w:tc>
          <w:tcPr>
            <w:tcW w:w="916" w:type="dxa"/>
            <w:tcBorders>
              <w:top w:val="nil"/>
              <w:left w:val="nil"/>
              <w:bottom w:val="single" w:sz="4" w:space="0" w:color="auto"/>
              <w:right w:val="nil"/>
            </w:tcBorders>
            <w:shd w:val="clear" w:color="000000" w:fill="FFFFFF"/>
            <w:noWrap/>
            <w:vAlign w:val="center"/>
            <w:hideMark/>
          </w:tcPr>
          <w:p w14:paraId="7A886017" w14:textId="27CD7DF8"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+14,9</w:t>
            </w:r>
          </w:p>
        </w:tc>
        <w:tc>
          <w:tcPr>
            <w:tcW w:w="915" w:type="dxa"/>
            <w:tcBorders>
              <w:top w:val="nil"/>
              <w:left w:val="nil"/>
              <w:bottom w:val="single" w:sz="4" w:space="0" w:color="auto"/>
              <w:right w:val="nil"/>
            </w:tcBorders>
            <w:shd w:val="clear" w:color="000000" w:fill="D9D9D9"/>
            <w:noWrap/>
            <w:vAlign w:val="center"/>
            <w:hideMark/>
          </w:tcPr>
          <w:p w14:paraId="5CDB4DFC" w14:textId="2142C070"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+0,2</w:t>
            </w:r>
          </w:p>
        </w:tc>
        <w:tc>
          <w:tcPr>
            <w:tcW w:w="916" w:type="dxa"/>
            <w:tcBorders>
              <w:top w:val="nil"/>
              <w:left w:val="nil"/>
              <w:bottom w:val="single" w:sz="4" w:space="0" w:color="auto"/>
              <w:right w:val="nil"/>
            </w:tcBorders>
            <w:shd w:val="clear" w:color="000000" w:fill="FFFFFF"/>
            <w:noWrap/>
            <w:vAlign w:val="center"/>
            <w:hideMark/>
          </w:tcPr>
          <w:p w14:paraId="644BB1A8" w14:textId="7DCC6139"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+49,1</w:t>
            </w:r>
          </w:p>
        </w:tc>
      </w:tr>
      <w:tr w:rsidR="001638D9" w:rsidRPr="008E0545" w14:paraId="6F0B5824" w14:textId="77777777" w:rsidTr="001638D9">
        <w:trPr>
          <w:trHeight w:val="291"/>
        </w:trPr>
        <w:tc>
          <w:tcPr>
            <w:tcW w:w="2806" w:type="dxa"/>
            <w:tcBorders>
              <w:top w:val="nil"/>
              <w:left w:val="nil"/>
              <w:bottom w:val="single" w:sz="4" w:space="0" w:color="000000"/>
              <w:right w:val="nil"/>
            </w:tcBorders>
            <w:shd w:val="clear" w:color="auto" w:fill="auto"/>
            <w:vAlign w:val="center"/>
            <w:hideMark/>
          </w:tcPr>
          <w:p w14:paraId="523047CE" w14:textId="77777777" w:rsidR="001638D9" w:rsidRPr="008E0545" w:rsidRDefault="001638D9" w:rsidP="001638D9">
            <w:pPr>
              <w:widowControl/>
              <w:overflowPunct/>
              <w:autoSpaceDE/>
              <w:autoSpaceDN/>
              <w:adjustRightInd/>
              <w:spacing w:before="0" w:after="0"/>
              <w:rPr>
                <w:rFonts w:ascii="Arial Narrow" w:hAnsi="Arial Narrow" w:cs="Arial"/>
                <w:kern w:val="0"/>
                <w:sz w:val="18"/>
                <w:szCs w:val="18"/>
              </w:rPr>
            </w:pPr>
            <w:r w:rsidRPr="008E0545">
              <w:rPr>
                <w:rFonts w:ascii="Arial Narrow" w:hAnsi="Arial Narrow" w:cs="Arial"/>
                <w:kern w:val="0"/>
                <w:sz w:val="18"/>
                <w:szCs w:val="18"/>
              </w:rPr>
              <w:t>Totale al netto Energia</w:t>
            </w:r>
          </w:p>
        </w:tc>
        <w:tc>
          <w:tcPr>
            <w:tcW w:w="989" w:type="dxa"/>
            <w:tcBorders>
              <w:top w:val="nil"/>
              <w:left w:val="nil"/>
              <w:bottom w:val="single" w:sz="4" w:space="0" w:color="auto"/>
              <w:right w:val="nil"/>
            </w:tcBorders>
            <w:shd w:val="clear" w:color="000000" w:fill="D9D9D9"/>
            <w:noWrap/>
            <w:vAlign w:val="center"/>
            <w:hideMark/>
          </w:tcPr>
          <w:p w14:paraId="213F8D58" w14:textId="2CA266AC"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+1,9</w:t>
            </w:r>
          </w:p>
        </w:tc>
        <w:tc>
          <w:tcPr>
            <w:tcW w:w="916" w:type="dxa"/>
            <w:tcBorders>
              <w:top w:val="nil"/>
              <w:left w:val="nil"/>
              <w:bottom w:val="single" w:sz="4" w:space="0" w:color="auto"/>
              <w:right w:val="nil"/>
            </w:tcBorders>
            <w:shd w:val="clear" w:color="000000" w:fill="FFFFFF"/>
            <w:noWrap/>
            <w:vAlign w:val="center"/>
            <w:hideMark/>
          </w:tcPr>
          <w:p w14:paraId="1E1E24D7" w14:textId="3B89BC2A"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+13,8</w:t>
            </w:r>
          </w:p>
        </w:tc>
        <w:tc>
          <w:tcPr>
            <w:tcW w:w="915" w:type="dxa"/>
            <w:tcBorders>
              <w:top w:val="nil"/>
              <w:left w:val="nil"/>
              <w:bottom w:val="single" w:sz="4" w:space="0" w:color="auto"/>
              <w:right w:val="nil"/>
            </w:tcBorders>
            <w:shd w:val="clear" w:color="000000" w:fill="D9D9D9"/>
            <w:noWrap/>
            <w:vAlign w:val="center"/>
            <w:hideMark/>
          </w:tcPr>
          <w:p w14:paraId="0578049B" w14:textId="7C76521C"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+2,0</w:t>
            </w:r>
          </w:p>
        </w:tc>
        <w:tc>
          <w:tcPr>
            <w:tcW w:w="916" w:type="dxa"/>
            <w:tcBorders>
              <w:top w:val="nil"/>
              <w:left w:val="nil"/>
              <w:bottom w:val="single" w:sz="4" w:space="0" w:color="auto"/>
              <w:right w:val="nil"/>
            </w:tcBorders>
            <w:shd w:val="clear" w:color="000000" w:fill="FFFFFF"/>
            <w:noWrap/>
            <w:vAlign w:val="center"/>
            <w:hideMark/>
          </w:tcPr>
          <w:p w14:paraId="68556022" w14:textId="410E2B6A"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+14,5</w:t>
            </w:r>
          </w:p>
        </w:tc>
        <w:tc>
          <w:tcPr>
            <w:tcW w:w="915" w:type="dxa"/>
            <w:tcBorders>
              <w:top w:val="nil"/>
              <w:left w:val="nil"/>
              <w:bottom w:val="single" w:sz="4" w:space="0" w:color="auto"/>
              <w:right w:val="nil"/>
            </w:tcBorders>
            <w:shd w:val="clear" w:color="000000" w:fill="D9D9D9"/>
            <w:noWrap/>
            <w:vAlign w:val="center"/>
            <w:hideMark/>
          </w:tcPr>
          <w:p w14:paraId="2E55F08A" w14:textId="54BEF49E"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+1,9</w:t>
            </w:r>
          </w:p>
        </w:tc>
        <w:tc>
          <w:tcPr>
            <w:tcW w:w="916" w:type="dxa"/>
            <w:tcBorders>
              <w:top w:val="nil"/>
              <w:left w:val="nil"/>
              <w:bottom w:val="single" w:sz="4" w:space="0" w:color="auto"/>
              <w:right w:val="nil"/>
            </w:tcBorders>
            <w:shd w:val="clear" w:color="000000" w:fill="FFFFFF"/>
            <w:noWrap/>
            <w:vAlign w:val="center"/>
            <w:hideMark/>
          </w:tcPr>
          <w:p w14:paraId="31F99F19" w14:textId="76D7CDE7"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+14,0</w:t>
            </w:r>
          </w:p>
        </w:tc>
        <w:tc>
          <w:tcPr>
            <w:tcW w:w="915" w:type="dxa"/>
            <w:tcBorders>
              <w:top w:val="nil"/>
              <w:left w:val="nil"/>
              <w:bottom w:val="single" w:sz="4" w:space="0" w:color="auto"/>
              <w:right w:val="nil"/>
            </w:tcBorders>
            <w:shd w:val="clear" w:color="000000" w:fill="D9D9D9"/>
            <w:noWrap/>
            <w:vAlign w:val="center"/>
            <w:hideMark/>
          </w:tcPr>
          <w:p w14:paraId="50594810" w14:textId="1F9E08FA"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+1,8</w:t>
            </w:r>
          </w:p>
        </w:tc>
        <w:tc>
          <w:tcPr>
            <w:tcW w:w="916" w:type="dxa"/>
            <w:tcBorders>
              <w:top w:val="nil"/>
              <w:left w:val="nil"/>
              <w:bottom w:val="single" w:sz="4" w:space="0" w:color="auto"/>
              <w:right w:val="nil"/>
            </w:tcBorders>
            <w:shd w:val="clear" w:color="000000" w:fill="FFFFFF"/>
            <w:noWrap/>
            <w:vAlign w:val="center"/>
            <w:hideMark/>
          </w:tcPr>
          <w:p w14:paraId="0C2E80AE" w14:textId="67A34718" w:rsidR="001638D9" w:rsidRPr="001638D9" w:rsidRDefault="001638D9" w:rsidP="001638D9">
            <w:pPr>
              <w:widowControl/>
              <w:overflowPunct/>
              <w:spacing w:before="0" w:after="0"/>
              <w:jc w:val="right"/>
              <w:rPr>
                <w:rFonts w:ascii="Arial Narrow" w:hAnsi="Arial Narrow" w:cs="Arial Narrow"/>
                <w:color w:val="000000"/>
                <w:kern w:val="0"/>
                <w:sz w:val="18"/>
                <w:szCs w:val="18"/>
              </w:rPr>
            </w:pPr>
            <w:r w:rsidRPr="001638D9">
              <w:rPr>
                <w:rFonts w:ascii="Arial Narrow" w:hAnsi="Arial Narrow" w:cs="Arial"/>
                <w:color w:val="000000"/>
                <w:kern w:val="0"/>
                <w:sz w:val="18"/>
                <w:szCs w:val="18"/>
              </w:rPr>
              <w:t>+11,4</w:t>
            </w:r>
          </w:p>
        </w:tc>
      </w:tr>
      <w:tr w:rsidR="001638D9" w:rsidRPr="008E0545" w14:paraId="2AF54141" w14:textId="77777777" w:rsidTr="001638D9">
        <w:trPr>
          <w:trHeight w:val="291"/>
        </w:trPr>
        <w:tc>
          <w:tcPr>
            <w:tcW w:w="2806" w:type="dxa"/>
            <w:tcBorders>
              <w:top w:val="nil"/>
              <w:left w:val="nil"/>
              <w:bottom w:val="single" w:sz="4" w:space="0" w:color="000000"/>
              <w:right w:val="nil"/>
            </w:tcBorders>
            <w:shd w:val="clear" w:color="000000" w:fill="FF0000"/>
            <w:noWrap/>
            <w:vAlign w:val="center"/>
            <w:hideMark/>
          </w:tcPr>
          <w:p w14:paraId="2141617B" w14:textId="77777777" w:rsidR="001638D9" w:rsidRPr="008E0545" w:rsidRDefault="001638D9" w:rsidP="001638D9">
            <w:pPr>
              <w:widowControl/>
              <w:overflowPunct/>
              <w:autoSpaceDE/>
              <w:autoSpaceDN/>
              <w:adjustRightInd/>
              <w:spacing w:before="0" w:after="0"/>
              <w:rPr>
                <w:rFonts w:ascii="Arial Narrow" w:hAnsi="Arial Narrow" w:cs="Arial"/>
                <w:b/>
                <w:bCs/>
                <w:color w:val="FFFFFF"/>
                <w:kern w:val="0"/>
                <w:sz w:val="18"/>
                <w:szCs w:val="18"/>
              </w:rPr>
            </w:pPr>
            <w:r w:rsidRPr="008E0545">
              <w:rPr>
                <w:rFonts w:ascii="Arial Narrow" w:hAnsi="Arial Narrow" w:cs="Arial"/>
                <w:b/>
                <w:bCs/>
                <w:color w:val="FFFFFF"/>
                <w:kern w:val="0"/>
                <w:sz w:val="18"/>
                <w:szCs w:val="18"/>
              </w:rPr>
              <w:t>Totale</w:t>
            </w:r>
          </w:p>
        </w:tc>
        <w:tc>
          <w:tcPr>
            <w:tcW w:w="989" w:type="dxa"/>
            <w:tcBorders>
              <w:top w:val="nil"/>
              <w:left w:val="nil"/>
              <w:bottom w:val="single" w:sz="4" w:space="0" w:color="000000"/>
              <w:right w:val="nil"/>
            </w:tcBorders>
            <w:shd w:val="clear" w:color="000000" w:fill="FF0000"/>
            <w:noWrap/>
            <w:vAlign w:val="center"/>
            <w:hideMark/>
          </w:tcPr>
          <w:p w14:paraId="64455DA9" w14:textId="49D28D00" w:rsidR="001638D9" w:rsidRPr="001638D9" w:rsidRDefault="001638D9" w:rsidP="001638D9">
            <w:pPr>
              <w:widowControl/>
              <w:overflowPunct/>
              <w:autoSpaceDE/>
              <w:autoSpaceDN/>
              <w:adjustRightInd/>
              <w:spacing w:before="0" w:after="0"/>
              <w:jc w:val="right"/>
              <w:rPr>
                <w:rFonts w:ascii="Arial Narrow" w:hAnsi="Arial Narrow" w:cs="Arial"/>
                <w:b/>
                <w:bCs/>
                <w:color w:val="FFFFFF"/>
                <w:kern w:val="0"/>
                <w:sz w:val="18"/>
                <w:szCs w:val="18"/>
              </w:rPr>
            </w:pPr>
            <w:r w:rsidRPr="001638D9">
              <w:rPr>
                <w:rFonts w:ascii="Arial Narrow" w:hAnsi="Arial Narrow" w:cs="Arial"/>
                <w:b/>
                <w:bCs/>
                <w:color w:val="FFFFFF"/>
                <w:kern w:val="0"/>
                <w:sz w:val="18"/>
                <w:szCs w:val="18"/>
              </w:rPr>
              <w:t>+0,2</w:t>
            </w:r>
          </w:p>
        </w:tc>
        <w:tc>
          <w:tcPr>
            <w:tcW w:w="916" w:type="dxa"/>
            <w:tcBorders>
              <w:top w:val="nil"/>
              <w:left w:val="nil"/>
              <w:bottom w:val="single" w:sz="4" w:space="0" w:color="000000"/>
              <w:right w:val="nil"/>
            </w:tcBorders>
            <w:shd w:val="clear" w:color="000000" w:fill="FF0000"/>
            <w:noWrap/>
            <w:vAlign w:val="center"/>
            <w:hideMark/>
          </w:tcPr>
          <w:p w14:paraId="5426FC27" w14:textId="752974BC" w:rsidR="001638D9" w:rsidRPr="001638D9" w:rsidRDefault="001638D9" w:rsidP="001638D9">
            <w:pPr>
              <w:widowControl/>
              <w:overflowPunct/>
              <w:autoSpaceDE/>
              <w:autoSpaceDN/>
              <w:adjustRightInd/>
              <w:spacing w:before="0" w:after="0"/>
              <w:jc w:val="right"/>
              <w:rPr>
                <w:rFonts w:ascii="Arial Narrow" w:hAnsi="Arial Narrow" w:cs="Arial"/>
                <w:b/>
                <w:bCs/>
                <w:color w:val="FFFFFF"/>
                <w:kern w:val="0"/>
                <w:sz w:val="18"/>
                <w:szCs w:val="18"/>
              </w:rPr>
            </w:pPr>
            <w:r w:rsidRPr="001638D9">
              <w:rPr>
                <w:rFonts w:ascii="Arial Narrow" w:hAnsi="Arial Narrow" w:cs="Arial"/>
                <w:b/>
                <w:bCs/>
                <w:color w:val="FFFFFF"/>
                <w:kern w:val="0"/>
                <w:sz w:val="18"/>
                <w:szCs w:val="18"/>
              </w:rPr>
              <w:t>+35,3</w:t>
            </w:r>
          </w:p>
        </w:tc>
        <w:tc>
          <w:tcPr>
            <w:tcW w:w="915" w:type="dxa"/>
            <w:tcBorders>
              <w:top w:val="nil"/>
              <w:left w:val="nil"/>
              <w:bottom w:val="single" w:sz="4" w:space="0" w:color="000000"/>
              <w:right w:val="nil"/>
            </w:tcBorders>
            <w:shd w:val="clear" w:color="000000" w:fill="FF0000"/>
            <w:noWrap/>
            <w:vAlign w:val="center"/>
            <w:hideMark/>
          </w:tcPr>
          <w:p w14:paraId="76A44340" w14:textId="3AFDC28A" w:rsidR="001638D9" w:rsidRPr="001638D9" w:rsidRDefault="001638D9" w:rsidP="001638D9">
            <w:pPr>
              <w:widowControl/>
              <w:overflowPunct/>
              <w:autoSpaceDE/>
              <w:autoSpaceDN/>
              <w:adjustRightInd/>
              <w:spacing w:before="0" w:after="0"/>
              <w:jc w:val="right"/>
              <w:rPr>
                <w:rFonts w:ascii="Arial Narrow" w:hAnsi="Arial Narrow" w:cs="Arial"/>
                <w:b/>
                <w:bCs/>
                <w:color w:val="FFFFFF"/>
                <w:kern w:val="0"/>
                <w:sz w:val="18"/>
                <w:szCs w:val="18"/>
              </w:rPr>
            </w:pPr>
            <w:r w:rsidRPr="001638D9">
              <w:rPr>
                <w:rFonts w:ascii="Arial Narrow" w:hAnsi="Arial Narrow" w:cs="Arial"/>
                <w:b/>
                <w:bCs/>
                <w:color w:val="FFFFFF"/>
                <w:kern w:val="0"/>
                <w:sz w:val="18"/>
                <w:szCs w:val="18"/>
              </w:rPr>
              <w:t>-0,3</w:t>
            </w:r>
          </w:p>
        </w:tc>
        <w:tc>
          <w:tcPr>
            <w:tcW w:w="916" w:type="dxa"/>
            <w:tcBorders>
              <w:top w:val="nil"/>
              <w:left w:val="nil"/>
              <w:bottom w:val="single" w:sz="4" w:space="0" w:color="000000"/>
              <w:right w:val="nil"/>
            </w:tcBorders>
            <w:shd w:val="clear" w:color="000000" w:fill="FF0000"/>
            <w:noWrap/>
            <w:vAlign w:val="center"/>
            <w:hideMark/>
          </w:tcPr>
          <w:p w14:paraId="16B4DB59" w14:textId="56A26D7C" w:rsidR="001638D9" w:rsidRPr="001638D9" w:rsidRDefault="001638D9" w:rsidP="001638D9">
            <w:pPr>
              <w:widowControl/>
              <w:overflowPunct/>
              <w:autoSpaceDE/>
              <w:autoSpaceDN/>
              <w:adjustRightInd/>
              <w:spacing w:before="0" w:after="0"/>
              <w:jc w:val="right"/>
              <w:rPr>
                <w:rFonts w:ascii="Arial Narrow" w:hAnsi="Arial Narrow" w:cs="Arial"/>
                <w:b/>
                <w:bCs/>
                <w:color w:val="FFFFFF"/>
                <w:kern w:val="0"/>
                <w:sz w:val="18"/>
                <w:szCs w:val="18"/>
              </w:rPr>
            </w:pPr>
            <w:r w:rsidRPr="001638D9">
              <w:rPr>
                <w:rFonts w:ascii="Arial Narrow" w:hAnsi="Arial Narrow" w:cs="Arial"/>
                <w:b/>
                <w:bCs/>
                <w:color w:val="FFFFFF"/>
                <w:kern w:val="0"/>
                <w:sz w:val="18"/>
                <w:szCs w:val="18"/>
              </w:rPr>
              <w:t>+44,1</w:t>
            </w:r>
          </w:p>
        </w:tc>
        <w:tc>
          <w:tcPr>
            <w:tcW w:w="915" w:type="dxa"/>
            <w:tcBorders>
              <w:top w:val="nil"/>
              <w:left w:val="nil"/>
              <w:bottom w:val="single" w:sz="4" w:space="0" w:color="000000"/>
              <w:right w:val="nil"/>
            </w:tcBorders>
            <w:shd w:val="clear" w:color="000000" w:fill="FF0000"/>
            <w:noWrap/>
            <w:vAlign w:val="center"/>
            <w:hideMark/>
          </w:tcPr>
          <w:p w14:paraId="334FAACB" w14:textId="626D06F4" w:rsidR="001638D9" w:rsidRPr="001638D9" w:rsidRDefault="001638D9" w:rsidP="001638D9">
            <w:pPr>
              <w:widowControl/>
              <w:overflowPunct/>
              <w:autoSpaceDE/>
              <w:autoSpaceDN/>
              <w:adjustRightInd/>
              <w:spacing w:before="0" w:after="0"/>
              <w:jc w:val="right"/>
              <w:rPr>
                <w:rFonts w:ascii="Arial Narrow" w:hAnsi="Arial Narrow" w:cs="Arial"/>
                <w:b/>
                <w:bCs/>
                <w:color w:val="FFFFFF"/>
                <w:kern w:val="0"/>
                <w:sz w:val="18"/>
                <w:szCs w:val="18"/>
              </w:rPr>
            </w:pPr>
            <w:r w:rsidRPr="001638D9">
              <w:rPr>
                <w:rFonts w:ascii="Arial Narrow" w:hAnsi="Arial Narrow" w:cs="Arial"/>
                <w:b/>
                <w:bCs/>
                <w:color w:val="FFFFFF"/>
                <w:kern w:val="0"/>
                <w:sz w:val="18"/>
                <w:szCs w:val="18"/>
              </w:rPr>
              <w:t>+1,9</w:t>
            </w:r>
          </w:p>
        </w:tc>
        <w:tc>
          <w:tcPr>
            <w:tcW w:w="916" w:type="dxa"/>
            <w:tcBorders>
              <w:top w:val="nil"/>
              <w:left w:val="nil"/>
              <w:bottom w:val="single" w:sz="4" w:space="0" w:color="000000"/>
              <w:right w:val="nil"/>
            </w:tcBorders>
            <w:shd w:val="clear" w:color="000000" w:fill="FF0000"/>
            <w:noWrap/>
            <w:vAlign w:val="center"/>
            <w:hideMark/>
          </w:tcPr>
          <w:p w14:paraId="1257EFD6" w14:textId="1590A1EA" w:rsidR="001638D9" w:rsidRPr="001638D9" w:rsidRDefault="001638D9" w:rsidP="001638D9">
            <w:pPr>
              <w:widowControl/>
              <w:overflowPunct/>
              <w:autoSpaceDE/>
              <w:autoSpaceDN/>
              <w:adjustRightInd/>
              <w:spacing w:before="0" w:after="0"/>
              <w:jc w:val="right"/>
              <w:rPr>
                <w:rFonts w:ascii="Arial Narrow" w:hAnsi="Arial Narrow" w:cs="Arial"/>
                <w:b/>
                <w:bCs/>
                <w:color w:val="FFFFFF"/>
                <w:kern w:val="0"/>
                <w:sz w:val="18"/>
                <w:szCs w:val="18"/>
              </w:rPr>
            </w:pPr>
            <w:r w:rsidRPr="001638D9">
              <w:rPr>
                <w:rFonts w:ascii="Arial Narrow" w:hAnsi="Arial Narrow" w:cs="Arial"/>
                <w:b/>
                <w:bCs/>
                <w:color w:val="FFFFFF"/>
                <w:kern w:val="0"/>
                <w:sz w:val="18"/>
                <w:szCs w:val="18"/>
              </w:rPr>
              <w:t>+14,1</w:t>
            </w:r>
          </w:p>
        </w:tc>
        <w:tc>
          <w:tcPr>
            <w:tcW w:w="915" w:type="dxa"/>
            <w:tcBorders>
              <w:top w:val="nil"/>
              <w:left w:val="nil"/>
              <w:bottom w:val="single" w:sz="4" w:space="0" w:color="000000"/>
              <w:right w:val="nil"/>
            </w:tcBorders>
            <w:shd w:val="clear" w:color="000000" w:fill="FF0000"/>
            <w:noWrap/>
            <w:vAlign w:val="center"/>
            <w:hideMark/>
          </w:tcPr>
          <w:p w14:paraId="5298A029" w14:textId="65A1335D" w:rsidR="001638D9" w:rsidRPr="001638D9" w:rsidRDefault="001638D9" w:rsidP="001638D9">
            <w:pPr>
              <w:widowControl/>
              <w:overflowPunct/>
              <w:autoSpaceDE/>
              <w:autoSpaceDN/>
              <w:adjustRightInd/>
              <w:spacing w:before="0" w:after="0"/>
              <w:jc w:val="right"/>
              <w:rPr>
                <w:rFonts w:ascii="Arial Narrow" w:hAnsi="Arial Narrow" w:cs="Arial"/>
                <w:b/>
                <w:bCs/>
                <w:color w:val="FFFFFF"/>
                <w:kern w:val="0"/>
                <w:sz w:val="18"/>
                <w:szCs w:val="18"/>
              </w:rPr>
            </w:pPr>
            <w:r w:rsidRPr="001638D9">
              <w:rPr>
                <w:rFonts w:ascii="Arial Narrow" w:hAnsi="Arial Narrow" w:cs="Arial"/>
                <w:b/>
                <w:bCs/>
                <w:color w:val="FFFFFF"/>
                <w:kern w:val="0"/>
                <w:sz w:val="18"/>
                <w:szCs w:val="18"/>
              </w:rPr>
              <w:t>+1,7</w:t>
            </w:r>
          </w:p>
        </w:tc>
        <w:tc>
          <w:tcPr>
            <w:tcW w:w="916" w:type="dxa"/>
            <w:tcBorders>
              <w:top w:val="nil"/>
              <w:left w:val="nil"/>
              <w:bottom w:val="single" w:sz="4" w:space="0" w:color="000000"/>
              <w:right w:val="nil"/>
            </w:tcBorders>
            <w:shd w:val="clear" w:color="000000" w:fill="FF0000"/>
            <w:noWrap/>
            <w:vAlign w:val="center"/>
            <w:hideMark/>
          </w:tcPr>
          <w:p w14:paraId="4445204F" w14:textId="4E997A7D" w:rsidR="001638D9" w:rsidRPr="001638D9" w:rsidRDefault="001638D9" w:rsidP="001638D9">
            <w:pPr>
              <w:widowControl/>
              <w:overflowPunct/>
              <w:autoSpaceDE/>
              <w:autoSpaceDN/>
              <w:adjustRightInd/>
              <w:spacing w:before="0" w:after="0"/>
              <w:jc w:val="right"/>
              <w:rPr>
                <w:rFonts w:ascii="Arial Narrow" w:hAnsi="Arial Narrow" w:cs="Arial"/>
                <w:b/>
                <w:bCs/>
                <w:color w:val="FFFFFF"/>
                <w:kern w:val="0"/>
                <w:sz w:val="18"/>
                <w:szCs w:val="18"/>
              </w:rPr>
            </w:pPr>
            <w:r w:rsidRPr="001638D9">
              <w:rPr>
                <w:rFonts w:ascii="Arial Narrow" w:hAnsi="Arial Narrow" w:cs="Arial"/>
                <w:b/>
                <w:bCs/>
                <w:color w:val="FFFFFF"/>
                <w:kern w:val="0"/>
                <w:sz w:val="18"/>
                <w:szCs w:val="18"/>
              </w:rPr>
              <w:t>+12,7</w:t>
            </w:r>
          </w:p>
        </w:tc>
      </w:tr>
    </w:tbl>
    <w:p w14:paraId="1DD52A31" w14:textId="77777777" w:rsidR="00FB3CBE" w:rsidRPr="0026360C" w:rsidRDefault="00FB3CBE" w:rsidP="00FB3CBE">
      <w:pPr>
        <w:spacing w:before="60" w:after="120"/>
        <w:rPr>
          <w:rFonts w:ascii="Arial Narrow" w:hAnsi="Arial Narrow" w:cs="Arial"/>
          <w:sz w:val="15"/>
          <w:szCs w:val="15"/>
          <w:lang w:val="en-GB"/>
        </w:rPr>
      </w:pPr>
      <w:r>
        <w:rPr>
          <w:rFonts w:ascii="Arial Narrow" w:hAnsi="Arial Narrow" w:cs="Arial"/>
          <w:sz w:val="15"/>
          <w:szCs w:val="15"/>
          <w:lang w:val="en-GB"/>
        </w:rPr>
        <w:t xml:space="preserve">(a) </w:t>
      </w:r>
      <w:r w:rsidRPr="0026360C">
        <w:rPr>
          <w:rFonts w:ascii="Arial Narrow" w:hAnsi="Arial Narrow" w:cs="Arial"/>
          <w:sz w:val="15"/>
          <w:szCs w:val="15"/>
          <w:lang w:val="en-GB"/>
        </w:rPr>
        <w:t>Dati provvisori</w:t>
      </w:r>
    </w:p>
    <w:p w14:paraId="0CD1B4EF" w14:textId="77777777" w:rsidR="00B80B44" w:rsidRDefault="00B80B44" w:rsidP="00346544">
      <w:pPr>
        <w:spacing w:before="0" w:after="0"/>
        <w:jc w:val="both"/>
        <w:rPr>
          <w:rStyle w:val="001TitoGraRed"/>
          <w:rFonts w:ascii="Arial Narrow" w:hAnsi="Arial Narrow"/>
          <w:b/>
          <w:color w:val="E42618"/>
          <w:sz w:val="22"/>
          <w:szCs w:val="22"/>
        </w:rPr>
      </w:pPr>
    </w:p>
    <w:p w14:paraId="6416F616" w14:textId="77777777" w:rsidR="00346544" w:rsidRDefault="00346544" w:rsidP="00346544">
      <w:pPr>
        <w:spacing w:before="0" w:after="0"/>
        <w:jc w:val="both"/>
        <w:rPr>
          <w:rFonts w:ascii="Arial Narrow" w:hAnsi="Arial Narrow" w:cs="Arial"/>
          <w:b/>
          <w:color w:val="595959"/>
        </w:rPr>
      </w:pPr>
      <w:r w:rsidRPr="00282631">
        <w:rPr>
          <w:rStyle w:val="001TitoGraRed"/>
          <w:rFonts w:ascii="Arial Narrow" w:hAnsi="Arial Narrow"/>
          <w:b/>
          <w:color w:val="E42618"/>
          <w:sz w:val="22"/>
          <w:szCs w:val="22"/>
        </w:rPr>
        <w:t>PROSPETTO 3</w:t>
      </w:r>
      <w:r w:rsidRPr="00A049B0">
        <w:rPr>
          <w:rStyle w:val="001TitoGraRed"/>
          <w:color w:val="E42618"/>
          <w:sz w:val="22"/>
          <w:szCs w:val="22"/>
        </w:rPr>
        <w:t>.</w:t>
      </w:r>
      <w:r>
        <w:rPr>
          <w:rFonts w:ascii="Arial Narrow" w:hAnsi="Arial Narrow" w:cs="Arial"/>
          <w:b/>
          <w:color w:val="595959"/>
        </w:rPr>
        <w:t xml:space="preserve"> </w:t>
      </w:r>
      <w:r w:rsidRPr="00C7465B">
        <w:rPr>
          <w:rFonts w:ascii="Arial Narrow" w:hAnsi="Arial Narrow" w:cs="Arial"/>
          <w:b/>
          <w:color w:val="5F5F5F"/>
          <w:sz w:val="22"/>
          <w:szCs w:val="22"/>
        </w:rPr>
        <w:t>PREZZI ALLA PRODUZIONE</w:t>
      </w:r>
      <w:r w:rsidRPr="00D2550A">
        <w:rPr>
          <w:rFonts w:ascii="Arial Narrow" w:hAnsi="Arial Narrow" w:cs="Arial"/>
          <w:b/>
          <w:color w:val="5F5F5F"/>
          <w:sz w:val="22"/>
          <w:szCs w:val="22"/>
        </w:rPr>
        <w:t xml:space="preserve"> DELL’INDUSTRIA PER SETTORE DI ATTIVITÀ ECONOMICA</w:t>
      </w:r>
    </w:p>
    <w:p w14:paraId="5FEB8BD9" w14:textId="752B6905" w:rsidR="00346544" w:rsidRPr="00D2550A" w:rsidRDefault="00F16FF9" w:rsidP="00346544">
      <w:pPr>
        <w:spacing w:before="0" w:after="120"/>
        <w:jc w:val="both"/>
        <w:rPr>
          <w:rFonts w:ascii="Arial Narrow" w:hAnsi="Arial Narrow" w:cs="Arial"/>
          <w:color w:val="5F5F5F"/>
        </w:rPr>
      </w:pPr>
      <w:r>
        <w:rPr>
          <w:rFonts w:ascii="Arial Narrow" w:hAnsi="Arial Narrow" w:cs="Arial"/>
          <w:color w:val="5F5F5F"/>
        </w:rPr>
        <w:t>Aprile</w:t>
      </w:r>
      <w:r w:rsidR="00DC0B45">
        <w:rPr>
          <w:rFonts w:ascii="Arial Narrow" w:hAnsi="Arial Narrow" w:cs="Arial"/>
          <w:color w:val="5F5F5F"/>
        </w:rPr>
        <w:t xml:space="preserve"> </w:t>
      </w:r>
      <w:r w:rsidR="00DC0B45" w:rsidRPr="009A51A2">
        <w:rPr>
          <w:rFonts w:ascii="Arial Narrow" w:hAnsi="Arial Narrow" w:cs="Arial"/>
          <w:color w:val="5F5F5F"/>
        </w:rPr>
        <w:t>20</w:t>
      </w:r>
      <w:r w:rsidR="00DC0B45">
        <w:rPr>
          <w:rFonts w:ascii="Arial Narrow" w:hAnsi="Arial Narrow" w:cs="Arial"/>
          <w:color w:val="5F5F5F"/>
        </w:rPr>
        <w:t xml:space="preserve">22 </w:t>
      </w:r>
      <w:r w:rsidR="00FB3CBE">
        <w:rPr>
          <w:rFonts w:ascii="Arial Narrow" w:hAnsi="Arial Narrow" w:cs="Arial"/>
          <w:color w:val="5F5F5F"/>
        </w:rPr>
        <w:t>(a)</w:t>
      </w:r>
      <w:r w:rsidR="00346544" w:rsidRPr="00D2550A">
        <w:rPr>
          <w:rFonts w:ascii="Arial Narrow" w:hAnsi="Arial Narrow" w:cs="Arial"/>
          <w:color w:val="5F5F5F"/>
        </w:rPr>
        <w:t>, variazioni percentuali con</w:t>
      </w:r>
      <w:r w:rsidR="00346544" w:rsidRPr="008E2B2B">
        <w:rPr>
          <w:rFonts w:ascii="Arial Narrow" w:hAnsi="Arial Narrow" w:cs="Arial"/>
          <w:color w:val="5F5F5F"/>
        </w:rPr>
        <w:t>giuntur</w:t>
      </w:r>
      <w:r w:rsidR="00346544" w:rsidRPr="00D2550A">
        <w:rPr>
          <w:rFonts w:ascii="Arial Narrow" w:hAnsi="Arial Narrow" w:cs="Arial"/>
          <w:color w:val="5F5F5F"/>
        </w:rPr>
        <w:t>ali e tendenziali (base 201</w:t>
      </w:r>
      <w:r w:rsidR="00346544">
        <w:rPr>
          <w:rFonts w:ascii="Arial Narrow" w:hAnsi="Arial Narrow" w:cs="Arial"/>
          <w:color w:val="5F5F5F"/>
        </w:rPr>
        <w:t>5=100</w:t>
      </w:r>
      <w:r w:rsidR="00346544" w:rsidRPr="00D2550A">
        <w:rPr>
          <w:rFonts w:ascii="Arial Narrow" w:hAnsi="Arial Narrow" w:cs="Arial"/>
          <w:color w:val="5F5F5F"/>
        </w:rPr>
        <w:t>)</w:t>
      </w:r>
    </w:p>
    <w:tbl>
      <w:tblPr>
        <w:tblW w:w="10206" w:type="dxa"/>
        <w:tblInd w:w="10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544"/>
        <w:gridCol w:w="1931"/>
        <w:gridCol w:w="773"/>
        <w:gridCol w:w="773"/>
        <w:gridCol w:w="773"/>
        <w:gridCol w:w="773"/>
        <w:gridCol w:w="773"/>
        <w:gridCol w:w="773"/>
        <w:gridCol w:w="773"/>
        <w:gridCol w:w="773"/>
        <w:gridCol w:w="773"/>
        <w:gridCol w:w="774"/>
      </w:tblGrid>
      <w:tr w:rsidR="00346544" w:rsidRPr="008E2B2B" w14:paraId="4E29A28C" w14:textId="77777777" w:rsidTr="005F354D">
        <w:trPr>
          <w:trHeight w:val="255"/>
        </w:trPr>
        <w:tc>
          <w:tcPr>
            <w:tcW w:w="2475" w:type="dxa"/>
            <w:gridSpan w:val="2"/>
            <w:vMerge w:val="restart"/>
            <w:shd w:val="clear" w:color="auto" w:fill="auto"/>
            <w:vAlign w:val="center"/>
          </w:tcPr>
          <w:p w14:paraId="6A60E636" w14:textId="77777777" w:rsidR="00346544" w:rsidRPr="008E2B2B" w:rsidRDefault="00346544" w:rsidP="005F354D">
            <w:pPr>
              <w:spacing w:before="40" w:after="20"/>
              <w:rPr>
                <w:rFonts w:ascii="Arial Narrow" w:hAnsi="Arial Narrow" w:cs="Arial"/>
                <w:b/>
                <w:sz w:val="17"/>
                <w:szCs w:val="17"/>
              </w:rPr>
            </w:pPr>
            <w:r w:rsidRPr="008E2B2B">
              <w:rPr>
                <w:rFonts w:ascii="Arial Narrow" w:hAnsi="Arial Narrow" w:cs="Arial"/>
                <w:b/>
                <w:sz w:val="17"/>
                <w:szCs w:val="17"/>
              </w:rPr>
              <w:t>SETTORI DI ATTIVITÀ ECONOMICA</w:t>
            </w:r>
          </w:p>
        </w:tc>
        <w:tc>
          <w:tcPr>
            <w:tcW w:w="1546" w:type="dxa"/>
            <w:gridSpan w:val="2"/>
            <w:shd w:val="clear" w:color="auto" w:fill="D9D9D9"/>
            <w:vAlign w:val="center"/>
          </w:tcPr>
          <w:p w14:paraId="226C926A" w14:textId="77777777" w:rsidR="00346544" w:rsidRPr="008E2B2B" w:rsidRDefault="00346544" w:rsidP="005F354D">
            <w:pPr>
              <w:spacing w:before="40" w:after="20"/>
              <w:jc w:val="center"/>
              <w:rPr>
                <w:rFonts w:ascii="Arial Narrow" w:hAnsi="Arial Narrow" w:cs="Arial"/>
                <w:b/>
                <w:sz w:val="17"/>
                <w:szCs w:val="17"/>
              </w:rPr>
            </w:pPr>
            <w:r w:rsidRPr="008E2B2B">
              <w:rPr>
                <w:rFonts w:ascii="Arial Narrow" w:hAnsi="Arial Narrow" w:cs="Arial"/>
                <w:b/>
                <w:sz w:val="17"/>
                <w:szCs w:val="17"/>
              </w:rPr>
              <w:t>Totale</w:t>
            </w:r>
          </w:p>
        </w:tc>
        <w:tc>
          <w:tcPr>
            <w:tcW w:w="1546" w:type="dxa"/>
            <w:gridSpan w:val="2"/>
            <w:shd w:val="clear" w:color="auto" w:fill="auto"/>
            <w:vAlign w:val="center"/>
          </w:tcPr>
          <w:p w14:paraId="3A39BC75" w14:textId="77777777" w:rsidR="00346544" w:rsidRPr="008E2B2B" w:rsidRDefault="00346544" w:rsidP="005F354D">
            <w:pPr>
              <w:spacing w:before="40" w:after="20"/>
              <w:jc w:val="center"/>
              <w:rPr>
                <w:rFonts w:ascii="Arial Narrow" w:hAnsi="Arial Narrow" w:cs="Arial"/>
                <w:b/>
                <w:sz w:val="17"/>
                <w:szCs w:val="17"/>
              </w:rPr>
            </w:pPr>
            <w:r w:rsidRPr="008E2B2B">
              <w:rPr>
                <w:rFonts w:ascii="Arial Narrow" w:hAnsi="Arial Narrow" w:cs="Arial"/>
                <w:b/>
                <w:sz w:val="17"/>
                <w:szCs w:val="17"/>
              </w:rPr>
              <w:t>Mercato interno</w:t>
            </w:r>
          </w:p>
        </w:tc>
        <w:tc>
          <w:tcPr>
            <w:tcW w:w="1546" w:type="dxa"/>
            <w:gridSpan w:val="2"/>
            <w:shd w:val="clear" w:color="auto" w:fill="D9D9D9"/>
            <w:vAlign w:val="center"/>
          </w:tcPr>
          <w:p w14:paraId="53FFA713" w14:textId="77777777" w:rsidR="00346544" w:rsidRPr="008E2B2B" w:rsidRDefault="00346544" w:rsidP="005F354D">
            <w:pPr>
              <w:spacing w:before="40" w:after="20"/>
              <w:jc w:val="center"/>
              <w:rPr>
                <w:rFonts w:ascii="Arial Narrow" w:hAnsi="Arial Narrow" w:cs="Arial"/>
                <w:b/>
                <w:sz w:val="17"/>
                <w:szCs w:val="17"/>
              </w:rPr>
            </w:pPr>
            <w:r w:rsidRPr="008E2B2B">
              <w:rPr>
                <w:rFonts w:ascii="Arial Narrow" w:hAnsi="Arial Narrow" w:cs="Arial"/>
                <w:b/>
                <w:sz w:val="17"/>
                <w:szCs w:val="17"/>
              </w:rPr>
              <w:t>Mercato estero</w:t>
            </w:r>
          </w:p>
        </w:tc>
        <w:tc>
          <w:tcPr>
            <w:tcW w:w="1546" w:type="dxa"/>
            <w:gridSpan w:val="2"/>
            <w:shd w:val="clear" w:color="auto" w:fill="auto"/>
            <w:vAlign w:val="center"/>
          </w:tcPr>
          <w:p w14:paraId="11B96430" w14:textId="77777777" w:rsidR="00346544" w:rsidRPr="008E2B2B" w:rsidRDefault="00346544" w:rsidP="005F354D">
            <w:pPr>
              <w:spacing w:before="40" w:after="20"/>
              <w:jc w:val="center"/>
              <w:rPr>
                <w:rFonts w:ascii="Arial Narrow" w:hAnsi="Arial Narrow" w:cs="Arial"/>
                <w:b/>
                <w:sz w:val="17"/>
                <w:szCs w:val="17"/>
              </w:rPr>
            </w:pPr>
            <w:r w:rsidRPr="008E2B2B">
              <w:rPr>
                <w:rFonts w:ascii="Arial Narrow" w:hAnsi="Arial Narrow" w:cs="Arial"/>
                <w:b/>
                <w:sz w:val="17"/>
                <w:szCs w:val="17"/>
              </w:rPr>
              <w:t>Mercato estero</w:t>
            </w:r>
          </w:p>
          <w:p w14:paraId="10454894" w14:textId="77777777" w:rsidR="00346544" w:rsidRPr="008E2B2B" w:rsidRDefault="00346544" w:rsidP="005F354D">
            <w:pPr>
              <w:spacing w:before="40" w:after="20"/>
              <w:jc w:val="center"/>
              <w:rPr>
                <w:rFonts w:ascii="Arial Narrow" w:hAnsi="Arial Narrow" w:cs="Arial"/>
                <w:b/>
                <w:sz w:val="17"/>
                <w:szCs w:val="17"/>
              </w:rPr>
            </w:pPr>
            <w:r w:rsidRPr="008E2B2B">
              <w:rPr>
                <w:rFonts w:ascii="Arial Narrow" w:hAnsi="Arial Narrow" w:cs="Arial"/>
                <w:b/>
                <w:sz w:val="17"/>
                <w:szCs w:val="17"/>
              </w:rPr>
              <w:t>area euro</w:t>
            </w:r>
          </w:p>
        </w:tc>
        <w:tc>
          <w:tcPr>
            <w:tcW w:w="1547" w:type="dxa"/>
            <w:gridSpan w:val="2"/>
            <w:shd w:val="clear" w:color="auto" w:fill="D9D9D9"/>
            <w:vAlign w:val="center"/>
          </w:tcPr>
          <w:p w14:paraId="4CFDFFA6" w14:textId="77777777" w:rsidR="00346544" w:rsidRPr="008E2B2B" w:rsidRDefault="00346544" w:rsidP="005F354D">
            <w:pPr>
              <w:spacing w:before="40" w:after="20"/>
              <w:jc w:val="center"/>
              <w:rPr>
                <w:rFonts w:ascii="Arial Narrow" w:hAnsi="Arial Narrow" w:cs="Arial"/>
                <w:b/>
                <w:sz w:val="17"/>
                <w:szCs w:val="17"/>
              </w:rPr>
            </w:pPr>
            <w:r w:rsidRPr="008E2B2B">
              <w:rPr>
                <w:rFonts w:ascii="Arial Narrow" w:hAnsi="Arial Narrow" w:cs="Arial"/>
                <w:b/>
                <w:sz w:val="17"/>
                <w:szCs w:val="17"/>
              </w:rPr>
              <w:t>Mercato estero</w:t>
            </w:r>
          </w:p>
          <w:p w14:paraId="474571C0" w14:textId="77777777" w:rsidR="00346544" w:rsidRPr="008E2B2B" w:rsidRDefault="00346544" w:rsidP="005F354D">
            <w:pPr>
              <w:spacing w:before="40" w:after="20"/>
              <w:jc w:val="center"/>
              <w:rPr>
                <w:rFonts w:ascii="Arial Narrow" w:hAnsi="Arial Narrow" w:cs="Arial"/>
                <w:b/>
                <w:sz w:val="17"/>
                <w:szCs w:val="17"/>
              </w:rPr>
            </w:pPr>
            <w:r>
              <w:rPr>
                <w:rFonts w:ascii="Arial Narrow" w:hAnsi="Arial Narrow" w:cs="Arial"/>
                <w:b/>
                <w:sz w:val="17"/>
                <w:szCs w:val="17"/>
              </w:rPr>
              <w:t>a</w:t>
            </w:r>
            <w:r w:rsidRPr="008E2B2B">
              <w:rPr>
                <w:rFonts w:ascii="Arial Narrow" w:hAnsi="Arial Narrow" w:cs="Arial"/>
                <w:b/>
                <w:sz w:val="17"/>
                <w:szCs w:val="17"/>
              </w:rPr>
              <w:t>rea non euro</w:t>
            </w:r>
          </w:p>
        </w:tc>
      </w:tr>
      <w:tr w:rsidR="00F16FF9" w:rsidRPr="008E2B2B" w14:paraId="1497DC1E" w14:textId="77777777" w:rsidTr="00DC0B45">
        <w:trPr>
          <w:trHeight w:val="255"/>
        </w:trPr>
        <w:tc>
          <w:tcPr>
            <w:tcW w:w="2475" w:type="dxa"/>
            <w:gridSpan w:val="2"/>
            <w:vMerge/>
            <w:shd w:val="clear" w:color="auto" w:fill="auto"/>
            <w:vAlign w:val="center"/>
          </w:tcPr>
          <w:p w14:paraId="2E4DBFDC" w14:textId="77777777" w:rsidR="00F16FF9" w:rsidRPr="008E2B2B" w:rsidRDefault="00F16FF9" w:rsidP="00F16FF9">
            <w:pPr>
              <w:spacing w:before="40" w:after="20"/>
              <w:jc w:val="both"/>
              <w:rPr>
                <w:rFonts w:ascii="Arial Narrow" w:hAnsi="Arial Narrow" w:cs="Arial"/>
                <w:b/>
                <w:sz w:val="17"/>
                <w:szCs w:val="17"/>
              </w:rPr>
            </w:pPr>
          </w:p>
        </w:tc>
        <w:tc>
          <w:tcPr>
            <w:tcW w:w="773" w:type="dxa"/>
            <w:shd w:val="clear" w:color="auto" w:fill="auto"/>
            <w:vAlign w:val="center"/>
          </w:tcPr>
          <w:p w14:paraId="6692B33A" w14:textId="0D979CA1" w:rsidR="00F16FF9" w:rsidRPr="008E0545" w:rsidRDefault="00F16FF9" w:rsidP="00F16FF9">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 xml:space="preserve">apr </w:t>
            </w:r>
            <w:r w:rsidRPr="008E0545">
              <w:rPr>
                <w:rFonts w:ascii="Arial Narrow" w:hAnsi="Arial Narrow" w:cs="Arial"/>
                <w:kern w:val="0"/>
                <w:sz w:val="18"/>
                <w:szCs w:val="18"/>
                <w:u w:val="single"/>
              </w:rPr>
              <w:t>2</w:t>
            </w:r>
            <w:r>
              <w:rPr>
                <w:rFonts w:ascii="Arial Narrow" w:hAnsi="Arial Narrow" w:cs="Arial"/>
                <w:kern w:val="0"/>
                <w:sz w:val="18"/>
                <w:szCs w:val="18"/>
                <w:u w:val="single"/>
              </w:rPr>
              <w:t>2</w:t>
            </w:r>
          </w:p>
          <w:p w14:paraId="06569762" w14:textId="6B0D9B93" w:rsidR="00F16FF9" w:rsidRPr="00051F3D" w:rsidRDefault="00F16FF9" w:rsidP="00F16FF9">
            <w:pPr>
              <w:tabs>
                <w:tab w:val="left" w:pos="-774"/>
                <w:tab w:val="left" w:pos="-690"/>
                <w:tab w:val="left" w:pos="1075"/>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0" w:after="0"/>
              <w:ind w:right="15"/>
              <w:jc w:val="right"/>
              <w:rPr>
                <w:rFonts w:ascii="Arial Narrow" w:hAnsi="Arial Narrow" w:cs="Arial"/>
                <w:sz w:val="18"/>
                <w:szCs w:val="18"/>
                <w:lang w:val="en-US"/>
              </w:rPr>
            </w:pPr>
            <w:r>
              <w:rPr>
                <w:rFonts w:ascii="Arial Narrow" w:hAnsi="Arial Narrow" w:cs="Arial"/>
                <w:kern w:val="0"/>
                <w:sz w:val="18"/>
                <w:szCs w:val="18"/>
              </w:rPr>
              <w:t>mar</w:t>
            </w:r>
            <w:r w:rsidRPr="008E0545">
              <w:rPr>
                <w:rFonts w:ascii="Arial Narrow" w:hAnsi="Arial Narrow" w:cs="Arial"/>
                <w:kern w:val="0"/>
                <w:sz w:val="18"/>
                <w:szCs w:val="18"/>
              </w:rPr>
              <w:t xml:space="preserve"> 2</w:t>
            </w:r>
            <w:r>
              <w:rPr>
                <w:rFonts w:ascii="Arial Narrow" w:hAnsi="Arial Narrow" w:cs="Arial"/>
                <w:kern w:val="0"/>
                <w:sz w:val="18"/>
                <w:szCs w:val="18"/>
              </w:rPr>
              <w:t>2</w:t>
            </w:r>
          </w:p>
        </w:tc>
        <w:tc>
          <w:tcPr>
            <w:tcW w:w="773" w:type="dxa"/>
            <w:shd w:val="clear" w:color="auto" w:fill="auto"/>
            <w:vAlign w:val="center"/>
          </w:tcPr>
          <w:p w14:paraId="41F46C42" w14:textId="2DE3C40A" w:rsidR="00F16FF9" w:rsidRPr="008E0545" w:rsidRDefault="00F16FF9" w:rsidP="00F16FF9">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apr 22</w:t>
            </w:r>
          </w:p>
          <w:p w14:paraId="14D05B14" w14:textId="2A960574" w:rsidR="00F16FF9" w:rsidRPr="00051F3D" w:rsidRDefault="00F16FF9" w:rsidP="00F16FF9">
            <w:pPr>
              <w:widowControl/>
              <w:overflowPunct/>
              <w:autoSpaceDE/>
              <w:autoSpaceDN/>
              <w:adjustRightInd/>
              <w:spacing w:before="0" w:after="0"/>
              <w:jc w:val="right"/>
              <w:rPr>
                <w:rFonts w:ascii="Arial Narrow" w:hAnsi="Arial Narrow" w:cs="Arial"/>
                <w:sz w:val="18"/>
                <w:szCs w:val="18"/>
                <w:lang w:val="en-US"/>
              </w:rPr>
            </w:pPr>
            <w:r>
              <w:rPr>
                <w:rFonts w:ascii="Arial Narrow" w:hAnsi="Arial Narrow" w:cs="Arial"/>
                <w:kern w:val="0"/>
                <w:sz w:val="18"/>
                <w:szCs w:val="18"/>
              </w:rPr>
              <w:t>apr</w:t>
            </w:r>
            <w:r w:rsidRPr="008E0545">
              <w:rPr>
                <w:rFonts w:ascii="Arial Narrow" w:hAnsi="Arial Narrow" w:cs="Arial"/>
                <w:kern w:val="0"/>
                <w:sz w:val="18"/>
                <w:szCs w:val="18"/>
              </w:rPr>
              <w:t xml:space="preserve"> 2</w:t>
            </w:r>
            <w:r>
              <w:rPr>
                <w:rFonts w:ascii="Arial Narrow" w:hAnsi="Arial Narrow" w:cs="Arial"/>
                <w:kern w:val="0"/>
                <w:sz w:val="18"/>
                <w:szCs w:val="18"/>
              </w:rPr>
              <w:t>1</w:t>
            </w:r>
          </w:p>
        </w:tc>
        <w:tc>
          <w:tcPr>
            <w:tcW w:w="773" w:type="dxa"/>
            <w:shd w:val="clear" w:color="auto" w:fill="auto"/>
            <w:vAlign w:val="center"/>
          </w:tcPr>
          <w:p w14:paraId="0DC3D3B8" w14:textId="77777777" w:rsidR="00F16FF9" w:rsidRPr="008E0545" w:rsidRDefault="00F16FF9" w:rsidP="00F16FF9">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 xml:space="preserve">apr </w:t>
            </w:r>
            <w:r w:rsidRPr="008E0545">
              <w:rPr>
                <w:rFonts w:ascii="Arial Narrow" w:hAnsi="Arial Narrow" w:cs="Arial"/>
                <w:kern w:val="0"/>
                <w:sz w:val="18"/>
                <w:szCs w:val="18"/>
                <w:u w:val="single"/>
              </w:rPr>
              <w:t>2</w:t>
            </w:r>
            <w:r>
              <w:rPr>
                <w:rFonts w:ascii="Arial Narrow" w:hAnsi="Arial Narrow" w:cs="Arial"/>
                <w:kern w:val="0"/>
                <w:sz w:val="18"/>
                <w:szCs w:val="18"/>
                <w:u w:val="single"/>
              </w:rPr>
              <w:t>2</w:t>
            </w:r>
          </w:p>
          <w:p w14:paraId="56820B80" w14:textId="2C9DE89A" w:rsidR="00F16FF9" w:rsidRPr="00051F3D" w:rsidRDefault="00F16FF9" w:rsidP="00F16FF9">
            <w:pPr>
              <w:tabs>
                <w:tab w:val="left" w:pos="-774"/>
                <w:tab w:val="left" w:pos="-690"/>
                <w:tab w:val="left" w:pos="1075"/>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0" w:after="0"/>
              <w:ind w:right="15"/>
              <w:jc w:val="right"/>
              <w:rPr>
                <w:rFonts w:ascii="Arial Narrow" w:hAnsi="Arial Narrow" w:cs="Arial"/>
                <w:sz w:val="18"/>
                <w:szCs w:val="18"/>
                <w:lang w:val="en-US"/>
              </w:rPr>
            </w:pPr>
            <w:r>
              <w:rPr>
                <w:rFonts w:ascii="Arial Narrow" w:hAnsi="Arial Narrow" w:cs="Arial"/>
                <w:kern w:val="0"/>
                <w:sz w:val="18"/>
                <w:szCs w:val="18"/>
              </w:rPr>
              <w:t>mar</w:t>
            </w:r>
            <w:r w:rsidRPr="008E0545">
              <w:rPr>
                <w:rFonts w:ascii="Arial Narrow" w:hAnsi="Arial Narrow" w:cs="Arial"/>
                <w:kern w:val="0"/>
                <w:sz w:val="18"/>
                <w:szCs w:val="18"/>
              </w:rPr>
              <w:t xml:space="preserve"> 2</w:t>
            </w:r>
            <w:r>
              <w:rPr>
                <w:rFonts w:ascii="Arial Narrow" w:hAnsi="Arial Narrow" w:cs="Arial"/>
                <w:kern w:val="0"/>
                <w:sz w:val="18"/>
                <w:szCs w:val="18"/>
              </w:rPr>
              <w:t>2</w:t>
            </w:r>
          </w:p>
        </w:tc>
        <w:tc>
          <w:tcPr>
            <w:tcW w:w="773" w:type="dxa"/>
            <w:shd w:val="clear" w:color="auto" w:fill="auto"/>
            <w:vAlign w:val="center"/>
          </w:tcPr>
          <w:p w14:paraId="7CE35D24" w14:textId="77777777" w:rsidR="00F16FF9" w:rsidRPr="008E0545" w:rsidRDefault="00F16FF9" w:rsidP="00F16FF9">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apr 22</w:t>
            </w:r>
          </w:p>
          <w:p w14:paraId="5D6DC083" w14:textId="3979316E" w:rsidR="00F16FF9" w:rsidRPr="00051F3D" w:rsidRDefault="00F16FF9" w:rsidP="00F16FF9">
            <w:pPr>
              <w:widowControl/>
              <w:overflowPunct/>
              <w:autoSpaceDE/>
              <w:autoSpaceDN/>
              <w:adjustRightInd/>
              <w:spacing w:before="0" w:after="0"/>
              <w:jc w:val="right"/>
              <w:rPr>
                <w:rFonts w:ascii="Arial Narrow" w:hAnsi="Arial Narrow" w:cs="Arial"/>
                <w:sz w:val="18"/>
                <w:szCs w:val="18"/>
                <w:lang w:val="en-US"/>
              </w:rPr>
            </w:pPr>
            <w:r>
              <w:rPr>
                <w:rFonts w:ascii="Arial Narrow" w:hAnsi="Arial Narrow" w:cs="Arial"/>
                <w:kern w:val="0"/>
                <w:sz w:val="18"/>
                <w:szCs w:val="18"/>
              </w:rPr>
              <w:t>apr</w:t>
            </w:r>
            <w:r w:rsidRPr="008E0545">
              <w:rPr>
                <w:rFonts w:ascii="Arial Narrow" w:hAnsi="Arial Narrow" w:cs="Arial"/>
                <w:kern w:val="0"/>
                <w:sz w:val="18"/>
                <w:szCs w:val="18"/>
              </w:rPr>
              <w:t xml:space="preserve"> 2</w:t>
            </w:r>
            <w:r>
              <w:rPr>
                <w:rFonts w:ascii="Arial Narrow" w:hAnsi="Arial Narrow" w:cs="Arial"/>
                <w:kern w:val="0"/>
                <w:sz w:val="18"/>
                <w:szCs w:val="18"/>
              </w:rPr>
              <w:t>1</w:t>
            </w:r>
          </w:p>
        </w:tc>
        <w:tc>
          <w:tcPr>
            <w:tcW w:w="773" w:type="dxa"/>
            <w:shd w:val="clear" w:color="auto" w:fill="auto"/>
            <w:vAlign w:val="center"/>
          </w:tcPr>
          <w:p w14:paraId="72D9031F" w14:textId="77777777" w:rsidR="00F16FF9" w:rsidRPr="008E0545" w:rsidRDefault="00F16FF9" w:rsidP="00F16FF9">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 xml:space="preserve">apr </w:t>
            </w:r>
            <w:r w:rsidRPr="008E0545">
              <w:rPr>
                <w:rFonts w:ascii="Arial Narrow" w:hAnsi="Arial Narrow" w:cs="Arial"/>
                <w:kern w:val="0"/>
                <w:sz w:val="18"/>
                <w:szCs w:val="18"/>
                <w:u w:val="single"/>
              </w:rPr>
              <w:t>2</w:t>
            </w:r>
            <w:r>
              <w:rPr>
                <w:rFonts w:ascii="Arial Narrow" w:hAnsi="Arial Narrow" w:cs="Arial"/>
                <w:kern w:val="0"/>
                <w:sz w:val="18"/>
                <w:szCs w:val="18"/>
                <w:u w:val="single"/>
              </w:rPr>
              <w:t>2</w:t>
            </w:r>
          </w:p>
          <w:p w14:paraId="6DA9D381" w14:textId="0A59B413" w:rsidR="00F16FF9" w:rsidRPr="00051F3D" w:rsidRDefault="00F16FF9" w:rsidP="00F16FF9">
            <w:pPr>
              <w:tabs>
                <w:tab w:val="left" w:pos="-774"/>
                <w:tab w:val="left" w:pos="-690"/>
                <w:tab w:val="left" w:pos="1075"/>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0" w:after="0"/>
              <w:ind w:right="15"/>
              <w:jc w:val="right"/>
              <w:rPr>
                <w:rFonts w:ascii="Arial Narrow" w:hAnsi="Arial Narrow" w:cs="Arial"/>
                <w:sz w:val="18"/>
                <w:szCs w:val="18"/>
                <w:lang w:val="en-US"/>
              </w:rPr>
            </w:pPr>
            <w:r>
              <w:rPr>
                <w:rFonts w:ascii="Arial Narrow" w:hAnsi="Arial Narrow" w:cs="Arial"/>
                <w:kern w:val="0"/>
                <w:sz w:val="18"/>
                <w:szCs w:val="18"/>
              </w:rPr>
              <w:t>mar</w:t>
            </w:r>
            <w:r w:rsidRPr="008E0545">
              <w:rPr>
                <w:rFonts w:ascii="Arial Narrow" w:hAnsi="Arial Narrow" w:cs="Arial"/>
                <w:kern w:val="0"/>
                <w:sz w:val="18"/>
                <w:szCs w:val="18"/>
              </w:rPr>
              <w:t xml:space="preserve"> 2</w:t>
            </w:r>
            <w:r>
              <w:rPr>
                <w:rFonts w:ascii="Arial Narrow" w:hAnsi="Arial Narrow" w:cs="Arial"/>
                <w:kern w:val="0"/>
                <w:sz w:val="18"/>
                <w:szCs w:val="18"/>
              </w:rPr>
              <w:t>2</w:t>
            </w:r>
          </w:p>
        </w:tc>
        <w:tc>
          <w:tcPr>
            <w:tcW w:w="773" w:type="dxa"/>
            <w:shd w:val="clear" w:color="auto" w:fill="auto"/>
            <w:vAlign w:val="center"/>
          </w:tcPr>
          <w:p w14:paraId="676AED6C" w14:textId="77777777" w:rsidR="00F16FF9" w:rsidRPr="008E0545" w:rsidRDefault="00F16FF9" w:rsidP="00F16FF9">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apr 22</w:t>
            </w:r>
          </w:p>
          <w:p w14:paraId="298CF54E" w14:textId="0C23351C" w:rsidR="00F16FF9" w:rsidRPr="00051F3D" w:rsidRDefault="00F16FF9" w:rsidP="00F16FF9">
            <w:pPr>
              <w:widowControl/>
              <w:overflowPunct/>
              <w:autoSpaceDE/>
              <w:autoSpaceDN/>
              <w:adjustRightInd/>
              <w:spacing w:before="0" w:after="0"/>
              <w:jc w:val="right"/>
              <w:rPr>
                <w:rFonts w:ascii="Arial Narrow" w:hAnsi="Arial Narrow" w:cs="Arial"/>
                <w:sz w:val="18"/>
                <w:szCs w:val="18"/>
                <w:lang w:val="en-US"/>
              </w:rPr>
            </w:pPr>
            <w:r>
              <w:rPr>
                <w:rFonts w:ascii="Arial Narrow" w:hAnsi="Arial Narrow" w:cs="Arial"/>
                <w:kern w:val="0"/>
                <w:sz w:val="18"/>
                <w:szCs w:val="18"/>
              </w:rPr>
              <w:t>apr</w:t>
            </w:r>
            <w:r w:rsidRPr="008E0545">
              <w:rPr>
                <w:rFonts w:ascii="Arial Narrow" w:hAnsi="Arial Narrow" w:cs="Arial"/>
                <w:kern w:val="0"/>
                <w:sz w:val="18"/>
                <w:szCs w:val="18"/>
              </w:rPr>
              <w:t xml:space="preserve"> 2</w:t>
            </w:r>
            <w:r>
              <w:rPr>
                <w:rFonts w:ascii="Arial Narrow" w:hAnsi="Arial Narrow" w:cs="Arial"/>
                <w:kern w:val="0"/>
                <w:sz w:val="18"/>
                <w:szCs w:val="18"/>
              </w:rPr>
              <w:t>1</w:t>
            </w:r>
          </w:p>
        </w:tc>
        <w:tc>
          <w:tcPr>
            <w:tcW w:w="773" w:type="dxa"/>
            <w:shd w:val="clear" w:color="auto" w:fill="auto"/>
            <w:vAlign w:val="center"/>
          </w:tcPr>
          <w:p w14:paraId="33CB12FE" w14:textId="77777777" w:rsidR="00F16FF9" w:rsidRPr="008E0545" w:rsidRDefault="00F16FF9" w:rsidP="00F16FF9">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 xml:space="preserve">apr </w:t>
            </w:r>
            <w:r w:rsidRPr="008E0545">
              <w:rPr>
                <w:rFonts w:ascii="Arial Narrow" w:hAnsi="Arial Narrow" w:cs="Arial"/>
                <w:kern w:val="0"/>
                <w:sz w:val="18"/>
                <w:szCs w:val="18"/>
                <w:u w:val="single"/>
              </w:rPr>
              <w:t>2</w:t>
            </w:r>
            <w:r>
              <w:rPr>
                <w:rFonts w:ascii="Arial Narrow" w:hAnsi="Arial Narrow" w:cs="Arial"/>
                <w:kern w:val="0"/>
                <w:sz w:val="18"/>
                <w:szCs w:val="18"/>
                <w:u w:val="single"/>
              </w:rPr>
              <w:t>2</w:t>
            </w:r>
          </w:p>
          <w:p w14:paraId="10DC47FC" w14:textId="10A45698" w:rsidR="00F16FF9" w:rsidRPr="00051F3D" w:rsidRDefault="00F16FF9" w:rsidP="00F16FF9">
            <w:pPr>
              <w:tabs>
                <w:tab w:val="left" w:pos="-774"/>
                <w:tab w:val="left" w:pos="-690"/>
                <w:tab w:val="left" w:pos="1075"/>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0" w:after="0"/>
              <w:ind w:right="15"/>
              <w:jc w:val="right"/>
              <w:rPr>
                <w:rFonts w:ascii="Arial Narrow" w:hAnsi="Arial Narrow" w:cs="Arial"/>
                <w:sz w:val="18"/>
                <w:szCs w:val="18"/>
                <w:lang w:val="en-US"/>
              </w:rPr>
            </w:pPr>
            <w:r>
              <w:rPr>
                <w:rFonts w:ascii="Arial Narrow" w:hAnsi="Arial Narrow" w:cs="Arial"/>
                <w:kern w:val="0"/>
                <w:sz w:val="18"/>
                <w:szCs w:val="18"/>
              </w:rPr>
              <w:t>mar</w:t>
            </w:r>
            <w:r w:rsidRPr="008E0545">
              <w:rPr>
                <w:rFonts w:ascii="Arial Narrow" w:hAnsi="Arial Narrow" w:cs="Arial"/>
                <w:kern w:val="0"/>
                <w:sz w:val="18"/>
                <w:szCs w:val="18"/>
              </w:rPr>
              <w:t xml:space="preserve"> 2</w:t>
            </w:r>
            <w:r>
              <w:rPr>
                <w:rFonts w:ascii="Arial Narrow" w:hAnsi="Arial Narrow" w:cs="Arial"/>
                <w:kern w:val="0"/>
                <w:sz w:val="18"/>
                <w:szCs w:val="18"/>
              </w:rPr>
              <w:t>2</w:t>
            </w:r>
          </w:p>
        </w:tc>
        <w:tc>
          <w:tcPr>
            <w:tcW w:w="773" w:type="dxa"/>
            <w:shd w:val="clear" w:color="auto" w:fill="auto"/>
            <w:vAlign w:val="center"/>
          </w:tcPr>
          <w:p w14:paraId="4AF127B9" w14:textId="77777777" w:rsidR="00F16FF9" w:rsidRPr="008E0545" w:rsidRDefault="00F16FF9" w:rsidP="00F16FF9">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apr 22</w:t>
            </w:r>
          </w:p>
          <w:p w14:paraId="4ED0A458" w14:textId="208DB847" w:rsidR="00F16FF9" w:rsidRPr="00051F3D" w:rsidRDefault="00F16FF9" w:rsidP="00F16FF9">
            <w:pPr>
              <w:widowControl/>
              <w:overflowPunct/>
              <w:autoSpaceDE/>
              <w:autoSpaceDN/>
              <w:adjustRightInd/>
              <w:spacing w:before="0" w:after="0"/>
              <w:jc w:val="right"/>
              <w:rPr>
                <w:rFonts w:ascii="Arial Narrow" w:hAnsi="Arial Narrow" w:cs="Arial"/>
                <w:sz w:val="18"/>
                <w:szCs w:val="18"/>
                <w:lang w:val="en-US"/>
              </w:rPr>
            </w:pPr>
            <w:r>
              <w:rPr>
                <w:rFonts w:ascii="Arial Narrow" w:hAnsi="Arial Narrow" w:cs="Arial"/>
                <w:kern w:val="0"/>
                <w:sz w:val="18"/>
                <w:szCs w:val="18"/>
              </w:rPr>
              <w:t>apr</w:t>
            </w:r>
            <w:r w:rsidRPr="008E0545">
              <w:rPr>
                <w:rFonts w:ascii="Arial Narrow" w:hAnsi="Arial Narrow" w:cs="Arial"/>
                <w:kern w:val="0"/>
                <w:sz w:val="18"/>
                <w:szCs w:val="18"/>
              </w:rPr>
              <w:t xml:space="preserve"> 2</w:t>
            </w:r>
            <w:r>
              <w:rPr>
                <w:rFonts w:ascii="Arial Narrow" w:hAnsi="Arial Narrow" w:cs="Arial"/>
                <w:kern w:val="0"/>
                <w:sz w:val="18"/>
                <w:szCs w:val="18"/>
              </w:rPr>
              <w:t>1</w:t>
            </w:r>
          </w:p>
        </w:tc>
        <w:tc>
          <w:tcPr>
            <w:tcW w:w="773" w:type="dxa"/>
            <w:shd w:val="clear" w:color="auto" w:fill="auto"/>
            <w:vAlign w:val="center"/>
          </w:tcPr>
          <w:p w14:paraId="17D3C1BB" w14:textId="77777777" w:rsidR="00F16FF9" w:rsidRPr="008E0545" w:rsidRDefault="00F16FF9" w:rsidP="00F16FF9">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 xml:space="preserve">apr </w:t>
            </w:r>
            <w:r w:rsidRPr="008E0545">
              <w:rPr>
                <w:rFonts w:ascii="Arial Narrow" w:hAnsi="Arial Narrow" w:cs="Arial"/>
                <w:kern w:val="0"/>
                <w:sz w:val="18"/>
                <w:szCs w:val="18"/>
                <w:u w:val="single"/>
              </w:rPr>
              <w:t>2</w:t>
            </w:r>
            <w:r>
              <w:rPr>
                <w:rFonts w:ascii="Arial Narrow" w:hAnsi="Arial Narrow" w:cs="Arial"/>
                <w:kern w:val="0"/>
                <w:sz w:val="18"/>
                <w:szCs w:val="18"/>
                <w:u w:val="single"/>
              </w:rPr>
              <w:t>2</w:t>
            </w:r>
          </w:p>
          <w:p w14:paraId="19E14898" w14:textId="31BBDE81" w:rsidR="00F16FF9" w:rsidRPr="00051F3D" w:rsidRDefault="00F16FF9" w:rsidP="00F16FF9">
            <w:pPr>
              <w:tabs>
                <w:tab w:val="left" w:pos="-774"/>
                <w:tab w:val="left" w:pos="-690"/>
                <w:tab w:val="left" w:pos="1075"/>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0" w:after="0"/>
              <w:ind w:right="15"/>
              <w:jc w:val="right"/>
              <w:rPr>
                <w:rFonts w:ascii="Arial Narrow" w:hAnsi="Arial Narrow" w:cs="Arial"/>
                <w:sz w:val="18"/>
                <w:szCs w:val="18"/>
                <w:lang w:val="en-US"/>
              </w:rPr>
            </w:pPr>
            <w:r>
              <w:rPr>
                <w:rFonts w:ascii="Arial Narrow" w:hAnsi="Arial Narrow" w:cs="Arial"/>
                <w:kern w:val="0"/>
                <w:sz w:val="18"/>
                <w:szCs w:val="18"/>
              </w:rPr>
              <w:t>mar</w:t>
            </w:r>
            <w:r w:rsidRPr="008E0545">
              <w:rPr>
                <w:rFonts w:ascii="Arial Narrow" w:hAnsi="Arial Narrow" w:cs="Arial"/>
                <w:kern w:val="0"/>
                <w:sz w:val="18"/>
                <w:szCs w:val="18"/>
              </w:rPr>
              <w:t xml:space="preserve"> 2</w:t>
            </w:r>
            <w:r>
              <w:rPr>
                <w:rFonts w:ascii="Arial Narrow" w:hAnsi="Arial Narrow" w:cs="Arial"/>
                <w:kern w:val="0"/>
                <w:sz w:val="18"/>
                <w:szCs w:val="18"/>
              </w:rPr>
              <w:t>2</w:t>
            </w:r>
          </w:p>
        </w:tc>
        <w:tc>
          <w:tcPr>
            <w:tcW w:w="774" w:type="dxa"/>
            <w:shd w:val="clear" w:color="auto" w:fill="auto"/>
            <w:vAlign w:val="center"/>
          </w:tcPr>
          <w:p w14:paraId="1AA71682" w14:textId="77777777" w:rsidR="00F16FF9" w:rsidRPr="008E0545" w:rsidRDefault="00F16FF9" w:rsidP="00F16FF9">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apr 22</w:t>
            </w:r>
          </w:p>
          <w:p w14:paraId="1AF06D25" w14:textId="1717498D" w:rsidR="00F16FF9" w:rsidRPr="00051F3D" w:rsidRDefault="00F16FF9" w:rsidP="00F16FF9">
            <w:pPr>
              <w:widowControl/>
              <w:overflowPunct/>
              <w:autoSpaceDE/>
              <w:autoSpaceDN/>
              <w:adjustRightInd/>
              <w:spacing w:before="0" w:after="0"/>
              <w:jc w:val="right"/>
              <w:rPr>
                <w:rFonts w:ascii="Arial Narrow" w:hAnsi="Arial Narrow" w:cs="Arial"/>
                <w:sz w:val="18"/>
                <w:szCs w:val="18"/>
                <w:lang w:val="en-US"/>
              </w:rPr>
            </w:pPr>
            <w:r>
              <w:rPr>
                <w:rFonts w:ascii="Arial Narrow" w:hAnsi="Arial Narrow" w:cs="Arial"/>
                <w:kern w:val="0"/>
                <w:sz w:val="18"/>
                <w:szCs w:val="18"/>
              </w:rPr>
              <w:t>apr</w:t>
            </w:r>
            <w:r w:rsidRPr="008E0545">
              <w:rPr>
                <w:rFonts w:ascii="Arial Narrow" w:hAnsi="Arial Narrow" w:cs="Arial"/>
                <w:kern w:val="0"/>
                <w:sz w:val="18"/>
                <w:szCs w:val="18"/>
              </w:rPr>
              <w:t xml:space="preserve"> 2</w:t>
            </w:r>
            <w:r>
              <w:rPr>
                <w:rFonts w:ascii="Arial Narrow" w:hAnsi="Arial Narrow" w:cs="Arial"/>
                <w:kern w:val="0"/>
                <w:sz w:val="18"/>
                <w:szCs w:val="18"/>
              </w:rPr>
              <w:t>1</w:t>
            </w:r>
          </w:p>
        </w:tc>
      </w:tr>
      <w:tr w:rsidR="00863133" w:rsidRPr="00863133" w14:paraId="34543235" w14:textId="77777777" w:rsidTr="00863133">
        <w:trPr>
          <w:trHeight w:val="255"/>
        </w:trPr>
        <w:tc>
          <w:tcPr>
            <w:tcW w:w="544" w:type="dxa"/>
            <w:shd w:val="clear" w:color="auto" w:fill="auto"/>
            <w:vAlign w:val="center"/>
          </w:tcPr>
          <w:p w14:paraId="20E41CCE" w14:textId="77777777" w:rsidR="00863133" w:rsidRPr="005B736A" w:rsidRDefault="00863133" w:rsidP="00863133">
            <w:pPr>
              <w:spacing w:before="40" w:after="20"/>
              <w:rPr>
                <w:rFonts w:ascii="Arial Narrow" w:hAnsi="Arial Narrow" w:cs="Arial"/>
                <w:b/>
                <w:sz w:val="17"/>
                <w:szCs w:val="17"/>
              </w:rPr>
            </w:pPr>
            <w:r w:rsidRPr="00D946C7">
              <w:rPr>
                <w:rFonts w:ascii="Arial Narrow" w:hAnsi="Arial Narrow" w:cs="Arial"/>
                <w:b/>
                <w:sz w:val="17"/>
                <w:szCs w:val="17"/>
              </w:rPr>
              <w:t xml:space="preserve">B </w:t>
            </w:r>
          </w:p>
        </w:tc>
        <w:tc>
          <w:tcPr>
            <w:tcW w:w="1931" w:type="dxa"/>
            <w:vAlign w:val="center"/>
          </w:tcPr>
          <w:p w14:paraId="6A31BD43" w14:textId="77777777" w:rsidR="00863133" w:rsidRPr="00FD6086" w:rsidRDefault="00863133" w:rsidP="00863133">
            <w:pPr>
              <w:spacing w:before="40" w:after="20"/>
              <w:rPr>
                <w:rFonts w:ascii="Arial Narrow" w:hAnsi="Arial Narrow" w:cs="Arial"/>
                <w:b/>
                <w:sz w:val="17"/>
                <w:szCs w:val="17"/>
              </w:rPr>
            </w:pPr>
            <w:r>
              <w:rPr>
                <w:rFonts w:ascii="Arial Narrow" w:hAnsi="Arial Narrow" w:cs="Arial"/>
                <w:b/>
                <w:sz w:val="17"/>
                <w:szCs w:val="17"/>
              </w:rPr>
              <w:t>Attività estrattive</w:t>
            </w:r>
          </w:p>
        </w:tc>
        <w:tc>
          <w:tcPr>
            <w:tcW w:w="773" w:type="dxa"/>
            <w:shd w:val="clear" w:color="auto" w:fill="D9D9D9"/>
            <w:vAlign w:val="center"/>
          </w:tcPr>
          <w:p w14:paraId="1136968C" w14:textId="11699A6C"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+27,3</w:t>
            </w:r>
          </w:p>
        </w:tc>
        <w:tc>
          <w:tcPr>
            <w:tcW w:w="773" w:type="dxa"/>
            <w:shd w:val="clear" w:color="auto" w:fill="auto"/>
            <w:vAlign w:val="center"/>
          </w:tcPr>
          <w:p w14:paraId="763A3F37" w14:textId="491B6147"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+110,4</w:t>
            </w:r>
          </w:p>
        </w:tc>
        <w:tc>
          <w:tcPr>
            <w:tcW w:w="773" w:type="dxa"/>
            <w:shd w:val="clear" w:color="auto" w:fill="D9D9D9"/>
            <w:vAlign w:val="center"/>
          </w:tcPr>
          <w:p w14:paraId="33981053" w14:textId="6B26CCB8"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+28,3</w:t>
            </w:r>
          </w:p>
        </w:tc>
        <w:tc>
          <w:tcPr>
            <w:tcW w:w="773" w:type="dxa"/>
            <w:shd w:val="clear" w:color="auto" w:fill="auto"/>
            <w:vAlign w:val="center"/>
          </w:tcPr>
          <w:p w14:paraId="6BB716FE" w14:textId="779F1D50"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+119,3</w:t>
            </w:r>
          </w:p>
        </w:tc>
        <w:tc>
          <w:tcPr>
            <w:tcW w:w="773" w:type="dxa"/>
            <w:shd w:val="clear" w:color="auto" w:fill="D9D9D9"/>
            <w:vAlign w:val="center"/>
          </w:tcPr>
          <w:p w14:paraId="69F9FC1E" w14:textId="312C43B9"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+1,5</w:t>
            </w:r>
          </w:p>
        </w:tc>
        <w:tc>
          <w:tcPr>
            <w:tcW w:w="773" w:type="dxa"/>
            <w:shd w:val="clear" w:color="auto" w:fill="auto"/>
            <w:vAlign w:val="center"/>
          </w:tcPr>
          <w:p w14:paraId="3649EFD4" w14:textId="4334D2C9"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+3,4</w:t>
            </w:r>
          </w:p>
        </w:tc>
        <w:tc>
          <w:tcPr>
            <w:tcW w:w="773" w:type="dxa"/>
            <w:shd w:val="clear" w:color="auto" w:fill="D9D9D9"/>
            <w:vAlign w:val="center"/>
          </w:tcPr>
          <w:p w14:paraId="4D826531" w14:textId="499BC06F"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+1,7</w:t>
            </w:r>
          </w:p>
        </w:tc>
        <w:tc>
          <w:tcPr>
            <w:tcW w:w="773" w:type="dxa"/>
            <w:shd w:val="clear" w:color="auto" w:fill="auto"/>
            <w:vAlign w:val="center"/>
          </w:tcPr>
          <w:p w14:paraId="1E70E617" w14:textId="5CE78CAE"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+7,4</w:t>
            </w:r>
          </w:p>
        </w:tc>
        <w:tc>
          <w:tcPr>
            <w:tcW w:w="773" w:type="dxa"/>
            <w:shd w:val="clear" w:color="auto" w:fill="D9D9D9"/>
            <w:vAlign w:val="center"/>
          </w:tcPr>
          <w:p w14:paraId="6C37B94C" w14:textId="1825026A"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+1,3</w:t>
            </w:r>
          </w:p>
        </w:tc>
        <w:tc>
          <w:tcPr>
            <w:tcW w:w="774" w:type="dxa"/>
            <w:shd w:val="clear" w:color="auto" w:fill="auto"/>
            <w:vAlign w:val="center"/>
          </w:tcPr>
          <w:p w14:paraId="30CC9A9C" w14:textId="794F3BCD"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-1,4</w:t>
            </w:r>
          </w:p>
        </w:tc>
      </w:tr>
      <w:tr w:rsidR="00863133" w:rsidRPr="00863133" w14:paraId="082F77DF" w14:textId="77777777" w:rsidTr="00863133">
        <w:trPr>
          <w:trHeight w:val="255"/>
        </w:trPr>
        <w:tc>
          <w:tcPr>
            <w:tcW w:w="544" w:type="dxa"/>
            <w:shd w:val="clear" w:color="auto" w:fill="auto"/>
            <w:vAlign w:val="center"/>
          </w:tcPr>
          <w:p w14:paraId="1D16E56F" w14:textId="77777777" w:rsidR="00863133" w:rsidRPr="005B736A" w:rsidRDefault="00863133" w:rsidP="00863133">
            <w:pPr>
              <w:spacing w:before="40" w:after="20"/>
              <w:rPr>
                <w:rFonts w:ascii="Arial Narrow" w:hAnsi="Arial Narrow" w:cs="Arial"/>
                <w:b/>
                <w:sz w:val="17"/>
                <w:szCs w:val="17"/>
              </w:rPr>
            </w:pPr>
            <w:r w:rsidRPr="00D946C7">
              <w:rPr>
                <w:rFonts w:ascii="Arial Narrow" w:hAnsi="Arial Narrow" w:cs="Arial"/>
                <w:b/>
                <w:sz w:val="17"/>
                <w:szCs w:val="17"/>
              </w:rPr>
              <w:t xml:space="preserve">C </w:t>
            </w:r>
          </w:p>
        </w:tc>
        <w:tc>
          <w:tcPr>
            <w:tcW w:w="1931" w:type="dxa"/>
            <w:vAlign w:val="center"/>
          </w:tcPr>
          <w:p w14:paraId="126CA66C" w14:textId="77777777" w:rsidR="00863133" w:rsidRPr="00FD6086" w:rsidRDefault="00863133" w:rsidP="00863133">
            <w:pPr>
              <w:spacing w:before="40" w:after="20"/>
              <w:rPr>
                <w:rFonts w:ascii="Arial Narrow" w:hAnsi="Arial Narrow" w:cs="Arial"/>
                <w:b/>
                <w:sz w:val="17"/>
                <w:szCs w:val="17"/>
              </w:rPr>
            </w:pPr>
            <w:r w:rsidRPr="005B736A">
              <w:rPr>
                <w:rFonts w:ascii="Arial Narrow" w:hAnsi="Arial Narrow" w:cs="Arial"/>
                <w:b/>
                <w:sz w:val="17"/>
                <w:szCs w:val="17"/>
              </w:rPr>
              <w:t>Attività manifatturiere</w:t>
            </w:r>
          </w:p>
        </w:tc>
        <w:tc>
          <w:tcPr>
            <w:tcW w:w="773" w:type="dxa"/>
            <w:shd w:val="clear" w:color="auto" w:fill="D9D9D9"/>
            <w:vAlign w:val="center"/>
          </w:tcPr>
          <w:p w14:paraId="6D394191" w14:textId="383FBF10"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+1,3</w:t>
            </w:r>
          </w:p>
        </w:tc>
        <w:tc>
          <w:tcPr>
            <w:tcW w:w="773" w:type="dxa"/>
            <w:shd w:val="clear" w:color="auto" w:fill="auto"/>
            <w:vAlign w:val="center"/>
          </w:tcPr>
          <w:p w14:paraId="48954AB1" w14:textId="6E1F7214"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+15,8</w:t>
            </w:r>
          </w:p>
        </w:tc>
        <w:tc>
          <w:tcPr>
            <w:tcW w:w="773" w:type="dxa"/>
            <w:shd w:val="clear" w:color="auto" w:fill="D9D9D9"/>
            <w:vAlign w:val="center"/>
          </w:tcPr>
          <w:p w14:paraId="225F3B40" w14:textId="0A558CE3"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+1,2</w:t>
            </w:r>
          </w:p>
        </w:tc>
        <w:tc>
          <w:tcPr>
            <w:tcW w:w="773" w:type="dxa"/>
            <w:shd w:val="clear" w:color="auto" w:fill="auto"/>
            <w:vAlign w:val="center"/>
          </w:tcPr>
          <w:p w14:paraId="3A70BCA6" w14:textId="2192D07A"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+17,2</w:t>
            </w:r>
          </w:p>
        </w:tc>
        <w:tc>
          <w:tcPr>
            <w:tcW w:w="773" w:type="dxa"/>
            <w:shd w:val="clear" w:color="auto" w:fill="D9D9D9"/>
            <w:vAlign w:val="center"/>
          </w:tcPr>
          <w:p w14:paraId="12020134" w14:textId="0315CE26"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+1,7</w:t>
            </w:r>
          </w:p>
        </w:tc>
        <w:tc>
          <w:tcPr>
            <w:tcW w:w="773" w:type="dxa"/>
            <w:shd w:val="clear" w:color="auto" w:fill="auto"/>
            <w:vAlign w:val="center"/>
          </w:tcPr>
          <w:p w14:paraId="71F4D3A5" w14:textId="6482D91C"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+13,3</w:t>
            </w:r>
          </w:p>
        </w:tc>
        <w:tc>
          <w:tcPr>
            <w:tcW w:w="773" w:type="dxa"/>
            <w:shd w:val="clear" w:color="auto" w:fill="D9D9D9"/>
            <w:vAlign w:val="center"/>
          </w:tcPr>
          <w:p w14:paraId="58686424" w14:textId="68FA0815"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+1,9</w:t>
            </w:r>
          </w:p>
        </w:tc>
        <w:tc>
          <w:tcPr>
            <w:tcW w:w="773" w:type="dxa"/>
            <w:shd w:val="clear" w:color="auto" w:fill="auto"/>
            <w:vAlign w:val="center"/>
          </w:tcPr>
          <w:p w14:paraId="37D69504" w14:textId="4C73B318"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+14,1</w:t>
            </w:r>
          </w:p>
        </w:tc>
        <w:tc>
          <w:tcPr>
            <w:tcW w:w="773" w:type="dxa"/>
            <w:shd w:val="clear" w:color="auto" w:fill="D9D9D9"/>
            <w:vAlign w:val="center"/>
          </w:tcPr>
          <w:p w14:paraId="3E1F8F6C" w14:textId="5E40090E"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+1,7</w:t>
            </w:r>
          </w:p>
        </w:tc>
        <w:tc>
          <w:tcPr>
            <w:tcW w:w="774" w:type="dxa"/>
            <w:shd w:val="clear" w:color="auto" w:fill="auto"/>
            <w:vAlign w:val="center"/>
          </w:tcPr>
          <w:p w14:paraId="5BCDFB53" w14:textId="253CD35C"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+12,7</w:t>
            </w:r>
          </w:p>
        </w:tc>
      </w:tr>
      <w:tr w:rsidR="00863133" w:rsidRPr="00863133" w14:paraId="7D1B8013" w14:textId="77777777" w:rsidTr="00863133">
        <w:trPr>
          <w:trHeight w:val="255"/>
        </w:trPr>
        <w:tc>
          <w:tcPr>
            <w:tcW w:w="544" w:type="dxa"/>
            <w:shd w:val="clear" w:color="auto" w:fill="auto"/>
            <w:vAlign w:val="center"/>
          </w:tcPr>
          <w:p w14:paraId="20165BE3" w14:textId="77777777" w:rsidR="00863133" w:rsidRPr="008E2B2B" w:rsidRDefault="00863133" w:rsidP="00863133">
            <w:pPr>
              <w:spacing w:before="40" w:after="20"/>
              <w:rPr>
                <w:rFonts w:ascii="Arial Narrow" w:hAnsi="Arial Narrow" w:cs="Arial"/>
                <w:sz w:val="17"/>
                <w:szCs w:val="17"/>
              </w:rPr>
            </w:pPr>
            <w:r>
              <w:rPr>
                <w:rFonts w:ascii="Arial Narrow" w:hAnsi="Arial Narrow" w:cs="Arial"/>
                <w:sz w:val="17"/>
                <w:szCs w:val="17"/>
              </w:rPr>
              <w:t xml:space="preserve">  </w:t>
            </w:r>
            <w:r w:rsidRPr="008E2B2B">
              <w:rPr>
                <w:rFonts w:ascii="Arial Narrow" w:hAnsi="Arial Narrow" w:cs="Arial"/>
                <w:sz w:val="17"/>
                <w:szCs w:val="17"/>
              </w:rPr>
              <w:t xml:space="preserve">CA </w:t>
            </w:r>
          </w:p>
        </w:tc>
        <w:tc>
          <w:tcPr>
            <w:tcW w:w="1931" w:type="dxa"/>
            <w:vAlign w:val="center"/>
          </w:tcPr>
          <w:p w14:paraId="14CFDDF2" w14:textId="77777777" w:rsidR="00863133" w:rsidRPr="008E2B2B" w:rsidRDefault="00863133" w:rsidP="00863133">
            <w:pPr>
              <w:spacing w:before="40" w:after="20"/>
              <w:ind w:left="46"/>
              <w:rPr>
                <w:rFonts w:ascii="Arial Narrow" w:hAnsi="Arial Narrow" w:cs="Arial"/>
                <w:sz w:val="17"/>
                <w:szCs w:val="17"/>
              </w:rPr>
            </w:pPr>
            <w:r w:rsidRPr="008E2B2B">
              <w:rPr>
                <w:rFonts w:ascii="Arial Narrow" w:hAnsi="Arial Narrow" w:cs="Arial"/>
                <w:sz w:val="17"/>
                <w:szCs w:val="17"/>
              </w:rPr>
              <w:t>Industrie alimentari, bevande e tabacco</w:t>
            </w:r>
          </w:p>
        </w:tc>
        <w:tc>
          <w:tcPr>
            <w:tcW w:w="773" w:type="dxa"/>
            <w:shd w:val="clear" w:color="auto" w:fill="D9D9D9"/>
            <w:vAlign w:val="center"/>
          </w:tcPr>
          <w:p w14:paraId="05825586" w14:textId="7488372C"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+2,4</w:t>
            </w:r>
          </w:p>
        </w:tc>
        <w:tc>
          <w:tcPr>
            <w:tcW w:w="773" w:type="dxa"/>
            <w:shd w:val="clear" w:color="auto" w:fill="auto"/>
            <w:vAlign w:val="center"/>
          </w:tcPr>
          <w:p w14:paraId="7417A987" w14:textId="6F428D5C"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+13,2</w:t>
            </w:r>
          </w:p>
        </w:tc>
        <w:tc>
          <w:tcPr>
            <w:tcW w:w="773" w:type="dxa"/>
            <w:shd w:val="clear" w:color="auto" w:fill="D9D9D9"/>
            <w:vAlign w:val="center"/>
          </w:tcPr>
          <w:p w14:paraId="4ACF948E" w14:textId="1A8BCE6E"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+2,7</w:t>
            </w:r>
          </w:p>
        </w:tc>
        <w:tc>
          <w:tcPr>
            <w:tcW w:w="773" w:type="dxa"/>
            <w:shd w:val="clear" w:color="auto" w:fill="auto"/>
            <w:vAlign w:val="center"/>
          </w:tcPr>
          <w:p w14:paraId="1882F6D0" w14:textId="0A670D0B"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+14,0</w:t>
            </w:r>
          </w:p>
        </w:tc>
        <w:tc>
          <w:tcPr>
            <w:tcW w:w="773" w:type="dxa"/>
            <w:shd w:val="clear" w:color="auto" w:fill="D9D9D9"/>
            <w:vAlign w:val="center"/>
          </w:tcPr>
          <w:p w14:paraId="73433A43" w14:textId="0543CFA8"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+1,3</w:t>
            </w:r>
          </w:p>
        </w:tc>
        <w:tc>
          <w:tcPr>
            <w:tcW w:w="773" w:type="dxa"/>
            <w:shd w:val="clear" w:color="auto" w:fill="auto"/>
            <w:vAlign w:val="center"/>
          </w:tcPr>
          <w:p w14:paraId="751F1F16" w14:textId="3B655620"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+10,2</w:t>
            </w:r>
          </w:p>
        </w:tc>
        <w:tc>
          <w:tcPr>
            <w:tcW w:w="773" w:type="dxa"/>
            <w:shd w:val="clear" w:color="auto" w:fill="D9D9D9"/>
            <w:vAlign w:val="center"/>
          </w:tcPr>
          <w:p w14:paraId="45F88DD9" w14:textId="2C5A8AB3"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+1,4</w:t>
            </w:r>
          </w:p>
        </w:tc>
        <w:tc>
          <w:tcPr>
            <w:tcW w:w="773" w:type="dxa"/>
            <w:shd w:val="clear" w:color="auto" w:fill="auto"/>
            <w:vAlign w:val="center"/>
          </w:tcPr>
          <w:p w14:paraId="6B66853D" w14:textId="78DF1CF2"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+11,0</w:t>
            </w:r>
          </w:p>
        </w:tc>
        <w:tc>
          <w:tcPr>
            <w:tcW w:w="773" w:type="dxa"/>
            <w:shd w:val="clear" w:color="auto" w:fill="D9D9D9"/>
            <w:vAlign w:val="center"/>
          </w:tcPr>
          <w:p w14:paraId="571252F8" w14:textId="4B55E9C5"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+1,3</w:t>
            </w:r>
          </w:p>
        </w:tc>
        <w:tc>
          <w:tcPr>
            <w:tcW w:w="774" w:type="dxa"/>
            <w:shd w:val="clear" w:color="auto" w:fill="auto"/>
            <w:vAlign w:val="center"/>
          </w:tcPr>
          <w:p w14:paraId="7505DDD1" w14:textId="2FF9A599"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+9,5</w:t>
            </w:r>
          </w:p>
        </w:tc>
      </w:tr>
      <w:tr w:rsidR="00863133" w:rsidRPr="00863133" w14:paraId="1C149ABB" w14:textId="77777777" w:rsidTr="00863133">
        <w:trPr>
          <w:trHeight w:val="255"/>
        </w:trPr>
        <w:tc>
          <w:tcPr>
            <w:tcW w:w="544" w:type="dxa"/>
            <w:shd w:val="clear" w:color="auto" w:fill="auto"/>
            <w:vAlign w:val="center"/>
          </w:tcPr>
          <w:p w14:paraId="230D6180" w14:textId="77777777" w:rsidR="00863133" w:rsidRPr="008E2B2B" w:rsidRDefault="00863133" w:rsidP="00863133">
            <w:pPr>
              <w:spacing w:before="40" w:after="20"/>
              <w:rPr>
                <w:rFonts w:ascii="Arial Narrow" w:hAnsi="Arial Narrow" w:cs="Arial"/>
                <w:sz w:val="17"/>
                <w:szCs w:val="17"/>
              </w:rPr>
            </w:pPr>
            <w:r>
              <w:rPr>
                <w:rFonts w:ascii="Arial Narrow" w:hAnsi="Arial Narrow" w:cs="Arial"/>
                <w:sz w:val="17"/>
                <w:szCs w:val="17"/>
              </w:rPr>
              <w:t xml:space="preserve">  </w:t>
            </w:r>
            <w:r w:rsidRPr="008E2B2B">
              <w:rPr>
                <w:rFonts w:ascii="Arial Narrow" w:hAnsi="Arial Narrow" w:cs="Arial"/>
                <w:sz w:val="17"/>
                <w:szCs w:val="17"/>
              </w:rPr>
              <w:t xml:space="preserve">CB </w:t>
            </w:r>
          </w:p>
        </w:tc>
        <w:tc>
          <w:tcPr>
            <w:tcW w:w="1931" w:type="dxa"/>
            <w:vAlign w:val="center"/>
          </w:tcPr>
          <w:p w14:paraId="53622412" w14:textId="77777777" w:rsidR="00863133" w:rsidRPr="008E2B2B" w:rsidRDefault="00863133" w:rsidP="00863133">
            <w:pPr>
              <w:spacing w:before="40" w:after="20"/>
              <w:ind w:left="46"/>
              <w:rPr>
                <w:rFonts w:ascii="Arial Narrow" w:hAnsi="Arial Narrow" w:cs="Arial"/>
                <w:sz w:val="17"/>
                <w:szCs w:val="17"/>
              </w:rPr>
            </w:pPr>
            <w:r w:rsidRPr="008E2B2B">
              <w:rPr>
                <w:rFonts w:ascii="Arial Narrow" w:hAnsi="Arial Narrow" w:cs="Arial"/>
                <w:sz w:val="17"/>
                <w:szCs w:val="17"/>
              </w:rPr>
              <w:t>Industrie tessili, abbigliamento, pelli e accessori</w:t>
            </w:r>
          </w:p>
        </w:tc>
        <w:tc>
          <w:tcPr>
            <w:tcW w:w="773" w:type="dxa"/>
            <w:shd w:val="clear" w:color="auto" w:fill="D9D9D9"/>
            <w:vAlign w:val="center"/>
          </w:tcPr>
          <w:p w14:paraId="770EA5B2" w14:textId="5A8583E6"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+0,5</w:t>
            </w:r>
          </w:p>
        </w:tc>
        <w:tc>
          <w:tcPr>
            <w:tcW w:w="773" w:type="dxa"/>
            <w:shd w:val="clear" w:color="auto" w:fill="auto"/>
            <w:vAlign w:val="center"/>
          </w:tcPr>
          <w:p w14:paraId="07F791BB" w14:textId="638C9479"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+5,7</w:t>
            </w:r>
          </w:p>
        </w:tc>
        <w:tc>
          <w:tcPr>
            <w:tcW w:w="773" w:type="dxa"/>
            <w:shd w:val="clear" w:color="auto" w:fill="D9D9D9"/>
            <w:vAlign w:val="center"/>
          </w:tcPr>
          <w:p w14:paraId="3F9E7459" w14:textId="6FD3C9F0"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+0,3</w:t>
            </w:r>
          </w:p>
        </w:tc>
        <w:tc>
          <w:tcPr>
            <w:tcW w:w="773" w:type="dxa"/>
            <w:shd w:val="clear" w:color="auto" w:fill="auto"/>
            <w:vAlign w:val="center"/>
          </w:tcPr>
          <w:p w14:paraId="3CE243C3" w14:textId="606E37CD"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+5,2</w:t>
            </w:r>
          </w:p>
        </w:tc>
        <w:tc>
          <w:tcPr>
            <w:tcW w:w="773" w:type="dxa"/>
            <w:shd w:val="clear" w:color="auto" w:fill="D9D9D9"/>
            <w:vAlign w:val="center"/>
          </w:tcPr>
          <w:p w14:paraId="4F4E69FA" w14:textId="10AB9D01"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+0,8</w:t>
            </w:r>
          </w:p>
        </w:tc>
        <w:tc>
          <w:tcPr>
            <w:tcW w:w="773" w:type="dxa"/>
            <w:shd w:val="clear" w:color="auto" w:fill="auto"/>
            <w:vAlign w:val="center"/>
          </w:tcPr>
          <w:p w14:paraId="0E44895E" w14:textId="44225EDD"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+6,4</w:t>
            </w:r>
          </w:p>
        </w:tc>
        <w:tc>
          <w:tcPr>
            <w:tcW w:w="773" w:type="dxa"/>
            <w:shd w:val="clear" w:color="auto" w:fill="D9D9D9"/>
            <w:vAlign w:val="center"/>
          </w:tcPr>
          <w:p w14:paraId="7656A40D" w14:textId="4D6C8981"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+0,3</w:t>
            </w:r>
          </w:p>
        </w:tc>
        <w:tc>
          <w:tcPr>
            <w:tcW w:w="773" w:type="dxa"/>
            <w:shd w:val="clear" w:color="auto" w:fill="auto"/>
            <w:vAlign w:val="center"/>
          </w:tcPr>
          <w:p w14:paraId="74E07CCF" w14:textId="5FE3883B"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+5,3</w:t>
            </w:r>
          </w:p>
        </w:tc>
        <w:tc>
          <w:tcPr>
            <w:tcW w:w="773" w:type="dxa"/>
            <w:shd w:val="clear" w:color="auto" w:fill="D9D9D9"/>
            <w:vAlign w:val="center"/>
          </w:tcPr>
          <w:p w14:paraId="6320F53A" w14:textId="6C096D86"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+1,2</w:t>
            </w:r>
          </w:p>
        </w:tc>
        <w:tc>
          <w:tcPr>
            <w:tcW w:w="774" w:type="dxa"/>
            <w:shd w:val="clear" w:color="auto" w:fill="auto"/>
            <w:vAlign w:val="center"/>
          </w:tcPr>
          <w:p w14:paraId="026C9ECC" w14:textId="79109F9B"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+6,9</w:t>
            </w:r>
          </w:p>
        </w:tc>
      </w:tr>
      <w:tr w:rsidR="00863133" w:rsidRPr="00863133" w14:paraId="6A5CBF19" w14:textId="77777777" w:rsidTr="00863133">
        <w:trPr>
          <w:trHeight w:val="255"/>
        </w:trPr>
        <w:tc>
          <w:tcPr>
            <w:tcW w:w="544" w:type="dxa"/>
            <w:shd w:val="clear" w:color="auto" w:fill="auto"/>
            <w:vAlign w:val="center"/>
          </w:tcPr>
          <w:p w14:paraId="5D80A843" w14:textId="77777777" w:rsidR="00863133" w:rsidRPr="008E2B2B" w:rsidRDefault="00863133" w:rsidP="00863133">
            <w:pPr>
              <w:spacing w:before="40" w:after="20"/>
              <w:rPr>
                <w:rFonts w:ascii="Arial Narrow" w:hAnsi="Arial Narrow" w:cs="Arial"/>
                <w:sz w:val="17"/>
                <w:szCs w:val="17"/>
              </w:rPr>
            </w:pPr>
            <w:r>
              <w:rPr>
                <w:rFonts w:ascii="Arial Narrow" w:hAnsi="Arial Narrow" w:cs="Arial"/>
                <w:sz w:val="17"/>
                <w:szCs w:val="17"/>
              </w:rPr>
              <w:t xml:space="preserve">  </w:t>
            </w:r>
            <w:r w:rsidRPr="008E2B2B">
              <w:rPr>
                <w:rFonts w:ascii="Arial Narrow" w:hAnsi="Arial Narrow" w:cs="Arial"/>
                <w:sz w:val="17"/>
                <w:szCs w:val="17"/>
              </w:rPr>
              <w:t xml:space="preserve">CC </w:t>
            </w:r>
          </w:p>
        </w:tc>
        <w:tc>
          <w:tcPr>
            <w:tcW w:w="1931" w:type="dxa"/>
            <w:vAlign w:val="center"/>
          </w:tcPr>
          <w:p w14:paraId="2BC40941" w14:textId="77777777" w:rsidR="00863133" w:rsidRPr="008E2B2B" w:rsidRDefault="00863133" w:rsidP="00863133">
            <w:pPr>
              <w:spacing w:before="40" w:after="20"/>
              <w:ind w:left="46"/>
              <w:rPr>
                <w:rFonts w:ascii="Arial Narrow" w:hAnsi="Arial Narrow" w:cs="Arial"/>
                <w:sz w:val="17"/>
                <w:szCs w:val="17"/>
              </w:rPr>
            </w:pPr>
            <w:r w:rsidRPr="008E2B2B">
              <w:rPr>
                <w:rFonts w:ascii="Arial Narrow" w:hAnsi="Arial Narrow" w:cs="Arial"/>
                <w:sz w:val="17"/>
                <w:szCs w:val="17"/>
              </w:rPr>
              <w:t>Industria del legno, della carta e stampa</w:t>
            </w:r>
          </w:p>
        </w:tc>
        <w:tc>
          <w:tcPr>
            <w:tcW w:w="773" w:type="dxa"/>
            <w:shd w:val="clear" w:color="auto" w:fill="D9D9D9"/>
            <w:vAlign w:val="center"/>
          </w:tcPr>
          <w:p w14:paraId="1AA3C035" w14:textId="4CC5775E"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+2,1</w:t>
            </w:r>
          </w:p>
        </w:tc>
        <w:tc>
          <w:tcPr>
            <w:tcW w:w="773" w:type="dxa"/>
            <w:shd w:val="clear" w:color="auto" w:fill="auto"/>
            <w:vAlign w:val="center"/>
          </w:tcPr>
          <w:p w14:paraId="17117092" w14:textId="4D4992D9"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+19,3</w:t>
            </w:r>
          </w:p>
        </w:tc>
        <w:tc>
          <w:tcPr>
            <w:tcW w:w="773" w:type="dxa"/>
            <w:shd w:val="clear" w:color="auto" w:fill="D9D9D9"/>
            <w:vAlign w:val="center"/>
          </w:tcPr>
          <w:p w14:paraId="1318572D" w14:textId="248DBB60"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+2,1</w:t>
            </w:r>
          </w:p>
        </w:tc>
        <w:tc>
          <w:tcPr>
            <w:tcW w:w="773" w:type="dxa"/>
            <w:shd w:val="clear" w:color="auto" w:fill="auto"/>
            <w:vAlign w:val="center"/>
          </w:tcPr>
          <w:p w14:paraId="27D50D6D" w14:textId="54A03E76"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+19,3</w:t>
            </w:r>
          </w:p>
        </w:tc>
        <w:tc>
          <w:tcPr>
            <w:tcW w:w="773" w:type="dxa"/>
            <w:shd w:val="clear" w:color="auto" w:fill="D9D9D9"/>
            <w:vAlign w:val="center"/>
          </w:tcPr>
          <w:p w14:paraId="3370CB4A" w14:textId="0064B7A7"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+2,8</w:t>
            </w:r>
          </w:p>
        </w:tc>
        <w:tc>
          <w:tcPr>
            <w:tcW w:w="773" w:type="dxa"/>
            <w:shd w:val="clear" w:color="auto" w:fill="auto"/>
            <w:vAlign w:val="center"/>
          </w:tcPr>
          <w:p w14:paraId="0933B4AC" w14:textId="43E525E0"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+19,4</w:t>
            </w:r>
          </w:p>
        </w:tc>
        <w:tc>
          <w:tcPr>
            <w:tcW w:w="773" w:type="dxa"/>
            <w:shd w:val="clear" w:color="auto" w:fill="D9D9D9"/>
            <w:vAlign w:val="center"/>
          </w:tcPr>
          <w:p w14:paraId="1FA6D558" w14:textId="73F54853"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+3,7</w:t>
            </w:r>
          </w:p>
        </w:tc>
        <w:tc>
          <w:tcPr>
            <w:tcW w:w="773" w:type="dxa"/>
            <w:shd w:val="clear" w:color="auto" w:fill="auto"/>
            <w:vAlign w:val="center"/>
          </w:tcPr>
          <w:p w14:paraId="5E5366E9" w14:textId="10ECCCE2"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+22,8</w:t>
            </w:r>
          </w:p>
        </w:tc>
        <w:tc>
          <w:tcPr>
            <w:tcW w:w="773" w:type="dxa"/>
            <w:shd w:val="clear" w:color="auto" w:fill="D9D9D9"/>
            <w:vAlign w:val="center"/>
          </w:tcPr>
          <w:p w14:paraId="409FDF99" w14:textId="340504FC"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+1,8</w:t>
            </w:r>
          </w:p>
        </w:tc>
        <w:tc>
          <w:tcPr>
            <w:tcW w:w="774" w:type="dxa"/>
            <w:shd w:val="clear" w:color="auto" w:fill="auto"/>
            <w:vAlign w:val="center"/>
          </w:tcPr>
          <w:p w14:paraId="5051BA16" w14:textId="0449DBD4"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+16,0</w:t>
            </w:r>
          </w:p>
        </w:tc>
      </w:tr>
      <w:tr w:rsidR="00863133" w:rsidRPr="00863133" w14:paraId="17CD8621" w14:textId="77777777" w:rsidTr="00863133">
        <w:trPr>
          <w:trHeight w:val="255"/>
        </w:trPr>
        <w:tc>
          <w:tcPr>
            <w:tcW w:w="544" w:type="dxa"/>
            <w:shd w:val="clear" w:color="auto" w:fill="auto"/>
            <w:vAlign w:val="center"/>
          </w:tcPr>
          <w:p w14:paraId="031C0B83" w14:textId="77777777" w:rsidR="00863133" w:rsidRPr="008E2B2B" w:rsidRDefault="00863133" w:rsidP="00863133">
            <w:pPr>
              <w:spacing w:before="40" w:after="20"/>
              <w:rPr>
                <w:rFonts w:ascii="Arial Narrow" w:hAnsi="Arial Narrow" w:cs="Arial"/>
                <w:sz w:val="17"/>
                <w:szCs w:val="17"/>
              </w:rPr>
            </w:pPr>
            <w:r>
              <w:rPr>
                <w:rFonts w:ascii="Arial Narrow" w:hAnsi="Arial Narrow" w:cs="Arial"/>
                <w:sz w:val="17"/>
                <w:szCs w:val="17"/>
              </w:rPr>
              <w:t xml:space="preserve">  </w:t>
            </w:r>
            <w:r w:rsidRPr="008E2B2B">
              <w:rPr>
                <w:rFonts w:ascii="Arial Narrow" w:hAnsi="Arial Narrow" w:cs="Arial"/>
                <w:sz w:val="17"/>
                <w:szCs w:val="17"/>
              </w:rPr>
              <w:t>CD</w:t>
            </w:r>
          </w:p>
        </w:tc>
        <w:tc>
          <w:tcPr>
            <w:tcW w:w="1931" w:type="dxa"/>
            <w:vAlign w:val="center"/>
          </w:tcPr>
          <w:p w14:paraId="65F24381" w14:textId="77777777" w:rsidR="00863133" w:rsidRPr="008E2B2B" w:rsidRDefault="00863133" w:rsidP="00863133">
            <w:pPr>
              <w:spacing w:before="40" w:after="20"/>
              <w:ind w:left="46"/>
              <w:rPr>
                <w:rFonts w:ascii="Arial Narrow" w:hAnsi="Arial Narrow" w:cs="Arial"/>
                <w:sz w:val="17"/>
                <w:szCs w:val="17"/>
              </w:rPr>
            </w:pPr>
            <w:r>
              <w:rPr>
                <w:rFonts w:ascii="Arial Narrow" w:hAnsi="Arial Narrow" w:cs="Arial"/>
                <w:sz w:val="17"/>
                <w:szCs w:val="17"/>
              </w:rPr>
              <w:t>C</w:t>
            </w:r>
            <w:r w:rsidRPr="008E2B2B">
              <w:rPr>
                <w:rFonts w:ascii="Arial Narrow" w:hAnsi="Arial Narrow" w:cs="Arial"/>
                <w:sz w:val="17"/>
                <w:szCs w:val="17"/>
              </w:rPr>
              <w:t>oke e prodotti petroliferi raffinati</w:t>
            </w:r>
          </w:p>
        </w:tc>
        <w:tc>
          <w:tcPr>
            <w:tcW w:w="773" w:type="dxa"/>
            <w:shd w:val="clear" w:color="auto" w:fill="D9D9D9"/>
            <w:vAlign w:val="center"/>
          </w:tcPr>
          <w:p w14:paraId="1A149E6F" w14:textId="5B19FD18"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-4,4</w:t>
            </w:r>
          </w:p>
        </w:tc>
        <w:tc>
          <w:tcPr>
            <w:tcW w:w="773" w:type="dxa"/>
            <w:shd w:val="clear" w:color="auto" w:fill="auto"/>
            <w:vAlign w:val="center"/>
          </w:tcPr>
          <w:p w14:paraId="240EC864" w14:textId="5DCA9101"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+42,2</w:t>
            </w:r>
          </w:p>
        </w:tc>
        <w:tc>
          <w:tcPr>
            <w:tcW w:w="773" w:type="dxa"/>
            <w:shd w:val="clear" w:color="auto" w:fill="D9D9D9"/>
            <w:vAlign w:val="center"/>
          </w:tcPr>
          <w:p w14:paraId="662A636A" w14:textId="3F227BD4"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-5,0</w:t>
            </w:r>
          </w:p>
        </w:tc>
        <w:tc>
          <w:tcPr>
            <w:tcW w:w="773" w:type="dxa"/>
            <w:shd w:val="clear" w:color="auto" w:fill="auto"/>
            <w:vAlign w:val="center"/>
          </w:tcPr>
          <w:p w14:paraId="0334D777" w14:textId="637C95F7"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+42,9</w:t>
            </w:r>
          </w:p>
        </w:tc>
        <w:tc>
          <w:tcPr>
            <w:tcW w:w="773" w:type="dxa"/>
            <w:shd w:val="clear" w:color="auto" w:fill="D9D9D9"/>
            <w:vAlign w:val="center"/>
          </w:tcPr>
          <w:p w14:paraId="1D3AB0AC" w14:textId="26F98087"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+0,5</w:t>
            </w:r>
          </w:p>
        </w:tc>
        <w:tc>
          <w:tcPr>
            <w:tcW w:w="773" w:type="dxa"/>
            <w:shd w:val="clear" w:color="auto" w:fill="auto"/>
            <w:vAlign w:val="center"/>
          </w:tcPr>
          <w:p w14:paraId="6F98720D" w14:textId="2BFDDA5F"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+37,8</w:t>
            </w:r>
          </w:p>
        </w:tc>
        <w:tc>
          <w:tcPr>
            <w:tcW w:w="773" w:type="dxa"/>
            <w:shd w:val="clear" w:color="auto" w:fill="D9D9D9"/>
            <w:vAlign w:val="center"/>
          </w:tcPr>
          <w:p w14:paraId="465C5D13" w14:textId="1066B9AD"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+1,4</w:t>
            </w:r>
          </w:p>
        </w:tc>
        <w:tc>
          <w:tcPr>
            <w:tcW w:w="773" w:type="dxa"/>
            <w:shd w:val="clear" w:color="auto" w:fill="auto"/>
            <w:vAlign w:val="center"/>
          </w:tcPr>
          <w:p w14:paraId="606B8196" w14:textId="73EC6E00"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+14,9</w:t>
            </w:r>
          </w:p>
        </w:tc>
        <w:tc>
          <w:tcPr>
            <w:tcW w:w="773" w:type="dxa"/>
            <w:shd w:val="clear" w:color="auto" w:fill="D9D9D9"/>
            <w:vAlign w:val="center"/>
          </w:tcPr>
          <w:p w14:paraId="17572F9C" w14:textId="7EE2AF03"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+0,2</w:t>
            </w:r>
          </w:p>
        </w:tc>
        <w:tc>
          <w:tcPr>
            <w:tcW w:w="774" w:type="dxa"/>
            <w:shd w:val="clear" w:color="auto" w:fill="auto"/>
            <w:vAlign w:val="center"/>
          </w:tcPr>
          <w:p w14:paraId="06CA3E87" w14:textId="7B7A4EB6"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+49,1</w:t>
            </w:r>
          </w:p>
        </w:tc>
      </w:tr>
      <w:tr w:rsidR="00863133" w:rsidRPr="00863133" w14:paraId="58FCD60B" w14:textId="77777777" w:rsidTr="00863133">
        <w:trPr>
          <w:trHeight w:val="255"/>
        </w:trPr>
        <w:tc>
          <w:tcPr>
            <w:tcW w:w="544" w:type="dxa"/>
            <w:shd w:val="clear" w:color="auto" w:fill="auto"/>
            <w:vAlign w:val="center"/>
          </w:tcPr>
          <w:p w14:paraId="429F6599" w14:textId="77777777" w:rsidR="00863133" w:rsidRPr="008E2B2B" w:rsidRDefault="00863133" w:rsidP="00863133">
            <w:pPr>
              <w:spacing w:before="40" w:after="20"/>
              <w:rPr>
                <w:rFonts w:ascii="Arial Narrow" w:hAnsi="Arial Narrow" w:cs="Arial"/>
                <w:sz w:val="17"/>
                <w:szCs w:val="17"/>
              </w:rPr>
            </w:pPr>
            <w:r>
              <w:rPr>
                <w:rFonts w:ascii="Arial Narrow" w:hAnsi="Arial Narrow" w:cs="Arial"/>
                <w:sz w:val="17"/>
                <w:szCs w:val="17"/>
              </w:rPr>
              <w:t xml:space="preserve">  </w:t>
            </w:r>
            <w:r w:rsidRPr="008E2B2B">
              <w:rPr>
                <w:rFonts w:ascii="Arial Narrow" w:hAnsi="Arial Narrow" w:cs="Arial"/>
                <w:sz w:val="17"/>
                <w:szCs w:val="17"/>
              </w:rPr>
              <w:t>CE</w:t>
            </w:r>
          </w:p>
        </w:tc>
        <w:tc>
          <w:tcPr>
            <w:tcW w:w="1931" w:type="dxa"/>
            <w:vAlign w:val="center"/>
          </w:tcPr>
          <w:p w14:paraId="78096E9A" w14:textId="77777777" w:rsidR="00863133" w:rsidRPr="008E2B2B" w:rsidRDefault="00863133" w:rsidP="00863133">
            <w:pPr>
              <w:spacing w:before="40" w:after="20"/>
              <w:ind w:left="46"/>
              <w:rPr>
                <w:rFonts w:ascii="Arial Narrow" w:hAnsi="Arial Narrow" w:cs="Arial"/>
                <w:sz w:val="17"/>
                <w:szCs w:val="17"/>
              </w:rPr>
            </w:pPr>
            <w:r>
              <w:rPr>
                <w:rFonts w:ascii="Arial Narrow" w:hAnsi="Arial Narrow" w:cs="Arial"/>
                <w:sz w:val="17"/>
                <w:szCs w:val="17"/>
              </w:rPr>
              <w:t>P</w:t>
            </w:r>
            <w:r w:rsidRPr="008E2B2B">
              <w:rPr>
                <w:rFonts w:ascii="Arial Narrow" w:hAnsi="Arial Narrow" w:cs="Arial"/>
                <w:sz w:val="17"/>
                <w:szCs w:val="17"/>
              </w:rPr>
              <w:t>rodotti chimici</w:t>
            </w:r>
          </w:p>
        </w:tc>
        <w:tc>
          <w:tcPr>
            <w:tcW w:w="773" w:type="dxa"/>
            <w:shd w:val="clear" w:color="auto" w:fill="D9D9D9"/>
            <w:vAlign w:val="center"/>
          </w:tcPr>
          <w:p w14:paraId="1CE509DA" w14:textId="60718D80"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+2,9</w:t>
            </w:r>
          </w:p>
        </w:tc>
        <w:tc>
          <w:tcPr>
            <w:tcW w:w="773" w:type="dxa"/>
            <w:shd w:val="clear" w:color="auto" w:fill="auto"/>
            <w:vAlign w:val="center"/>
          </w:tcPr>
          <w:p w14:paraId="19B7A612" w14:textId="7CED6192"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+23,4</w:t>
            </w:r>
          </w:p>
        </w:tc>
        <w:tc>
          <w:tcPr>
            <w:tcW w:w="773" w:type="dxa"/>
            <w:shd w:val="clear" w:color="auto" w:fill="D9D9D9"/>
            <w:vAlign w:val="center"/>
          </w:tcPr>
          <w:p w14:paraId="356ACB05" w14:textId="5790E004"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+3,4</w:t>
            </w:r>
          </w:p>
        </w:tc>
        <w:tc>
          <w:tcPr>
            <w:tcW w:w="773" w:type="dxa"/>
            <w:shd w:val="clear" w:color="auto" w:fill="auto"/>
            <w:vAlign w:val="center"/>
          </w:tcPr>
          <w:p w14:paraId="5CFB476C" w14:textId="43779E11"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+23,9</w:t>
            </w:r>
          </w:p>
        </w:tc>
        <w:tc>
          <w:tcPr>
            <w:tcW w:w="773" w:type="dxa"/>
            <w:shd w:val="clear" w:color="auto" w:fill="D9D9D9"/>
            <w:vAlign w:val="center"/>
          </w:tcPr>
          <w:p w14:paraId="2EEFD473" w14:textId="61F61729"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+2,3</w:t>
            </w:r>
          </w:p>
        </w:tc>
        <w:tc>
          <w:tcPr>
            <w:tcW w:w="773" w:type="dxa"/>
            <w:shd w:val="clear" w:color="auto" w:fill="auto"/>
            <w:vAlign w:val="center"/>
          </w:tcPr>
          <w:p w14:paraId="41B60DEE" w14:textId="06BC7E8A"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+22,8</w:t>
            </w:r>
          </w:p>
        </w:tc>
        <w:tc>
          <w:tcPr>
            <w:tcW w:w="773" w:type="dxa"/>
            <w:shd w:val="clear" w:color="auto" w:fill="D9D9D9"/>
            <w:vAlign w:val="center"/>
          </w:tcPr>
          <w:p w14:paraId="00412840" w14:textId="5FC65C4F"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+3,0</w:t>
            </w:r>
          </w:p>
        </w:tc>
        <w:tc>
          <w:tcPr>
            <w:tcW w:w="773" w:type="dxa"/>
            <w:shd w:val="clear" w:color="auto" w:fill="auto"/>
            <w:vAlign w:val="center"/>
          </w:tcPr>
          <w:p w14:paraId="5EB1C8FC" w14:textId="66A16344"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+22,4</w:t>
            </w:r>
          </w:p>
        </w:tc>
        <w:tc>
          <w:tcPr>
            <w:tcW w:w="773" w:type="dxa"/>
            <w:shd w:val="clear" w:color="auto" w:fill="D9D9D9"/>
            <w:vAlign w:val="center"/>
          </w:tcPr>
          <w:p w14:paraId="65784C0E" w14:textId="7AF447AD"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+1,7</w:t>
            </w:r>
          </w:p>
        </w:tc>
        <w:tc>
          <w:tcPr>
            <w:tcW w:w="774" w:type="dxa"/>
            <w:shd w:val="clear" w:color="auto" w:fill="auto"/>
            <w:vAlign w:val="center"/>
          </w:tcPr>
          <w:p w14:paraId="530A9B83" w14:textId="1824F8AA"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+23,1</w:t>
            </w:r>
          </w:p>
        </w:tc>
      </w:tr>
      <w:tr w:rsidR="00863133" w:rsidRPr="00863133" w14:paraId="3792C431" w14:textId="77777777" w:rsidTr="00863133">
        <w:trPr>
          <w:trHeight w:val="255"/>
        </w:trPr>
        <w:tc>
          <w:tcPr>
            <w:tcW w:w="544" w:type="dxa"/>
            <w:shd w:val="clear" w:color="auto" w:fill="auto"/>
            <w:vAlign w:val="center"/>
          </w:tcPr>
          <w:p w14:paraId="76AC3B96" w14:textId="77777777" w:rsidR="00863133" w:rsidRPr="008E2B2B" w:rsidRDefault="00863133" w:rsidP="00863133">
            <w:pPr>
              <w:spacing w:before="40" w:after="20"/>
              <w:rPr>
                <w:rFonts w:ascii="Arial Narrow" w:hAnsi="Arial Narrow" w:cs="Arial"/>
                <w:sz w:val="17"/>
                <w:szCs w:val="17"/>
              </w:rPr>
            </w:pPr>
            <w:r>
              <w:rPr>
                <w:rFonts w:ascii="Arial Narrow" w:hAnsi="Arial Narrow" w:cs="Arial"/>
                <w:sz w:val="17"/>
                <w:szCs w:val="17"/>
              </w:rPr>
              <w:t xml:space="preserve">  </w:t>
            </w:r>
            <w:r w:rsidRPr="008E2B2B">
              <w:rPr>
                <w:rFonts w:ascii="Arial Narrow" w:hAnsi="Arial Narrow" w:cs="Arial"/>
                <w:sz w:val="17"/>
                <w:szCs w:val="17"/>
              </w:rPr>
              <w:t>CF</w:t>
            </w:r>
          </w:p>
        </w:tc>
        <w:tc>
          <w:tcPr>
            <w:tcW w:w="1931" w:type="dxa"/>
            <w:vAlign w:val="center"/>
          </w:tcPr>
          <w:p w14:paraId="4876D04B" w14:textId="77777777" w:rsidR="00863133" w:rsidRPr="008E2B2B" w:rsidRDefault="00863133" w:rsidP="00863133">
            <w:pPr>
              <w:spacing w:before="40" w:after="20"/>
              <w:ind w:left="46"/>
              <w:rPr>
                <w:rFonts w:ascii="Arial Narrow" w:hAnsi="Arial Narrow" w:cs="Arial"/>
                <w:sz w:val="17"/>
                <w:szCs w:val="17"/>
              </w:rPr>
            </w:pPr>
            <w:r>
              <w:rPr>
                <w:rFonts w:ascii="Arial Narrow" w:hAnsi="Arial Narrow" w:cs="Arial"/>
                <w:sz w:val="17"/>
                <w:szCs w:val="17"/>
              </w:rPr>
              <w:t>P</w:t>
            </w:r>
            <w:r w:rsidRPr="008E2B2B">
              <w:rPr>
                <w:rFonts w:ascii="Arial Narrow" w:hAnsi="Arial Narrow" w:cs="Arial"/>
                <w:sz w:val="17"/>
                <w:szCs w:val="17"/>
              </w:rPr>
              <w:t>rodotti farmaceutici di base e preparati farmaceutici</w:t>
            </w:r>
          </w:p>
        </w:tc>
        <w:tc>
          <w:tcPr>
            <w:tcW w:w="773" w:type="dxa"/>
            <w:shd w:val="clear" w:color="auto" w:fill="D9D9D9"/>
            <w:vAlign w:val="center"/>
          </w:tcPr>
          <w:p w14:paraId="1121AF2E" w14:textId="6E22198A"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+0,8</w:t>
            </w:r>
          </w:p>
        </w:tc>
        <w:tc>
          <w:tcPr>
            <w:tcW w:w="773" w:type="dxa"/>
            <w:shd w:val="clear" w:color="auto" w:fill="auto"/>
            <w:vAlign w:val="center"/>
          </w:tcPr>
          <w:p w14:paraId="544A3AB2" w14:textId="4067C2F4"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+2,0</w:t>
            </w:r>
          </w:p>
        </w:tc>
        <w:tc>
          <w:tcPr>
            <w:tcW w:w="773" w:type="dxa"/>
            <w:shd w:val="clear" w:color="auto" w:fill="D9D9D9"/>
            <w:vAlign w:val="center"/>
          </w:tcPr>
          <w:p w14:paraId="3EBAA757" w14:textId="3D999C2C"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-0,3</w:t>
            </w:r>
          </w:p>
        </w:tc>
        <w:tc>
          <w:tcPr>
            <w:tcW w:w="773" w:type="dxa"/>
            <w:shd w:val="clear" w:color="auto" w:fill="auto"/>
            <w:vAlign w:val="center"/>
          </w:tcPr>
          <w:p w14:paraId="19B284EE" w14:textId="7D375FEB"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+0,5</w:t>
            </w:r>
          </w:p>
        </w:tc>
        <w:tc>
          <w:tcPr>
            <w:tcW w:w="773" w:type="dxa"/>
            <w:shd w:val="clear" w:color="auto" w:fill="D9D9D9"/>
            <w:vAlign w:val="center"/>
          </w:tcPr>
          <w:p w14:paraId="70A26D82" w14:textId="335CAE88"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+1,6</w:t>
            </w:r>
          </w:p>
        </w:tc>
        <w:tc>
          <w:tcPr>
            <w:tcW w:w="773" w:type="dxa"/>
            <w:shd w:val="clear" w:color="auto" w:fill="auto"/>
            <w:vAlign w:val="center"/>
          </w:tcPr>
          <w:p w14:paraId="22500645" w14:textId="754B04E5"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+3,3</w:t>
            </w:r>
          </w:p>
        </w:tc>
        <w:tc>
          <w:tcPr>
            <w:tcW w:w="773" w:type="dxa"/>
            <w:shd w:val="clear" w:color="auto" w:fill="D9D9D9"/>
            <w:vAlign w:val="center"/>
          </w:tcPr>
          <w:p w14:paraId="730D4A39" w14:textId="7585F85F"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+0,7</w:t>
            </w:r>
          </w:p>
        </w:tc>
        <w:tc>
          <w:tcPr>
            <w:tcW w:w="773" w:type="dxa"/>
            <w:shd w:val="clear" w:color="auto" w:fill="auto"/>
            <w:vAlign w:val="center"/>
          </w:tcPr>
          <w:p w14:paraId="5FE55FA5" w14:textId="33F7F0EB"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+1,5</w:t>
            </w:r>
          </w:p>
        </w:tc>
        <w:tc>
          <w:tcPr>
            <w:tcW w:w="773" w:type="dxa"/>
            <w:shd w:val="clear" w:color="auto" w:fill="D9D9D9"/>
            <w:vAlign w:val="center"/>
          </w:tcPr>
          <w:p w14:paraId="7D932F5A" w14:textId="04FE480C"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+2,5</w:t>
            </w:r>
          </w:p>
        </w:tc>
        <w:tc>
          <w:tcPr>
            <w:tcW w:w="774" w:type="dxa"/>
            <w:shd w:val="clear" w:color="auto" w:fill="auto"/>
            <w:vAlign w:val="center"/>
          </w:tcPr>
          <w:p w14:paraId="128C9DEA" w14:textId="753EECBB"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+5,3</w:t>
            </w:r>
          </w:p>
        </w:tc>
      </w:tr>
      <w:tr w:rsidR="00863133" w:rsidRPr="00863133" w14:paraId="467AD21D" w14:textId="77777777" w:rsidTr="00863133">
        <w:trPr>
          <w:trHeight w:val="255"/>
        </w:trPr>
        <w:tc>
          <w:tcPr>
            <w:tcW w:w="544" w:type="dxa"/>
            <w:shd w:val="clear" w:color="auto" w:fill="auto"/>
            <w:vAlign w:val="center"/>
          </w:tcPr>
          <w:p w14:paraId="147D6FC2" w14:textId="77777777" w:rsidR="00863133" w:rsidRPr="008E2B2B" w:rsidRDefault="00863133" w:rsidP="00863133">
            <w:pPr>
              <w:spacing w:before="40" w:after="20"/>
              <w:rPr>
                <w:rFonts w:ascii="Arial Narrow" w:hAnsi="Arial Narrow" w:cs="Arial"/>
                <w:sz w:val="17"/>
                <w:szCs w:val="17"/>
              </w:rPr>
            </w:pPr>
            <w:r>
              <w:rPr>
                <w:rFonts w:ascii="Arial Narrow" w:hAnsi="Arial Narrow" w:cs="Arial"/>
                <w:sz w:val="17"/>
                <w:szCs w:val="17"/>
              </w:rPr>
              <w:t xml:space="preserve">  </w:t>
            </w:r>
            <w:r w:rsidRPr="008E2B2B">
              <w:rPr>
                <w:rFonts w:ascii="Arial Narrow" w:hAnsi="Arial Narrow" w:cs="Arial"/>
                <w:sz w:val="17"/>
                <w:szCs w:val="17"/>
              </w:rPr>
              <w:t>CG</w:t>
            </w:r>
          </w:p>
        </w:tc>
        <w:tc>
          <w:tcPr>
            <w:tcW w:w="1931" w:type="dxa"/>
            <w:vAlign w:val="center"/>
          </w:tcPr>
          <w:p w14:paraId="2B3524CB" w14:textId="77777777" w:rsidR="00863133" w:rsidRPr="008E2B2B" w:rsidRDefault="00863133" w:rsidP="00863133">
            <w:pPr>
              <w:spacing w:before="40" w:after="20"/>
              <w:ind w:left="46"/>
              <w:rPr>
                <w:rFonts w:ascii="Arial Narrow" w:hAnsi="Arial Narrow" w:cs="Arial"/>
                <w:sz w:val="17"/>
                <w:szCs w:val="17"/>
              </w:rPr>
            </w:pPr>
            <w:r>
              <w:rPr>
                <w:rFonts w:ascii="Arial Narrow" w:hAnsi="Arial Narrow" w:cs="Arial"/>
                <w:sz w:val="17"/>
                <w:szCs w:val="17"/>
              </w:rPr>
              <w:t>A</w:t>
            </w:r>
            <w:r w:rsidRPr="008E2B2B">
              <w:rPr>
                <w:rFonts w:ascii="Arial Narrow" w:hAnsi="Arial Narrow" w:cs="Arial"/>
                <w:sz w:val="17"/>
                <w:szCs w:val="17"/>
              </w:rPr>
              <w:t>rticoli in gomma e materie plastiche, altri prodotti della lavorazione di minerali non metalliferi</w:t>
            </w:r>
          </w:p>
        </w:tc>
        <w:tc>
          <w:tcPr>
            <w:tcW w:w="773" w:type="dxa"/>
            <w:shd w:val="clear" w:color="auto" w:fill="D9D9D9"/>
            <w:vAlign w:val="center"/>
          </w:tcPr>
          <w:p w14:paraId="30D145E1" w14:textId="2427C591"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+2,1</w:t>
            </w:r>
          </w:p>
        </w:tc>
        <w:tc>
          <w:tcPr>
            <w:tcW w:w="773" w:type="dxa"/>
            <w:shd w:val="clear" w:color="auto" w:fill="auto"/>
            <w:vAlign w:val="center"/>
          </w:tcPr>
          <w:p w14:paraId="6772A32D" w14:textId="5230B7B0"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+16,3</w:t>
            </w:r>
          </w:p>
        </w:tc>
        <w:tc>
          <w:tcPr>
            <w:tcW w:w="773" w:type="dxa"/>
            <w:shd w:val="clear" w:color="auto" w:fill="D9D9D9"/>
            <w:vAlign w:val="center"/>
          </w:tcPr>
          <w:p w14:paraId="33EAD867" w14:textId="524C72B3"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+2,2</w:t>
            </w:r>
          </w:p>
        </w:tc>
        <w:tc>
          <w:tcPr>
            <w:tcW w:w="773" w:type="dxa"/>
            <w:shd w:val="clear" w:color="auto" w:fill="auto"/>
            <w:vAlign w:val="center"/>
          </w:tcPr>
          <w:p w14:paraId="537CC634" w14:textId="77C23AA7"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+17,0</w:t>
            </w:r>
          </w:p>
        </w:tc>
        <w:tc>
          <w:tcPr>
            <w:tcW w:w="773" w:type="dxa"/>
            <w:shd w:val="clear" w:color="auto" w:fill="D9D9D9"/>
            <w:vAlign w:val="center"/>
          </w:tcPr>
          <w:p w14:paraId="74CC8A1C" w14:textId="50A6C400"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+2,2</w:t>
            </w:r>
          </w:p>
        </w:tc>
        <w:tc>
          <w:tcPr>
            <w:tcW w:w="773" w:type="dxa"/>
            <w:shd w:val="clear" w:color="auto" w:fill="auto"/>
            <w:vAlign w:val="center"/>
          </w:tcPr>
          <w:p w14:paraId="65DB507A" w14:textId="057539FD"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+14,7</w:t>
            </w:r>
          </w:p>
        </w:tc>
        <w:tc>
          <w:tcPr>
            <w:tcW w:w="773" w:type="dxa"/>
            <w:shd w:val="clear" w:color="auto" w:fill="D9D9D9"/>
            <w:vAlign w:val="center"/>
          </w:tcPr>
          <w:p w14:paraId="29AB3F59" w14:textId="5919C696"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+2,4</w:t>
            </w:r>
          </w:p>
        </w:tc>
        <w:tc>
          <w:tcPr>
            <w:tcW w:w="773" w:type="dxa"/>
            <w:shd w:val="clear" w:color="auto" w:fill="auto"/>
            <w:vAlign w:val="center"/>
          </w:tcPr>
          <w:p w14:paraId="29AA09CF" w14:textId="6E106EAF"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+13,5</w:t>
            </w:r>
          </w:p>
        </w:tc>
        <w:tc>
          <w:tcPr>
            <w:tcW w:w="773" w:type="dxa"/>
            <w:shd w:val="clear" w:color="auto" w:fill="D9D9D9"/>
            <w:vAlign w:val="center"/>
          </w:tcPr>
          <w:p w14:paraId="7B4700D2" w14:textId="662297E3"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+2,0</w:t>
            </w:r>
          </w:p>
        </w:tc>
        <w:tc>
          <w:tcPr>
            <w:tcW w:w="774" w:type="dxa"/>
            <w:shd w:val="clear" w:color="auto" w:fill="auto"/>
            <w:vAlign w:val="center"/>
          </w:tcPr>
          <w:p w14:paraId="6DF76216" w14:textId="565478E0"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+16,1</w:t>
            </w:r>
          </w:p>
        </w:tc>
      </w:tr>
      <w:tr w:rsidR="00863133" w:rsidRPr="00863133" w14:paraId="523FBF38" w14:textId="77777777" w:rsidTr="00863133">
        <w:trPr>
          <w:trHeight w:val="255"/>
        </w:trPr>
        <w:tc>
          <w:tcPr>
            <w:tcW w:w="544" w:type="dxa"/>
            <w:shd w:val="clear" w:color="auto" w:fill="auto"/>
            <w:vAlign w:val="center"/>
          </w:tcPr>
          <w:p w14:paraId="70DB8091" w14:textId="77777777" w:rsidR="00863133" w:rsidRPr="008E2B2B" w:rsidRDefault="00863133" w:rsidP="00863133">
            <w:pPr>
              <w:spacing w:before="40" w:after="20"/>
              <w:rPr>
                <w:rFonts w:ascii="Arial Narrow" w:hAnsi="Arial Narrow" w:cs="Arial"/>
                <w:sz w:val="17"/>
                <w:szCs w:val="17"/>
              </w:rPr>
            </w:pPr>
            <w:r>
              <w:rPr>
                <w:rFonts w:ascii="Arial Narrow" w:hAnsi="Arial Narrow" w:cs="Arial"/>
                <w:sz w:val="17"/>
                <w:szCs w:val="17"/>
              </w:rPr>
              <w:t xml:space="preserve">  </w:t>
            </w:r>
            <w:r w:rsidRPr="008E2B2B">
              <w:rPr>
                <w:rFonts w:ascii="Arial Narrow" w:hAnsi="Arial Narrow" w:cs="Arial"/>
                <w:sz w:val="17"/>
                <w:szCs w:val="17"/>
              </w:rPr>
              <w:t>CH</w:t>
            </w:r>
          </w:p>
        </w:tc>
        <w:tc>
          <w:tcPr>
            <w:tcW w:w="1931" w:type="dxa"/>
            <w:vAlign w:val="center"/>
          </w:tcPr>
          <w:p w14:paraId="2FE0394E" w14:textId="77777777" w:rsidR="00863133" w:rsidRPr="008E2B2B" w:rsidRDefault="00863133" w:rsidP="00863133">
            <w:pPr>
              <w:spacing w:before="40" w:after="20"/>
              <w:ind w:left="46"/>
              <w:rPr>
                <w:rFonts w:ascii="Arial Narrow" w:hAnsi="Arial Narrow" w:cs="Arial"/>
                <w:sz w:val="17"/>
                <w:szCs w:val="17"/>
              </w:rPr>
            </w:pPr>
            <w:r w:rsidRPr="008E2B2B">
              <w:rPr>
                <w:rFonts w:ascii="Arial Narrow" w:hAnsi="Arial Narrow" w:cs="Arial"/>
                <w:sz w:val="17"/>
                <w:szCs w:val="17"/>
              </w:rPr>
              <w:t>Metallurgia e fabbricazione di prodotti in metallo (esclusi macchine e impianti)</w:t>
            </w:r>
          </w:p>
        </w:tc>
        <w:tc>
          <w:tcPr>
            <w:tcW w:w="773" w:type="dxa"/>
            <w:shd w:val="clear" w:color="auto" w:fill="D9D9D9"/>
            <w:vAlign w:val="center"/>
          </w:tcPr>
          <w:p w14:paraId="48033E47" w14:textId="0B81C95F"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+3,8</w:t>
            </w:r>
          </w:p>
        </w:tc>
        <w:tc>
          <w:tcPr>
            <w:tcW w:w="773" w:type="dxa"/>
            <w:shd w:val="clear" w:color="auto" w:fill="auto"/>
            <w:vAlign w:val="center"/>
          </w:tcPr>
          <w:p w14:paraId="3F78F492" w14:textId="4628C669"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+28,9</w:t>
            </w:r>
          </w:p>
        </w:tc>
        <w:tc>
          <w:tcPr>
            <w:tcW w:w="773" w:type="dxa"/>
            <w:shd w:val="clear" w:color="auto" w:fill="D9D9D9"/>
            <w:vAlign w:val="center"/>
          </w:tcPr>
          <w:p w14:paraId="1E4B6985" w14:textId="1C780519"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+3,7</w:t>
            </w:r>
          </w:p>
        </w:tc>
        <w:tc>
          <w:tcPr>
            <w:tcW w:w="773" w:type="dxa"/>
            <w:shd w:val="clear" w:color="auto" w:fill="auto"/>
            <w:vAlign w:val="center"/>
          </w:tcPr>
          <w:p w14:paraId="4E1BDD0C" w14:textId="12423322"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+27,9</w:t>
            </w:r>
          </w:p>
        </w:tc>
        <w:tc>
          <w:tcPr>
            <w:tcW w:w="773" w:type="dxa"/>
            <w:shd w:val="clear" w:color="auto" w:fill="D9D9D9"/>
            <w:vAlign w:val="center"/>
          </w:tcPr>
          <w:p w14:paraId="1DFBE503" w14:textId="57E7BADE"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+4,1</w:t>
            </w:r>
          </w:p>
        </w:tc>
        <w:tc>
          <w:tcPr>
            <w:tcW w:w="773" w:type="dxa"/>
            <w:shd w:val="clear" w:color="auto" w:fill="auto"/>
            <w:vAlign w:val="center"/>
          </w:tcPr>
          <w:p w14:paraId="638D5AC9" w14:textId="337A92DE"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+31,5</w:t>
            </w:r>
          </w:p>
        </w:tc>
        <w:tc>
          <w:tcPr>
            <w:tcW w:w="773" w:type="dxa"/>
            <w:shd w:val="clear" w:color="auto" w:fill="D9D9D9"/>
            <w:vAlign w:val="center"/>
          </w:tcPr>
          <w:p w14:paraId="40E0C1C9" w14:textId="2780F5EF"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+3,8</w:t>
            </w:r>
          </w:p>
        </w:tc>
        <w:tc>
          <w:tcPr>
            <w:tcW w:w="773" w:type="dxa"/>
            <w:shd w:val="clear" w:color="auto" w:fill="auto"/>
            <w:vAlign w:val="center"/>
          </w:tcPr>
          <w:p w14:paraId="09772406" w14:textId="350428ED"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+34,7</w:t>
            </w:r>
          </w:p>
        </w:tc>
        <w:tc>
          <w:tcPr>
            <w:tcW w:w="773" w:type="dxa"/>
            <w:shd w:val="clear" w:color="auto" w:fill="D9D9D9"/>
            <w:vAlign w:val="center"/>
          </w:tcPr>
          <w:p w14:paraId="3AADB227" w14:textId="32594580"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+4,5</w:t>
            </w:r>
          </w:p>
        </w:tc>
        <w:tc>
          <w:tcPr>
            <w:tcW w:w="774" w:type="dxa"/>
            <w:shd w:val="clear" w:color="auto" w:fill="auto"/>
            <w:vAlign w:val="center"/>
          </w:tcPr>
          <w:p w14:paraId="34984FF2" w14:textId="1FFB070A"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+27,8</w:t>
            </w:r>
          </w:p>
        </w:tc>
      </w:tr>
      <w:tr w:rsidR="00863133" w:rsidRPr="00863133" w14:paraId="6AA1631B" w14:textId="77777777" w:rsidTr="00863133">
        <w:trPr>
          <w:trHeight w:val="255"/>
        </w:trPr>
        <w:tc>
          <w:tcPr>
            <w:tcW w:w="544" w:type="dxa"/>
            <w:shd w:val="clear" w:color="auto" w:fill="auto"/>
            <w:vAlign w:val="center"/>
          </w:tcPr>
          <w:p w14:paraId="7297AC0B" w14:textId="77777777" w:rsidR="00863133" w:rsidRPr="008E2B2B" w:rsidRDefault="00863133" w:rsidP="00863133">
            <w:pPr>
              <w:spacing w:before="40" w:after="20"/>
              <w:rPr>
                <w:rFonts w:ascii="Arial Narrow" w:hAnsi="Arial Narrow" w:cs="Arial"/>
                <w:sz w:val="17"/>
                <w:szCs w:val="17"/>
              </w:rPr>
            </w:pPr>
            <w:r>
              <w:rPr>
                <w:rFonts w:ascii="Arial Narrow" w:hAnsi="Arial Narrow" w:cs="Arial"/>
                <w:sz w:val="17"/>
                <w:szCs w:val="17"/>
              </w:rPr>
              <w:t xml:space="preserve">  </w:t>
            </w:r>
            <w:r w:rsidRPr="008E2B2B">
              <w:rPr>
                <w:rFonts w:ascii="Arial Narrow" w:hAnsi="Arial Narrow" w:cs="Arial"/>
                <w:sz w:val="17"/>
                <w:szCs w:val="17"/>
              </w:rPr>
              <w:t>CI</w:t>
            </w:r>
          </w:p>
        </w:tc>
        <w:tc>
          <w:tcPr>
            <w:tcW w:w="1931" w:type="dxa"/>
            <w:vAlign w:val="center"/>
          </w:tcPr>
          <w:p w14:paraId="3FB026FF" w14:textId="77777777" w:rsidR="00863133" w:rsidRPr="008E2B2B" w:rsidRDefault="00863133" w:rsidP="00863133">
            <w:pPr>
              <w:spacing w:before="40" w:after="20"/>
              <w:ind w:left="46"/>
              <w:rPr>
                <w:rFonts w:ascii="Arial Narrow" w:hAnsi="Arial Narrow" w:cs="Arial"/>
                <w:sz w:val="17"/>
                <w:szCs w:val="17"/>
              </w:rPr>
            </w:pPr>
            <w:r>
              <w:rPr>
                <w:rFonts w:ascii="Arial Narrow" w:hAnsi="Arial Narrow" w:cs="Arial"/>
                <w:sz w:val="17"/>
                <w:szCs w:val="17"/>
              </w:rPr>
              <w:t>C</w:t>
            </w:r>
            <w:r w:rsidRPr="008E2B2B">
              <w:rPr>
                <w:rFonts w:ascii="Arial Narrow" w:hAnsi="Arial Narrow" w:cs="Arial"/>
                <w:sz w:val="17"/>
                <w:szCs w:val="17"/>
              </w:rPr>
              <w:t>omputer, prodotti di elettronica e ottica, apparecchi elettromedicali, di misurazione e orologi</w:t>
            </w:r>
          </w:p>
        </w:tc>
        <w:tc>
          <w:tcPr>
            <w:tcW w:w="773" w:type="dxa"/>
            <w:shd w:val="clear" w:color="auto" w:fill="D9D9D9"/>
            <w:vAlign w:val="center"/>
          </w:tcPr>
          <w:p w14:paraId="63D4C7FF" w14:textId="39338E9D"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0,0</w:t>
            </w:r>
          </w:p>
        </w:tc>
        <w:tc>
          <w:tcPr>
            <w:tcW w:w="773" w:type="dxa"/>
            <w:shd w:val="clear" w:color="auto" w:fill="auto"/>
            <w:vAlign w:val="center"/>
          </w:tcPr>
          <w:p w14:paraId="750966C9" w14:textId="47BF4F04"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+3,6</w:t>
            </w:r>
          </w:p>
        </w:tc>
        <w:tc>
          <w:tcPr>
            <w:tcW w:w="773" w:type="dxa"/>
            <w:shd w:val="clear" w:color="auto" w:fill="D9D9D9"/>
            <w:vAlign w:val="center"/>
          </w:tcPr>
          <w:p w14:paraId="04B93578" w14:textId="6F393813"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0,0</w:t>
            </w:r>
          </w:p>
        </w:tc>
        <w:tc>
          <w:tcPr>
            <w:tcW w:w="773" w:type="dxa"/>
            <w:shd w:val="clear" w:color="auto" w:fill="auto"/>
            <w:vAlign w:val="center"/>
          </w:tcPr>
          <w:p w14:paraId="5044E73A" w14:textId="21B2C890"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+1,8</w:t>
            </w:r>
          </w:p>
        </w:tc>
        <w:tc>
          <w:tcPr>
            <w:tcW w:w="773" w:type="dxa"/>
            <w:shd w:val="clear" w:color="auto" w:fill="D9D9D9"/>
            <w:vAlign w:val="center"/>
          </w:tcPr>
          <w:p w14:paraId="7E678378" w14:textId="38B70F7B"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+0,2</w:t>
            </w:r>
          </w:p>
        </w:tc>
        <w:tc>
          <w:tcPr>
            <w:tcW w:w="773" w:type="dxa"/>
            <w:shd w:val="clear" w:color="auto" w:fill="auto"/>
            <w:vAlign w:val="center"/>
          </w:tcPr>
          <w:p w14:paraId="642B85E8" w14:textId="7516623A"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+6,2</w:t>
            </w:r>
          </w:p>
        </w:tc>
        <w:tc>
          <w:tcPr>
            <w:tcW w:w="773" w:type="dxa"/>
            <w:shd w:val="clear" w:color="auto" w:fill="D9D9D9"/>
            <w:vAlign w:val="center"/>
          </w:tcPr>
          <w:p w14:paraId="74BD0419" w14:textId="38EFDF02"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-0,2</w:t>
            </w:r>
          </w:p>
        </w:tc>
        <w:tc>
          <w:tcPr>
            <w:tcW w:w="773" w:type="dxa"/>
            <w:shd w:val="clear" w:color="auto" w:fill="auto"/>
            <w:vAlign w:val="center"/>
          </w:tcPr>
          <w:p w14:paraId="125325BA" w14:textId="0EABFB2E"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+0,1</w:t>
            </w:r>
          </w:p>
        </w:tc>
        <w:tc>
          <w:tcPr>
            <w:tcW w:w="773" w:type="dxa"/>
            <w:shd w:val="clear" w:color="auto" w:fill="D9D9D9"/>
            <w:vAlign w:val="center"/>
          </w:tcPr>
          <w:p w14:paraId="1ADB00C0" w14:textId="1CF98406"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+0,4</w:t>
            </w:r>
          </w:p>
        </w:tc>
        <w:tc>
          <w:tcPr>
            <w:tcW w:w="774" w:type="dxa"/>
            <w:shd w:val="clear" w:color="auto" w:fill="auto"/>
            <w:vAlign w:val="center"/>
          </w:tcPr>
          <w:p w14:paraId="5EB897B8" w14:textId="69AA0F5A"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+9,3</w:t>
            </w:r>
          </w:p>
        </w:tc>
      </w:tr>
      <w:tr w:rsidR="00863133" w:rsidRPr="00863133" w14:paraId="6DE60CF2" w14:textId="77777777" w:rsidTr="00863133">
        <w:trPr>
          <w:trHeight w:val="255"/>
        </w:trPr>
        <w:tc>
          <w:tcPr>
            <w:tcW w:w="544" w:type="dxa"/>
            <w:shd w:val="clear" w:color="auto" w:fill="auto"/>
            <w:vAlign w:val="center"/>
          </w:tcPr>
          <w:p w14:paraId="4C63E6EA" w14:textId="77777777" w:rsidR="00863133" w:rsidRPr="008E2B2B" w:rsidRDefault="00863133" w:rsidP="00863133">
            <w:pPr>
              <w:spacing w:before="40" w:after="20"/>
              <w:rPr>
                <w:rFonts w:ascii="Arial Narrow" w:hAnsi="Arial Narrow" w:cs="Arial"/>
                <w:sz w:val="17"/>
                <w:szCs w:val="17"/>
              </w:rPr>
            </w:pPr>
            <w:r>
              <w:rPr>
                <w:rFonts w:ascii="Arial Narrow" w:hAnsi="Arial Narrow" w:cs="Arial"/>
                <w:sz w:val="17"/>
                <w:szCs w:val="17"/>
              </w:rPr>
              <w:t xml:space="preserve">  </w:t>
            </w:r>
            <w:r w:rsidRPr="008E2B2B">
              <w:rPr>
                <w:rFonts w:ascii="Arial Narrow" w:hAnsi="Arial Narrow" w:cs="Arial"/>
                <w:sz w:val="17"/>
                <w:szCs w:val="17"/>
              </w:rPr>
              <w:t>CJ</w:t>
            </w:r>
          </w:p>
        </w:tc>
        <w:tc>
          <w:tcPr>
            <w:tcW w:w="1931" w:type="dxa"/>
            <w:vAlign w:val="center"/>
          </w:tcPr>
          <w:p w14:paraId="2F9E6C43" w14:textId="77777777" w:rsidR="00863133" w:rsidRPr="008E2B2B" w:rsidRDefault="00863133" w:rsidP="00863133">
            <w:pPr>
              <w:spacing w:before="40" w:after="20"/>
              <w:ind w:left="46"/>
              <w:rPr>
                <w:rFonts w:ascii="Arial Narrow" w:hAnsi="Arial Narrow" w:cs="Arial"/>
                <w:sz w:val="17"/>
                <w:szCs w:val="17"/>
              </w:rPr>
            </w:pPr>
            <w:r>
              <w:rPr>
                <w:rFonts w:ascii="Arial Narrow" w:hAnsi="Arial Narrow" w:cs="Arial"/>
                <w:sz w:val="17"/>
                <w:szCs w:val="17"/>
              </w:rPr>
              <w:t>A</w:t>
            </w:r>
            <w:r w:rsidRPr="008E2B2B">
              <w:rPr>
                <w:rFonts w:ascii="Arial Narrow" w:hAnsi="Arial Narrow" w:cs="Arial"/>
                <w:sz w:val="17"/>
                <w:szCs w:val="17"/>
              </w:rPr>
              <w:t>pparecchiature elettriche e per uso domestico non elettriche</w:t>
            </w:r>
          </w:p>
        </w:tc>
        <w:tc>
          <w:tcPr>
            <w:tcW w:w="773" w:type="dxa"/>
            <w:shd w:val="clear" w:color="auto" w:fill="D9D9D9"/>
            <w:vAlign w:val="center"/>
          </w:tcPr>
          <w:p w14:paraId="6BAC043A" w14:textId="13C6FF26"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+0,8</w:t>
            </w:r>
          </w:p>
        </w:tc>
        <w:tc>
          <w:tcPr>
            <w:tcW w:w="773" w:type="dxa"/>
            <w:shd w:val="clear" w:color="auto" w:fill="auto"/>
            <w:vAlign w:val="center"/>
          </w:tcPr>
          <w:p w14:paraId="412B269F" w14:textId="5E3A0458"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+9,8</w:t>
            </w:r>
          </w:p>
        </w:tc>
        <w:tc>
          <w:tcPr>
            <w:tcW w:w="773" w:type="dxa"/>
            <w:shd w:val="clear" w:color="auto" w:fill="D9D9D9"/>
            <w:vAlign w:val="center"/>
          </w:tcPr>
          <w:p w14:paraId="2F757DDA" w14:textId="1FDF6433"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+1,0</w:t>
            </w:r>
          </w:p>
        </w:tc>
        <w:tc>
          <w:tcPr>
            <w:tcW w:w="773" w:type="dxa"/>
            <w:shd w:val="clear" w:color="auto" w:fill="auto"/>
            <w:vAlign w:val="center"/>
          </w:tcPr>
          <w:p w14:paraId="4969D0BD" w14:textId="05BA740A"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+9,9</w:t>
            </w:r>
          </w:p>
        </w:tc>
        <w:tc>
          <w:tcPr>
            <w:tcW w:w="773" w:type="dxa"/>
            <w:shd w:val="clear" w:color="auto" w:fill="D9D9D9"/>
            <w:vAlign w:val="center"/>
          </w:tcPr>
          <w:p w14:paraId="7B79B381" w14:textId="3DC35F9F"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+0,5</w:t>
            </w:r>
          </w:p>
        </w:tc>
        <w:tc>
          <w:tcPr>
            <w:tcW w:w="773" w:type="dxa"/>
            <w:shd w:val="clear" w:color="auto" w:fill="auto"/>
            <w:vAlign w:val="center"/>
          </w:tcPr>
          <w:p w14:paraId="06E85BB2" w14:textId="0390EDEF"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+9,8</w:t>
            </w:r>
          </w:p>
        </w:tc>
        <w:tc>
          <w:tcPr>
            <w:tcW w:w="773" w:type="dxa"/>
            <w:shd w:val="clear" w:color="auto" w:fill="D9D9D9"/>
            <w:vAlign w:val="center"/>
          </w:tcPr>
          <w:p w14:paraId="1B126AA6" w14:textId="4F21987D"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+0,4</w:t>
            </w:r>
          </w:p>
        </w:tc>
        <w:tc>
          <w:tcPr>
            <w:tcW w:w="773" w:type="dxa"/>
            <w:shd w:val="clear" w:color="auto" w:fill="auto"/>
            <w:vAlign w:val="center"/>
          </w:tcPr>
          <w:p w14:paraId="2C921183" w14:textId="7BA4E929"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+10,0</w:t>
            </w:r>
          </w:p>
        </w:tc>
        <w:tc>
          <w:tcPr>
            <w:tcW w:w="773" w:type="dxa"/>
            <w:shd w:val="clear" w:color="auto" w:fill="D9D9D9"/>
            <w:vAlign w:val="center"/>
          </w:tcPr>
          <w:p w14:paraId="7AB692B2" w14:textId="7408B291"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+0,6</w:t>
            </w:r>
          </w:p>
        </w:tc>
        <w:tc>
          <w:tcPr>
            <w:tcW w:w="774" w:type="dxa"/>
            <w:shd w:val="clear" w:color="auto" w:fill="auto"/>
            <w:vAlign w:val="center"/>
          </w:tcPr>
          <w:p w14:paraId="4926BB23" w14:textId="7263CBEC"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+9,4</w:t>
            </w:r>
          </w:p>
        </w:tc>
      </w:tr>
      <w:tr w:rsidR="00863133" w:rsidRPr="00863133" w14:paraId="5FB43297" w14:textId="77777777" w:rsidTr="00863133">
        <w:trPr>
          <w:trHeight w:val="255"/>
        </w:trPr>
        <w:tc>
          <w:tcPr>
            <w:tcW w:w="544" w:type="dxa"/>
            <w:shd w:val="clear" w:color="auto" w:fill="auto"/>
            <w:vAlign w:val="center"/>
          </w:tcPr>
          <w:p w14:paraId="2D8B9AF3" w14:textId="77777777" w:rsidR="00863133" w:rsidRPr="008E2B2B" w:rsidRDefault="00863133" w:rsidP="00863133">
            <w:pPr>
              <w:spacing w:before="40" w:after="20"/>
              <w:rPr>
                <w:rFonts w:ascii="Arial Narrow" w:hAnsi="Arial Narrow" w:cs="Arial"/>
                <w:sz w:val="17"/>
                <w:szCs w:val="17"/>
              </w:rPr>
            </w:pPr>
            <w:r>
              <w:rPr>
                <w:rFonts w:ascii="Arial Narrow" w:hAnsi="Arial Narrow" w:cs="Arial"/>
                <w:sz w:val="17"/>
                <w:szCs w:val="17"/>
              </w:rPr>
              <w:t xml:space="preserve">  </w:t>
            </w:r>
            <w:r w:rsidRPr="008E2B2B">
              <w:rPr>
                <w:rFonts w:ascii="Arial Narrow" w:hAnsi="Arial Narrow" w:cs="Arial"/>
                <w:sz w:val="17"/>
                <w:szCs w:val="17"/>
              </w:rPr>
              <w:t>CK</w:t>
            </w:r>
          </w:p>
        </w:tc>
        <w:tc>
          <w:tcPr>
            <w:tcW w:w="1931" w:type="dxa"/>
            <w:vAlign w:val="center"/>
          </w:tcPr>
          <w:p w14:paraId="5FC419A4" w14:textId="77777777" w:rsidR="00863133" w:rsidRPr="008E2B2B" w:rsidRDefault="00863133" w:rsidP="00863133">
            <w:pPr>
              <w:spacing w:before="40" w:after="20"/>
              <w:ind w:left="46"/>
              <w:rPr>
                <w:rFonts w:ascii="Arial Narrow" w:hAnsi="Arial Narrow" w:cs="Arial"/>
                <w:sz w:val="17"/>
                <w:szCs w:val="17"/>
              </w:rPr>
            </w:pPr>
            <w:r>
              <w:rPr>
                <w:rFonts w:ascii="Arial Narrow" w:hAnsi="Arial Narrow" w:cs="Arial"/>
                <w:sz w:val="17"/>
                <w:szCs w:val="17"/>
              </w:rPr>
              <w:t>M</w:t>
            </w:r>
            <w:r w:rsidRPr="008E2B2B">
              <w:rPr>
                <w:rFonts w:ascii="Arial Narrow" w:hAnsi="Arial Narrow" w:cs="Arial"/>
                <w:sz w:val="17"/>
                <w:szCs w:val="17"/>
              </w:rPr>
              <w:t>acchinari e attrezzature n.c.a.</w:t>
            </w:r>
          </w:p>
        </w:tc>
        <w:tc>
          <w:tcPr>
            <w:tcW w:w="773" w:type="dxa"/>
            <w:shd w:val="clear" w:color="auto" w:fill="D9D9D9"/>
            <w:vAlign w:val="center"/>
          </w:tcPr>
          <w:p w14:paraId="01189FB8" w14:textId="18857A7F"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+1,2</w:t>
            </w:r>
          </w:p>
        </w:tc>
        <w:tc>
          <w:tcPr>
            <w:tcW w:w="773" w:type="dxa"/>
            <w:shd w:val="clear" w:color="auto" w:fill="auto"/>
            <w:vAlign w:val="center"/>
          </w:tcPr>
          <w:p w14:paraId="28B401FA" w14:textId="7EBC0126"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+9,1</w:t>
            </w:r>
          </w:p>
        </w:tc>
        <w:tc>
          <w:tcPr>
            <w:tcW w:w="773" w:type="dxa"/>
            <w:shd w:val="clear" w:color="auto" w:fill="D9D9D9"/>
            <w:vAlign w:val="center"/>
          </w:tcPr>
          <w:p w14:paraId="1CBCAD23" w14:textId="45FC41B2"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+1,1</w:t>
            </w:r>
          </w:p>
        </w:tc>
        <w:tc>
          <w:tcPr>
            <w:tcW w:w="773" w:type="dxa"/>
            <w:shd w:val="clear" w:color="auto" w:fill="auto"/>
            <w:vAlign w:val="center"/>
          </w:tcPr>
          <w:p w14:paraId="0D4AEA7A" w14:textId="04CAB945"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+9,0</w:t>
            </w:r>
          </w:p>
        </w:tc>
        <w:tc>
          <w:tcPr>
            <w:tcW w:w="773" w:type="dxa"/>
            <w:shd w:val="clear" w:color="auto" w:fill="D9D9D9"/>
            <w:vAlign w:val="center"/>
          </w:tcPr>
          <w:p w14:paraId="0E12027C" w14:textId="554BEBAE"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+1,2</w:t>
            </w:r>
          </w:p>
        </w:tc>
        <w:tc>
          <w:tcPr>
            <w:tcW w:w="773" w:type="dxa"/>
            <w:shd w:val="clear" w:color="auto" w:fill="auto"/>
            <w:vAlign w:val="center"/>
          </w:tcPr>
          <w:p w14:paraId="63F5F4B2" w14:textId="1C5B3F4A"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+9,1</w:t>
            </w:r>
          </w:p>
        </w:tc>
        <w:tc>
          <w:tcPr>
            <w:tcW w:w="773" w:type="dxa"/>
            <w:shd w:val="clear" w:color="auto" w:fill="D9D9D9"/>
            <w:vAlign w:val="center"/>
          </w:tcPr>
          <w:p w14:paraId="6DB94836" w14:textId="1FB113C4"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+1,3</w:t>
            </w:r>
          </w:p>
        </w:tc>
        <w:tc>
          <w:tcPr>
            <w:tcW w:w="773" w:type="dxa"/>
            <w:shd w:val="clear" w:color="auto" w:fill="auto"/>
            <w:vAlign w:val="center"/>
          </w:tcPr>
          <w:p w14:paraId="78142538" w14:textId="02EDD118"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+10,2</w:t>
            </w:r>
          </w:p>
        </w:tc>
        <w:tc>
          <w:tcPr>
            <w:tcW w:w="773" w:type="dxa"/>
            <w:shd w:val="clear" w:color="auto" w:fill="D9D9D9"/>
            <w:vAlign w:val="center"/>
          </w:tcPr>
          <w:p w14:paraId="37E4BADF" w14:textId="287C59CA"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+1,2</w:t>
            </w:r>
          </w:p>
        </w:tc>
        <w:tc>
          <w:tcPr>
            <w:tcW w:w="774" w:type="dxa"/>
            <w:shd w:val="clear" w:color="auto" w:fill="auto"/>
            <w:vAlign w:val="center"/>
          </w:tcPr>
          <w:p w14:paraId="5CE1DBA5" w14:textId="5EA500E5"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+8,5</w:t>
            </w:r>
          </w:p>
        </w:tc>
      </w:tr>
      <w:tr w:rsidR="00863133" w:rsidRPr="00863133" w14:paraId="1648BF65" w14:textId="77777777" w:rsidTr="00863133">
        <w:trPr>
          <w:trHeight w:val="255"/>
        </w:trPr>
        <w:tc>
          <w:tcPr>
            <w:tcW w:w="544" w:type="dxa"/>
            <w:shd w:val="clear" w:color="auto" w:fill="auto"/>
            <w:vAlign w:val="center"/>
          </w:tcPr>
          <w:p w14:paraId="1F05A90B" w14:textId="77777777" w:rsidR="00863133" w:rsidRPr="008E2B2B" w:rsidRDefault="00863133" w:rsidP="00863133">
            <w:pPr>
              <w:spacing w:before="40" w:after="20"/>
              <w:rPr>
                <w:rFonts w:ascii="Arial Narrow" w:hAnsi="Arial Narrow" w:cs="Arial"/>
                <w:sz w:val="17"/>
                <w:szCs w:val="17"/>
              </w:rPr>
            </w:pPr>
            <w:r>
              <w:rPr>
                <w:rFonts w:ascii="Arial Narrow" w:hAnsi="Arial Narrow" w:cs="Arial"/>
                <w:sz w:val="17"/>
                <w:szCs w:val="17"/>
              </w:rPr>
              <w:t xml:space="preserve">  </w:t>
            </w:r>
            <w:r w:rsidRPr="008E2B2B">
              <w:rPr>
                <w:rFonts w:ascii="Arial Narrow" w:hAnsi="Arial Narrow" w:cs="Arial"/>
                <w:sz w:val="17"/>
                <w:szCs w:val="17"/>
              </w:rPr>
              <w:t>CL</w:t>
            </w:r>
          </w:p>
        </w:tc>
        <w:tc>
          <w:tcPr>
            <w:tcW w:w="1931" w:type="dxa"/>
            <w:vAlign w:val="center"/>
          </w:tcPr>
          <w:p w14:paraId="3732CAD6" w14:textId="77777777" w:rsidR="00863133" w:rsidRPr="008E2B2B" w:rsidRDefault="00863133" w:rsidP="00863133">
            <w:pPr>
              <w:spacing w:before="40" w:after="20"/>
              <w:rPr>
                <w:rFonts w:ascii="Arial Narrow" w:hAnsi="Arial Narrow" w:cs="Arial"/>
                <w:sz w:val="17"/>
                <w:szCs w:val="17"/>
              </w:rPr>
            </w:pPr>
            <w:r>
              <w:rPr>
                <w:rFonts w:ascii="Arial Narrow" w:hAnsi="Arial Narrow" w:cs="Arial"/>
                <w:sz w:val="17"/>
                <w:szCs w:val="17"/>
              </w:rPr>
              <w:t xml:space="preserve"> M</w:t>
            </w:r>
            <w:r w:rsidRPr="008E2B2B">
              <w:rPr>
                <w:rFonts w:ascii="Arial Narrow" w:hAnsi="Arial Narrow" w:cs="Arial"/>
                <w:sz w:val="17"/>
                <w:szCs w:val="17"/>
              </w:rPr>
              <w:t>ezzi di trasporto</w:t>
            </w:r>
          </w:p>
        </w:tc>
        <w:tc>
          <w:tcPr>
            <w:tcW w:w="773" w:type="dxa"/>
            <w:shd w:val="clear" w:color="auto" w:fill="D9D9D9"/>
            <w:vAlign w:val="center"/>
          </w:tcPr>
          <w:p w14:paraId="329C444B" w14:textId="1E86C7E8"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+1,0</w:t>
            </w:r>
          </w:p>
        </w:tc>
        <w:tc>
          <w:tcPr>
            <w:tcW w:w="773" w:type="dxa"/>
            <w:shd w:val="clear" w:color="auto" w:fill="auto"/>
            <w:vAlign w:val="center"/>
          </w:tcPr>
          <w:p w14:paraId="2FF4AED7" w14:textId="78CF5E25"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+5,6</w:t>
            </w:r>
          </w:p>
        </w:tc>
        <w:tc>
          <w:tcPr>
            <w:tcW w:w="773" w:type="dxa"/>
            <w:shd w:val="clear" w:color="auto" w:fill="D9D9D9"/>
            <w:vAlign w:val="center"/>
          </w:tcPr>
          <w:p w14:paraId="58E42D6B" w14:textId="46A99977"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+1,0</w:t>
            </w:r>
          </w:p>
        </w:tc>
        <w:tc>
          <w:tcPr>
            <w:tcW w:w="773" w:type="dxa"/>
            <w:shd w:val="clear" w:color="auto" w:fill="auto"/>
            <w:vAlign w:val="center"/>
          </w:tcPr>
          <w:p w14:paraId="44AF4E5E" w14:textId="5A3C247F"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+6,9</w:t>
            </w:r>
          </w:p>
        </w:tc>
        <w:tc>
          <w:tcPr>
            <w:tcW w:w="773" w:type="dxa"/>
            <w:shd w:val="clear" w:color="auto" w:fill="D9D9D9"/>
            <w:vAlign w:val="center"/>
          </w:tcPr>
          <w:p w14:paraId="145E4697" w14:textId="4E18BC8F"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+1,2</w:t>
            </w:r>
          </w:p>
        </w:tc>
        <w:tc>
          <w:tcPr>
            <w:tcW w:w="773" w:type="dxa"/>
            <w:shd w:val="clear" w:color="auto" w:fill="auto"/>
            <w:vAlign w:val="center"/>
          </w:tcPr>
          <w:p w14:paraId="7FC6CB8B" w14:textId="66CAADC2"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+4,0</w:t>
            </w:r>
          </w:p>
        </w:tc>
        <w:tc>
          <w:tcPr>
            <w:tcW w:w="773" w:type="dxa"/>
            <w:shd w:val="clear" w:color="auto" w:fill="D9D9D9"/>
            <w:vAlign w:val="center"/>
          </w:tcPr>
          <w:p w14:paraId="087B98A6" w14:textId="1ED16819"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+0,9</w:t>
            </w:r>
          </w:p>
        </w:tc>
        <w:tc>
          <w:tcPr>
            <w:tcW w:w="773" w:type="dxa"/>
            <w:shd w:val="clear" w:color="auto" w:fill="auto"/>
            <w:vAlign w:val="center"/>
          </w:tcPr>
          <w:p w14:paraId="089BC33E" w14:textId="459C0D39"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+3,6</w:t>
            </w:r>
          </w:p>
        </w:tc>
        <w:tc>
          <w:tcPr>
            <w:tcW w:w="773" w:type="dxa"/>
            <w:shd w:val="clear" w:color="auto" w:fill="D9D9D9"/>
            <w:vAlign w:val="center"/>
          </w:tcPr>
          <w:p w14:paraId="5A9DD812" w14:textId="30CCBF4A"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+1,3</w:t>
            </w:r>
          </w:p>
        </w:tc>
        <w:tc>
          <w:tcPr>
            <w:tcW w:w="774" w:type="dxa"/>
            <w:shd w:val="clear" w:color="auto" w:fill="auto"/>
            <w:vAlign w:val="center"/>
          </w:tcPr>
          <w:p w14:paraId="74770D5E" w14:textId="78711235"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+4,1</w:t>
            </w:r>
          </w:p>
        </w:tc>
      </w:tr>
      <w:tr w:rsidR="00863133" w:rsidRPr="00863133" w14:paraId="35D92741" w14:textId="77777777" w:rsidTr="00863133">
        <w:trPr>
          <w:trHeight w:val="255"/>
        </w:trPr>
        <w:tc>
          <w:tcPr>
            <w:tcW w:w="544" w:type="dxa"/>
            <w:shd w:val="clear" w:color="auto" w:fill="auto"/>
            <w:vAlign w:val="center"/>
          </w:tcPr>
          <w:p w14:paraId="7FE33D0F" w14:textId="77777777" w:rsidR="00863133" w:rsidRPr="008E2B2B" w:rsidRDefault="00863133" w:rsidP="00863133">
            <w:pPr>
              <w:spacing w:before="40" w:after="20"/>
              <w:rPr>
                <w:rFonts w:ascii="Arial Narrow" w:hAnsi="Arial Narrow" w:cs="Arial"/>
                <w:sz w:val="17"/>
                <w:szCs w:val="17"/>
              </w:rPr>
            </w:pPr>
            <w:r>
              <w:rPr>
                <w:rFonts w:ascii="Arial Narrow" w:hAnsi="Arial Narrow" w:cs="Arial"/>
                <w:sz w:val="17"/>
                <w:szCs w:val="17"/>
              </w:rPr>
              <w:t xml:space="preserve">  </w:t>
            </w:r>
            <w:r w:rsidRPr="008E2B2B">
              <w:rPr>
                <w:rFonts w:ascii="Arial Narrow" w:hAnsi="Arial Narrow" w:cs="Arial"/>
                <w:sz w:val="17"/>
                <w:szCs w:val="17"/>
              </w:rPr>
              <w:t>CM</w:t>
            </w:r>
          </w:p>
        </w:tc>
        <w:tc>
          <w:tcPr>
            <w:tcW w:w="1931" w:type="dxa"/>
            <w:vAlign w:val="center"/>
          </w:tcPr>
          <w:p w14:paraId="4BAA7191" w14:textId="77777777" w:rsidR="00863133" w:rsidRPr="008E2B2B" w:rsidRDefault="00863133" w:rsidP="00863133">
            <w:pPr>
              <w:spacing w:before="40" w:after="20"/>
              <w:ind w:left="46"/>
              <w:rPr>
                <w:rFonts w:ascii="Arial Narrow" w:hAnsi="Arial Narrow" w:cs="Arial"/>
                <w:sz w:val="17"/>
                <w:szCs w:val="17"/>
              </w:rPr>
            </w:pPr>
            <w:r w:rsidRPr="008E2B2B">
              <w:rPr>
                <w:rFonts w:ascii="Arial Narrow" w:hAnsi="Arial Narrow" w:cs="Arial"/>
                <w:sz w:val="17"/>
                <w:szCs w:val="17"/>
              </w:rPr>
              <w:t>Altre industrie manifatturiere, riparazione e installazione di macchine e apparecchiature</w:t>
            </w:r>
          </w:p>
        </w:tc>
        <w:tc>
          <w:tcPr>
            <w:tcW w:w="773" w:type="dxa"/>
            <w:shd w:val="clear" w:color="auto" w:fill="D9D9D9"/>
            <w:vAlign w:val="center"/>
          </w:tcPr>
          <w:p w14:paraId="64D3B119" w14:textId="05AB139A"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+0,8</w:t>
            </w:r>
          </w:p>
        </w:tc>
        <w:tc>
          <w:tcPr>
            <w:tcW w:w="773" w:type="dxa"/>
            <w:shd w:val="clear" w:color="auto" w:fill="auto"/>
            <w:vAlign w:val="center"/>
          </w:tcPr>
          <w:p w14:paraId="283DFBBA" w14:textId="32A3668E"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+6,0</w:t>
            </w:r>
          </w:p>
        </w:tc>
        <w:tc>
          <w:tcPr>
            <w:tcW w:w="773" w:type="dxa"/>
            <w:shd w:val="clear" w:color="auto" w:fill="D9D9D9"/>
            <w:vAlign w:val="center"/>
          </w:tcPr>
          <w:p w14:paraId="6CEEDAC5" w14:textId="05EE1B2E"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+0,5</w:t>
            </w:r>
          </w:p>
        </w:tc>
        <w:tc>
          <w:tcPr>
            <w:tcW w:w="773" w:type="dxa"/>
            <w:shd w:val="clear" w:color="auto" w:fill="auto"/>
            <w:vAlign w:val="center"/>
          </w:tcPr>
          <w:p w14:paraId="224BAD5B" w14:textId="6F261F4F"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+5,3</w:t>
            </w:r>
          </w:p>
        </w:tc>
        <w:tc>
          <w:tcPr>
            <w:tcW w:w="773" w:type="dxa"/>
            <w:shd w:val="clear" w:color="auto" w:fill="D9D9D9"/>
            <w:vAlign w:val="center"/>
          </w:tcPr>
          <w:p w14:paraId="4C464437" w14:textId="29A01492"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+1,5</w:t>
            </w:r>
          </w:p>
        </w:tc>
        <w:tc>
          <w:tcPr>
            <w:tcW w:w="773" w:type="dxa"/>
            <w:shd w:val="clear" w:color="auto" w:fill="auto"/>
            <w:vAlign w:val="center"/>
          </w:tcPr>
          <w:p w14:paraId="3EB3C8BF" w14:textId="66F2F9E2"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+7,7</w:t>
            </w:r>
          </w:p>
        </w:tc>
        <w:tc>
          <w:tcPr>
            <w:tcW w:w="773" w:type="dxa"/>
            <w:shd w:val="clear" w:color="auto" w:fill="D9D9D9"/>
            <w:vAlign w:val="center"/>
          </w:tcPr>
          <w:p w14:paraId="12292E44" w14:textId="6BE77D70"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+0,7</w:t>
            </w:r>
          </w:p>
        </w:tc>
        <w:tc>
          <w:tcPr>
            <w:tcW w:w="773" w:type="dxa"/>
            <w:shd w:val="clear" w:color="auto" w:fill="auto"/>
            <w:vAlign w:val="center"/>
          </w:tcPr>
          <w:p w14:paraId="50E0A93D" w14:textId="43814C29"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+6,8</w:t>
            </w:r>
          </w:p>
        </w:tc>
        <w:tc>
          <w:tcPr>
            <w:tcW w:w="773" w:type="dxa"/>
            <w:shd w:val="clear" w:color="auto" w:fill="D9D9D9"/>
            <w:vAlign w:val="center"/>
          </w:tcPr>
          <w:p w14:paraId="55C96E63" w14:textId="6E387AE3"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+2,0</w:t>
            </w:r>
          </w:p>
        </w:tc>
        <w:tc>
          <w:tcPr>
            <w:tcW w:w="774" w:type="dxa"/>
            <w:shd w:val="clear" w:color="auto" w:fill="auto"/>
            <w:vAlign w:val="center"/>
          </w:tcPr>
          <w:p w14:paraId="2B9CB504" w14:textId="353D3253"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+8,4</w:t>
            </w:r>
          </w:p>
        </w:tc>
      </w:tr>
      <w:tr w:rsidR="00863133" w:rsidRPr="00863133" w14:paraId="5FA015FF" w14:textId="77777777" w:rsidTr="00863133">
        <w:trPr>
          <w:trHeight w:val="255"/>
        </w:trPr>
        <w:tc>
          <w:tcPr>
            <w:tcW w:w="544" w:type="dxa"/>
            <w:shd w:val="clear" w:color="auto" w:fill="auto"/>
            <w:vAlign w:val="center"/>
          </w:tcPr>
          <w:p w14:paraId="66C3C96B" w14:textId="77777777" w:rsidR="00863133" w:rsidRPr="008E2B2B" w:rsidRDefault="00863133" w:rsidP="00863133">
            <w:pPr>
              <w:spacing w:before="40" w:after="20"/>
              <w:rPr>
                <w:rFonts w:ascii="Arial Narrow" w:hAnsi="Arial Narrow" w:cs="Arial"/>
                <w:b/>
                <w:sz w:val="17"/>
                <w:szCs w:val="17"/>
              </w:rPr>
            </w:pPr>
            <w:r w:rsidRPr="008E2B2B">
              <w:rPr>
                <w:rFonts w:ascii="Arial Narrow" w:hAnsi="Arial Narrow" w:cs="Arial"/>
                <w:b/>
                <w:sz w:val="17"/>
                <w:szCs w:val="17"/>
              </w:rPr>
              <w:t>D</w:t>
            </w:r>
          </w:p>
        </w:tc>
        <w:tc>
          <w:tcPr>
            <w:tcW w:w="1931" w:type="dxa"/>
            <w:vAlign w:val="center"/>
          </w:tcPr>
          <w:p w14:paraId="001301CA" w14:textId="77777777" w:rsidR="00863133" w:rsidRPr="008E2B2B" w:rsidRDefault="00863133" w:rsidP="00863133">
            <w:pPr>
              <w:spacing w:before="40" w:after="20"/>
              <w:rPr>
                <w:rFonts w:ascii="Arial Narrow" w:hAnsi="Arial Narrow" w:cs="Arial"/>
                <w:sz w:val="17"/>
                <w:szCs w:val="17"/>
              </w:rPr>
            </w:pPr>
            <w:r w:rsidRPr="008E2B2B">
              <w:rPr>
                <w:rFonts w:ascii="Arial Narrow" w:hAnsi="Arial Narrow" w:cs="Arial"/>
                <w:b/>
                <w:sz w:val="17"/>
                <w:szCs w:val="17"/>
              </w:rPr>
              <w:t>Fornitura di energia elettrica, gas, vapore e aria condizionata</w:t>
            </w:r>
          </w:p>
        </w:tc>
        <w:tc>
          <w:tcPr>
            <w:tcW w:w="773" w:type="dxa"/>
            <w:shd w:val="clear" w:color="auto" w:fill="D9D9D9"/>
            <w:vAlign w:val="center"/>
          </w:tcPr>
          <w:p w14:paraId="743855C8" w14:textId="7B48DECC"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-3,3</w:t>
            </w:r>
          </w:p>
        </w:tc>
        <w:tc>
          <w:tcPr>
            <w:tcW w:w="773" w:type="dxa"/>
            <w:shd w:val="clear" w:color="auto" w:fill="auto"/>
            <w:vAlign w:val="center"/>
          </w:tcPr>
          <w:p w14:paraId="303FCABA" w14:textId="2C86FD4C"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+141,1</w:t>
            </w:r>
          </w:p>
        </w:tc>
        <w:tc>
          <w:tcPr>
            <w:tcW w:w="773" w:type="dxa"/>
            <w:shd w:val="clear" w:color="auto" w:fill="D9D9D9"/>
            <w:vAlign w:val="center"/>
          </w:tcPr>
          <w:p w14:paraId="1A51066F" w14:textId="68D7B3F6"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-3,3</w:t>
            </w:r>
          </w:p>
        </w:tc>
        <w:tc>
          <w:tcPr>
            <w:tcW w:w="773" w:type="dxa"/>
            <w:shd w:val="clear" w:color="auto" w:fill="auto"/>
            <w:vAlign w:val="center"/>
          </w:tcPr>
          <w:p w14:paraId="31708107" w14:textId="002BEB3E"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+141,2</w:t>
            </w:r>
          </w:p>
        </w:tc>
        <w:tc>
          <w:tcPr>
            <w:tcW w:w="773" w:type="dxa"/>
            <w:shd w:val="clear" w:color="auto" w:fill="D9D9D9"/>
            <w:vAlign w:val="center"/>
          </w:tcPr>
          <w:p w14:paraId="4412C5EE" w14:textId="02A94603" w:rsidR="00863133" w:rsidRPr="00B9527F" w:rsidRDefault="00863133" w:rsidP="00863133">
            <w:pPr>
              <w:widowControl/>
              <w:overflowPunct/>
              <w:spacing w:before="0" w:after="0"/>
              <w:jc w:val="right"/>
              <w:rPr>
                <w:rFonts w:ascii="Arial Narrow" w:hAnsi="Arial Narrow" w:cs="Arial Narrow"/>
                <w:color w:val="000000"/>
                <w:kern w:val="0"/>
                <w:sz w:val="18"/>
                <w:szCs w:val="18"/>
              </w:rPr>
            </w:pPr>
          </w:p>
        </w:tc>
        <w:tc>
          <w:tcPr>
            <w:tcW w:w="773" w:type="dxa"/>
            <w:shd w:val="clear" w:color="auto" w:fill="auto"/>
            <w:vAlign w:val="center"/>
          </w:tcPr>
          <w:p w14:paraId="1F4013E1" w14:textId="32EF8D60" w:rsidR="00863133" w:rsidRPr="00B9527F" w:rsidRDefault="00863133" w:rsidP="00863133">
            <w:pPr>
              <w:widowControl/>
              <w:overflowPunct/>
              <w:spacing w:before="0" w:after="0"/>
              <w:jc w:val="right"/>
              <w:rPr>
                <w:rFonts w:ascii="Arial Narrow" w:hAnsi="Arial Narrow" w:cs="Arial Narrow"/>
                <w:color w:val="000000"/>
                <w:kern w:val="0"/>
                <w:sz w:val="18"/>
                <w:szCs w:val="18"/>
              </w:rPr>
            </w:pPr>
          </w:p>
        </w:tc>
        <w:tc>
          <w:tcPr>
            <w:tcW w:w="773" w:type="dxa"/>
            <w:shd w:val="clear" w:color="auto" w:fill="D9D9D9"/>
            <w:vAlign w:val="center"/>
          </w:tcPr>
          <w:p w14:paraId="78475F19" w14:textId="2B0F5CC4" w:rsidR="00863133" w:rsidRPr="00B9527F" w:rsidRDefault="00863133" w:rsidP="00863133">
            <w:pPr>
              <w:widowControl/>
              <w:overflowPunct/>
              <w:spacing w:before="0" w:after="0"/>
              <w:jc w:val="right"/>
              <w:rPr>
                <w:rFonts w:ascii="Arial Narrow" w:hAnsi="Arial Narrow" w:cs="Arial Narrow"/>
                <w:color w:val="000000"/>
                <w:kern w:val="0"/>
                <w:sz w:val="18"/>
                <w:szCs w:val="18"/>
              </w:rPr>
            </w:pPr>
          </w:p>
        </w:tc>
        <w:tc>
          <w:tcPr>
            <w:tcW w:w="773" w:type="dxa"/>
            <w:shd w:val="clear" w:color="auto" w:fill="auto"/>
            <w:vAlign w:val="center"/>
          </w:tcPr>
          <w:p w14:paraId="65184368" w14:textId="0766A139" w:rsidR="00863133" w:rsidRPr="00B9527F" w:rsidRDefault="00863133" w:rsidP="00863133">
            <w:pPr>
              <w:widowControl/>
              <w:overflowPunct/>
              <w:spacing w:before="0" w:after="0"/>
              <w:jc w:val="right"/>
              <w:rPr>
                <w:rFonts w:ascii="Arial Narrow" w:hAnsi="Arial Narrow" w:cs="Arial Narrow"/>
                <w:color w:val="000000"/>
                <w:kern w:val="0"/>
                <w:sz w:val="18"/>
                <w:szCs w:val="18"/>
              </w:rPr>
            </w:pPr>
          </w:p>
        </w:tc>
        <w:tc>
          <w:tcPr>
            <w:tcW w:w="773" w:type="dxa"/>
            <w:shd w:val="clear" w:color="auto" w:fill="D9D9D9"/>
            <w:vAlign w:val="center"/>
          </w:tcPr>
          <w:p w14:paraId="6EDEDA66" w14:textId="0743CF44" w:rsidR="00863133" w:rsidRPr="00B9527F" w:rsidRDefault="00863133" w:rsidP="00863133">
            <w:pPr>
              <w:widowControl/>
              <w:overflowPunct/>
              <w:spacing w:before="0" w:after="0"/>
              <w:jc w:val="right"/>
              <w:rPr>
                <w:rFonts w:ascii="Arial Narrow" w:hAnsi="Arial Narrow" w:cs="Arial Narrow"/>
                <w:color w:val="000000"/>
                <w:kern w:val="0"/>
                <w:sz w:val="18"/>
                <w:szCs w:val="18"/>
              </w:rPr>
            </w:pPr>
          </w:p>
        </w:tc>
        <w:tc>
          <w:tcPr>
            <w:tcW w:w="774" w:type="dxa"/>
            <w:shd w:val="clear" w:color="auto" w:fill="auto"/>
            <w:vAlign w:val="center"/>
          </w:tcPr>
          <w:p w14:paraId="766D714A" w14:textId="4F732916" w:rsidR="00863133" w:rsidRPr="00B9527F" w:rsidRDefault="00863133" w:rsidP="00863133">
            <w:pPr>
              <w:widowControl/>
              <w:overflowPunct/>
              <w:spacing w:before="0" w:after="0"/>
              <w:jc w:val="right"/>
              <w:rPr>
                <w:rFonts w:ascii="Arial Narrow" w:hAnsi="Arial Narrow" w:cs="Arial Narrow"/>
                <w:color w:val="000000"/>
                <w:kern w:val="0"/>
                <w:sz w:val="18"/>
                <w:szCs w:val="18"/>
              </w:rPr>
            </w:pPr>
          </w:p>
        </w:tc>
      </w:tr>
      <w:tr w:rsidR="00863133" w:rsidRPr="00863133" w14:paraId="614BE4CD" w14:textId="77777777" w:rsidTr="00863133">
        <w:trPr>
          <w:trHeight w:val="255"/>
        </w:trPr>
        <w:tc>
          <w:tcPr>
            <w:tcW w:w="544" w:type="dxa"/>
            <w:shd w:val="clear" w:color="auto" w:fill="auto"/>
            <w:vAlign w:val="center"/>
          </w:tcPr>
          <w:p w14:paraId="1B78CA0E" w14:textId="77777777" w:rsidR="00863133" w:rsidRPr="002C6D48" w:rsidRDefault="00863133" w:rsidP="00863133">
            <w:pPr>
              <w:spacing w:before="40" w:after="20"/>
              <w:rPr>
                <w:rFonts w:ascii="Arial Narrow" w:hAnsi="Arial Narrow" w:cs="Arial"/>
                <w:sz w:val="17"/>
                <w:szCs w:val="17"/>
              </w:rPr>
            </w:pPr>
            <w:r>
              <w:rPr>
                <w:rFonts w:ascii="Arial Narrow" w:hAnsi="Arial Narrow" w:cs="Arial"/>
                <w:sz w:val="17"/>
                <w:szCs w:val="17"/>
              </w:rPr>
              <w:t xml:space="preserve">  </w:t>
            </w:r>
            <w:r w:rsidRPr="002C6D48">
              <w:rPr>
                <w:rFonts w:ascii="Arial Narrow" w:hAnsi="Arial Narrow" w:cs="Arial"/>
                <w:sz w:val="17"/>
                <w:szCs w:val="17"/>
              </w:rPr>
              <w:t>E36</w:t>
            </w:r>
          </w:p>
        </w:tc>
        <w:tc>
          <w:tcPr>
            <w:tcW w:w="1931" w:type="dxa"/>
            <w:vAlign w:val="center"/>
          </w:tcPr>
          <w:p w14:paraId="03EC3C94" w14:textId="77777777" w:rsidR="00863133" w:rsidRPr="002C6D48" w:rsidRDefault="00863133" w:rsidP="00863133">
            <w:pPr>
              <w:spacing w:before="40" w:after="20"/>
              <w:rPr>
                <w:rFonts w:ascii="Arial Narrow" w:hAnsi="Arial Narrow" w:cs="Arial"/>
                <w:sz w:val="17"/>
                <w:szCs w:val="17"/>
              </w:rPr>
            </w:pPr>
            <w:r w:rsidRPr="002C6D48">
              <w:rPr>
                <w:rFonts w:ascii="Arial Narrow" w:hAnsi="Arial Narrow" w:cs="Arial"/>
                <w:sz w:val="17"/>
                <w:szCs w:val="17"/>
              </w:rPr>
              <w:t>Raccolta, trattamento e fornitura di acqua</w:t>
            </w:r>
          </w:p>
        </w:tc>
        <w:tc>
          <w:tcPr>
            <w:tcW w:w="773" w:type="dxa"/>
            <w:shd w:val="clear" w:color="auto" w:fill="D9D9D9"/>
            <w:vAlign w:val="center"/>
          </w:tcPr>
          <w:p w14:paraId="18DCA3CE" w14:textId="1845CB5C"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+0,6</w:t>
            </w:r>
          </w:p>
        </w:tc>
        <w:tc>
          <w:tcPr>
            <w:tcW w:w="773" w:type="dxa"/>
            <w:shd w:val="clear" w:color="auto" w:fill="auto"/>
            <w:vAlign w:val="center"/>
          </w:tcPr>
          <w:p w14:paraId="6384C57D" w14:textId="6E26899C"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+2,9</w:t>
            </w:r>
          </w:p>
        </w:tc>
        <w:tc>
          <w:tcPr>
            <w:tcW w:w="773" w:type="dxa"/>
            <w:shd w:val="clear" w:color="auto" w:fill="D9D9D9"/>
            <w:vAlign w:val="center"/>
          </w:tcPr>
          <w:p w14:paraId="77993A54" w14:textId="032E7E29"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+0,6</w:t>
            </w:r>
          </w:p>
        </w:tc>
        <w:tc>
          <w:tcPr>
            <w:tcW w:w="773" w:type="dxa"/>
            <w:shd w:val="clear" w:color="auto" w:fill="auto"/>
            <w:vAlign w:val="center"/>
          </w:tcPr>
          <w:p w14:paraId="4C5F9443" w14:textId="0F5FAD26" w:rsidR="00863133" w:rsidRPr="00B9527F" w:rsidRDefault="00863133" w:rsidP="00863133">
            <w:pPr>
              <w:widowControl/>
              <w:overflowPunct/>
              <w:spacing w:before="0" w:after="0"/>
              <w:jc w:val="right"/>
              <w:rPr>
                <w:rFonts w:ascii="Arial Narrow" w:hAnsi="Arial Narrow" w:cs="Arial Narrow"/>
                <w:color w:val="000000"/>
                <w:kern w:val="0"/>
                <w:sz w:val="18"/>
                <w:szCs w:val="18"/>
              </w:rPr>
            </w:pPr>
            <w:r w:rsidRPr="00B9527F">
              <w:rPr>
                <w:rFonts w:ascii="Arial Narrow" w:hAnsi="Arial Narrow" w:cs="Arial"/>
                <w:color w:val="000000"/>
                <w:kern w:val="0"/>
                <w:sz w:val="18"/>
                <w:szCs w:val="18"/>
              </w:rPr>
              <w:t>+2,9</w:t>
            </w:r>
          </w:p>
        </w:tc>
        <w:tc>
          <w:tcPr>
            <w:tcW w:w="773" w:type="dxa"/>
            <w:shd w:val="clear" w:color="auto" w:fill="D9D9D9"/>
            <w:vAlign w:val="center"/>
          </w:tcPr>
          <w:p w14:paraId="09C7AFFA" w14:textId="68C1DBE8" w:rsidR="00863133" w:rsidRPr="00B9527F" w:rsidRDefault="00863133" w:rsidP="00863133">
            <w:pPr>
              <w:widowControl/>
              <w:overflowPunct/>
              <w:spacing w:before="0" w:after="0"/>
              <w:jc w:val="right"/>
              <w:rPr>
                <w:rFonts w:ascii="Arial Narrow" w:hAnsi="Arial Narrow" w:cs="Arial Narrow"/>
                <w:color w:val="000000"/>
                <w:kern w:val="0"/>
                <w:sz w:val="18"/>
                <w:szCs w:val="18"/>
              </w:rPr>
            </w:pPr>
          </w:p>
        </w:tc>
        <w:tc>
          <w:tcPr>
            <w:tcW w:w="773" w:type="dxa"/>
            <w:shd w:val="clear" w:color="auto" w:fill="auto"/>
            <w:vAlign w:val="center"/>
          </w:tcPr>
          <w:p w14:paraId="4CB6B0EF" w14:textId="701E4EE9" w:rsidR="00863133" w:rsidRPr="00B9527F" w:rsidRDefault="00863133" w:rsidP="00863133">
            <w:pPr>
              <w:widowControl/>
              <w:overflowPunct/>
              <w:spacing w:before="0" w:after="0"/>
              <w:jc w:val="right"/>
              <w:rPr>
                <w:rFonts w:ascii="Arial Narrow" w:hAnsi="Arial Narrow" w:cs="Arial Narrow"/>
                <w:color w:val="000000"/>
                <w:kern w:val="0"/>
                <w:sz w:val="18"/>
                <w:szCs w:val="18"/>
              </w:rPr>
            </w:pPr>
          </w:p>
        </w:tc>
        <w:tc>
          <w:tcPr>
            <w:tcW w:w="773" w:type="dxa"/>
            <w:shd w:val="clear" w:color="auto" w:fill="D9D9D9"/>
            <w:vAlign w:val="center"/>
          </w:tcPr>
          <w:p w14:paraId="17AE939F" w14:textId="55C6359B" w:rsidR="00863133" w:rsidRPr="00B9527F" w:rsidRDefault="00863133" w:rsidP="00863133">
            <w:pPr>
              <w:widowControl/>
              <w:overflowPunct/>
              <w:spacing w:before="0" w:after="0"/>
              <w:jc w:val="right"/>
              <w:rPr>
                <w:rFonts w:ascii="Arial Narrow" w:hAnsi="Arial Narrow" w:cs="Arial Narrow"/>
                <w:color w:val="000000"/>
                <w:kern w:val="0"/>
                <w:sz w:val="18"/>
                <w:szCs w:val="18"/>
              </w:rPr>
            </w:pPr>
          </w:p>
        </w:tc>
        <w:tc>
          <w:tcPr>
            <w:tcW w:w="773" w:type="dxa"/>
            <w:shd w:val="clear" w:color="auto" w:fill="auto"/>
            <w:vAlign w:val="center"/>
          </w:tcPr>
          <w:p w14:paraId="1F620997" w14:textId="300369FB" w:rsidR="00863133" w:rsidRPr="00B9527F" w:rsidRDefault="00863133" w:rsidP="00863133">
            <w:pPr>
              <w:widowControl/>
              <w:overflowPunct/>
              <w:spacing w:before="0" w:after="0"/>
              <w:jc w:val="right"/>
              <w:rPr>
                <w:rFonts w:ascii="Arial Narrow" w:hAnsi="Arial Narrow" w:cs="Arial Narrow"/>
                <w:color w:val="000000"/>
                <w:kern w:val="0"/>
                <w:sz w:val="18"/>
                <w:szCs w:val="18"/>
              </w:rPr>
            </w:pPr>
          </w:p>
        </w:tc>
        <w:tc>
          <w:tcPr>
            <w:tcW w:w="773" w:type="dxa"/>
            <w:shd w:val="clear" w:color="auto" w:fill="D9D9D9"/>
            <w:vAlign w:val="center"/>
          </w:tcPr>
          <w:p w14:paraId="0F169CA2" w14:textId="0E058087" w:rsidR="00863133" w:rsidRPr="00B9527F" w:rsidRDefault="00863133" w:rsidP="00863133">
            <w:pPr>
              <w:widowControl/>
              <w:overflowPunct/>
              <w:spacing w:before="0" w:after="0"/>
              <w:jc w:val="right"/>
              <w:rPr>
                <w:rFonts w:ascii="Arial Narrow" w:hAnsi="Arial Narrow" w:cs="Arial Narrow"/>
                <w:color w:val="000000"/>
                <w:kern w:val="0"/>
                <w:sz w:val="18"/>
                <w:szCs w:val="18"/>
              </w:rPr>
            </w:pPr>
          </w:p>
        </w:tc>
        <w:tc>
          <w:tcPr>
            <w:tcW w:w="774" w:type="dxa"/>
            <w:shd w:val="clear" w:color="auto" w:fill="auto"/>
            <w:vAlign w:val="center"/>
          </w:tcPr>
          <w:p w14:paraId="71839DDC" w14:textId="04207351" w:rsidR="00863133" w:rsidRPr="00B9527F" w:rsidRDefault="00863133" w:rsidP="00863133">
            <w:pPr>
              <w:widowControl/>
              <w:overflowPunct/>
              <w:spacing w:before="0" w:after="0"/>
              <w:jc w:val="right"/>
              <w:rPr>
                <w:rFonts w:ascii="Arial Narrow" w:hAnsi="Arial Narrow" w:cs="Arial Narrow"/>
                <w:color w:val="000000"/>
                <w:kern w:val="0"/>
                <w:sz w:val="18"/>
                <w:szCs w:val="18"/>
              </w:rPr>
            </w:pPr>
          </w:p>
        </w:tc>
      </w:tr>
      <w:tr w:rsidR="00B9527F" w:rsidRPr="00863133" w14:paraId="5561E9A6" w14:textId="77777777" w:rsidTr="00B9527F">
        <w:trPr>
          <w:trHeight w:val="255"/>
        </w:trPr>
        <w:tc>
          <w:tcPr>
            <w:tcW w:w="2475" w:type="dxa"/>
            <w:gridSpan w:val="2"/>
            <w:shd w:val="clear" w:color="auto" w:fill="E42618"/>
            <w:vAlign w:val="center"/>
          </w:tcPr>
          <w:p w14:paraId="37956B42" w14:textId="77777777" w:rsidR="00B9527F" w:rsidRPr="000B4829" w:rsidRDefault="00B9527F" w:rsidP="00B9527F">
            <w:pPr>
              <w:spacing w:before="40" w:after="20"/>
              <w:rPr>
                <w:rFonts w:ascii="Arial Narrow" w:hAnsi="Arial Narrow" w:cs="Arial"/>
                <w:b/>
                <w:color w:val="FFFFFF" w:themeColor="background1"/>
                <w:sz w:val="17"/>
                <w:szCs w:val="17"/>
              </w:rPr>
            </w:pPr>
            <w:r w:rsidRPr="000B4829">
              <w:rPr>
                <w:rFonts w:ascii="Arial Narrow" w:hAnsi="Arial Narrow" w:cs="Arial"/>
                <w:b/>
                <w:color w:val="FFFFFF" w:themeColor="background1"/>
                <w:sz w:val="17"/>
                <w:szCs w:val="17"/>
              </w:rPr>
              <w:t>Totale</w:t>
            </w:r>
          </w:p>
        </w:tc>
        <w:tc>
          <w:tcPr>
            <w:tcW w:w="773" w:type="dxa"/>
            <w:shd w:val="clear" w:color="auto" w:fill="E42618"/>
            <w:vAlign w:val="center"/>
          </w:tcPr>
          <w:p w14:paraId="7A409432" w14:textId="474870FD" w:rsidR="00B9527F" w:rsidRPr="00B9527F" w:rsidRDefault="00B9527F" w:rsidP="00B9527F">
            <w:pPr>
              <w:spacing w:before="40" w:after="20"/>
              <w:jc w:val="right"/>
              <w:rPr>
                <w:rFonts w:ascii="Arial Narrow" w:hAnsi="Arial Narrow" w:cs="Arial"/>
                <w:b/>
                <w:color w:val="FFFFFF" w:themeColor="background1"/>
                <w:sz w:val="18"/>
                <w:szCs w:val="18"/>
              </w:rPr>
            </w:pPr>
            <w:r w:rsidRPr="00B9527F">
              <w:rPr>
                <w:rFonts w:ascii="Arial Narrow" w:hAnsi="Arial Narrow" w:cs="Arial"/>
                <w:b/>
                <w:color w:val="FFFFFF" w:themeColor="background1"/>
                <w:sz w:val="18"/>
                <w:szCs w:val="18"/>
              </w:rPr>
              <w:t>+0,2</w:t>
            </w:r>
          </w:p>
        </w:tc>
        <w:tc>
          <w:tcPr>
            <w:tcW w:w="773" w:type="dxa"/>
            <w:shd w:val="clear" w:color="auto" w:fill="E42618"/>
            <w:vAlign w:val="center"/>
          </w:tcPr>
          <w:p w14:paraId="1A823E79" w14:textId="094750FA" w:rsidR="00B9527F" w:rsidRPr="00B9527F" w:rsidRDefault="00B9527F" w:rsidP="00B9527F">
            <w:pPr>
              <w:spacing w:before="40" w:after="20"/>
              <w:jc w:val="right"/>
              <w:rPr>
                <w:rFonts w:ascii="Arial Narrow" w:hAnsi="Arial Narrow" w:cs="Arial"/>
                <w:b/>
                <w:color w:val="FFFFFF" w:themeColor="background1"/>
                <w:sz w:val="18"/>
                <w:szCs w:val="18"/>
              </w:rPr>
            </w:pPr>
            <w:r w:rsidRPr="00B9527F">
              <w:rPr>
                <w:rFonts w:ascii="Arial Narrow" w:hAnsi="Arial Narrow" w:cs="Arial"/>
                <w:b/>
                <w:color w:val="FFFFFF" w:themeColor="background1"/>
                <w:sz w:val="18"/>
                <w:szCs w:val="18"/>
              </w:rPr>
              <w:t>+35,3</w:t>
            </w:r>
          </w:p>
        </w:tc>
        <w:tc>
          <w:tcPr>
            <w:tcW w:w="773" w:type="dxa"/>
            <w:shd w:val="clear" w:color="auto" w:fill="E42618"/>
            <w:vAlign w:val="center"/>
          </w:tcPr>
          <w:p w14:paraId="11A368A0" w14:textId="0C8D1371" w:rsidR="00B9527F" w:rsidRPr="00B9527F" w:rsidRDefault="00B9527F" w:rsidP="00B9527F">
            <w:pPr>
              <w:spacing w:before="40" w:after="20"/>
              <w:jc w:val="right"/>
              <w:rPr>
                <w:rFonts w:ascii="Arial Narrow" w:hAnsi="Arial Narrow" w:cs="Arial"/>
                <w:b/>
                <w:color w:val="FFFFFF" w:themeColor="background1"/>
                <w:sz w:val="18"/>
                <w:szCs w:val="18"/>
              </w:rPr>
            </w:pPr>
            <w:r w:rsidRPr="00B9527F">
              <w:rPr>
                <w:rFonts w:ascii="Arial Narrow" w:hAnsi="Arial Narrow" w:cs="Arial"/>
                <w:b/>
                <w:color w:val="FFFFFF" w:themeColor="background1"/>
                <w:sz w:val="18"/>
                <w:szCs w:val="18"/>
              </w:rPr>
              <w:t>-0,3</w:t>
            </w:r>
          </w:p>
        </w:tc>
        <w:tc>
          <w:tcPr>
            <w:tcW w:w="773" w:type="dxa"/>
            <w:shd w:val="clear" w:color="auto" w:fill="E42618"/>
            <w:vAlign w:val="center"/>
          </w:tcPr>
          <w:p w14:paraId="44F16C3C" w14:textId="0A3A4C07" w:rsidR="00B9527F" w:rsidRPr="00B9527F" w:rsidRDefault="00B9527F" w:rsidP="00B9527F">
            <w:pPr>
              <w:spacing w:before="40" w:after="20"/>
              <w:jc w:val="right"/>
              <w:rPr>
                <w:rFonts w:ascii="Arial Narrow" w:hAnsi="Arial Narrow" w:cs="Arial"/>
                <w:b/>
                <w:color w:val="FFFFFF" w:themeColor="background1"/>
                <w:sz w:val="18"/>
                <w:szCs w:val="18"/>
              </w:rPr>
            </w:pPr>
            <w:r w:rsidRPr="00B9527F">
              <w:rPr>
                <w:rFonts w:ascii="Arial Narrow" w:hAnsi="Arial Narrow" w:cs="Arial"/>
                <w:b/>
                <w:color w:val="FFFFFF" w:themeColor="background1"/>
                <w:sz w:val="18"/>
                <w:szCs w:val="18"/>
              </w:rPr>
              <w:t>+44,1</w:t>
            </w:r>
          </w:p>
        </w:tc>
        <w:tc>
          <w:tcPr>
            <w:tcW w:w="773" w:type="dxa"/>
            <w:shd w:val="clear" w:color="auto" w:fill="E42618"/>
            <w:vAlign w:val="center"/>
          </w:tcPr>
          <w:p w14:paraId="7CD216C8" w14:textId="40EF2C29" w:rsidR="00B9527F" w:rsidRPr="00B9527F" w:rsidRDefault="00B9527F" w:rsidP="00B9527F">
            <w:pPr>
              <w:spacing w:before="40" w:after="20"/>
              <w:jc w:val="right"/>
              <w:rPr>
                <w:rFonts w:ascii="Arial Narrow" w:hAnsi="Arial Narrow" w:cs="Arial"/>
                <w:b/>
                <w:color w:val="FFFFFF" w:themeColor="background1"/>
                <w:sz w:val="18"/>
                <w:szCs w:val="18"/>
              </w:rPr>
            </w:pPr>
            <w:r w:rsidRPr="00B9527F">
              <w:rPr>
                <w:rFonts w:ascii="Arial Narrow" w:hAnsi="Arial Narrow" w:cs="Arial"/>
                <w:b/>
                <w:color w:val="FFFFFF" w:themeColor="background1"/>
                <w:sz w:val="18"/>
                <w:szCs w:val="18"/>
              </w:rPr>
              <w:t>+1,7</w:t>
            </w:r>
          </w:p>
        </w:tc>
        <w:tc>
          <w:tcPr>
            <w:tcW w:w="773" w:type="dxa"/>
            <w:shd w:val="clear" w:color="auto" w:fill="E42618"/>
            <w:vAlign w:val="center"/>
          </w:tcPr>
          <w:p w14:paraId="22C0E075" w14:textId="23B2EADF" w:rsidR="00B9527F" w:rsidRPr="00B9527F" w:rsidRDefault="00B9527F" w:rsidP="00B9527F">
            <w:pPr>
              <w:spacing w:before="40" w:after="20"/>
              <w:jc w:val="right"/>
              <w:rPr>
                <w:rFonts w:ascii="Arial Narrow" w:hAnsi="Arial Narrow" w:cs="Arial"/>
                <w:b/>
                <w:color w:val="FFFFFF" w:themeColor="background1"/>
                <w:sz w:val="18"/>
                <w:szCs w:val="18"/>
              </w:rPr>
            </w:pPr>
            <w:r w:rsidRPr="00B9527F">
              <w:rPr>
                <w:rFonts w:ascii="Arial Narrow" w:hAnsi="Arial Narrow" w:cs="Arial"/>
                <w:b/>
                <w:color w:val="FFFFFF" w:themeColor="background1"/>
                <w:sz w:val="18"/>
                <w:szCs w:val="18"/>
              </w:rPr>
              <w:t>+13,3</w:t>
            </w:r>
          </w:p>
        </w:tc>
        <w:tc>
          <w:tcPr>
            <w:tcW w:w="773" w:type="dxa"/>
            <w:shd w:val="clear" w:color="auto" w:fill="E42618"/>
            <w:vAlign w:val="center"/>
          </w:tcPr>
          <w:p w14:paraId="5C6FAE43" w14:textId="0978D71A" w:rsidR="00B9527F" w:rsidRPr="00B9527F" w:rsidRDefault="00B9527F" w:rsidP="00B9527F">
            <w:pPr>
              <w:spacing w:before="40" w:after="20"/>
              <w:jc w:val="right"/>
              <w:rPr>
                <w:rFonts w:ascii="Arial Narrow" w:hAnsi="Arial Narrow" w:cs="Arial"/>
                <w:b/>
                <w:color w:val="FFFFFF" w:themeColor="background1"/>
                <w:sz w:val="18"/>
                <w:szCs w:val="18"/>
              </w:rPr>
            </w:pPr>
            <w:r w:rsidRPr="00B9527F">
              <w:rPr>
                <w:rFonts w:ascii="Arial Narrow" w:hAnsi="Arial Narrow" w:cs="Arial"/>
                <w:b/>
                <w:color w:val="FFFFFF" w:themeColor="background1"/>
                <w:sz w:val="18"/>
                <w:szCs w:val="18"/>
              </w:rPr>
              <w:t>+1,9</w:t>
            </w:r>
          </w:p>
        </w:tc>
        <w:tc>
          <w:tcPr>
            <w:tcW w:w="773" w:type="dxa"/>
            <w:shd w:val="clear" w:color="auto" w:fill="E42618"/>
            <w:vAlign w:val="center"/>
          </w:tcPr>
          <w:p w14:paraId="437D1E4D" w14:textId="74D0C882" w:rsidR="00B9527F" w:rsidRPr="00B9527F" w:rsidRDefault="00B9527F" w:rsidP="00B9527F">
            <w:pPr>
              <w:spacing w:before="40" w:after="20"/>
              <w:jc w:val="right"/>
              <w:rPr>
                <w:rFonts w:ascii="Arial Narrow" w:hAnsi="Arial Narrow" w:cs="Arial"/>
                <w:b/>
                <w:color w:val="FFFFFF" w:themeColor="background1"/>
                <w:sz w:val="18"/>
                <w:szCs w:val="18"/>
              </w:rPr>
            </w:pPr>
            <w:r w:rsidRPr="00B9527F">
              <w:rPr>
                <w:rFonts w:ascii="Arial Narrow" w:hAnsi="Arial Narrow" w:cs="Arial"/>
                <w:b/>
                <w:color w:val="FFFFFF" w:themeColor="background1"/>
                <w:sz w:val="18"/>
                <w:szCs w:val="18"/>
              </w:rPr>
              <w:t>+14,1</w:t>
            </w:r>
          </w:p>
        </w:tc>
        <w:tc>
          <w:tcPr>
            <w:tcW w:w="773" w:type="dxa"/>
            <w:shd w:val="clear" w:color="auto" w:fill="E42618"/>
            <w:vAlign w:val="center"/>
          </w:tcPr>
          <w:p w14:paraId="32004145" w14:textId="5BEF02A3" w:rsidR="00B9527F" w:rsidRPr="00B9527F" w:rsidRDefault="00B9527F" w:rsidP="00B9527F">
            <w:pPr>
              <w:spacing w:before="40" w:after="20"/>
              <w:jc w:val="right"/>
              <w:rPr>
                <w:rFonts w:ascii="Arial Narrow" w:hAnsi="Arial Narrow" w:cs="Arial"/>
                <w:b/>
                <w:color w:val="FFFFFF" w:themeColor="background1"/>
                <w:sz w:val="18"/>
                <w:szCs w:val="18"/>
              </w:rPr>
            </w:pPr>
            <w:r w:rsidRPr="00B9527F">
              <w:rPr>
                <w:rFonts w:ascii="Arial Narrow" w:hAnsi="Arial Narrow" w:cs="Arial"/>
                <w:b/>
                <w:color w:val="FFFFFF" w:themeColor="background1"/>
                <w:sz w:val="18"/>
                <w:szCs w:val="18"/>
              </w:rPr>
              <w:t>+1,7</w:t>
            </w:r>
          </w:p>
        </w:tc>
        <w:tc>
          <w:tcPr>
            <w:tcW w:w="774" w:type="dxa"/>
            <w:shd w:val="clear" w:color="auto" w:fill="E42618"/>
            <w:vAlign w:val="center"/>
          </w:tcPr>
          <w:p w14:paraId="4ED4D0FA" w14:textId="23DE49E3" w:rsidR="00B9527F" w:rsidRPr="00B9527F" w:rsidRDefault="00B9527F" w:rsidP="00B9527F">
            <w:pPr>
              <w:spacing w:before="40" w:after="20"/>
              <w:jc w:val="right"/>
              <w:rPr>
                <w:rFonts w:ascii="Arial Narrow" w:hAnsi="Arial Narrow" w:cs="Arial"/>
                <w:b/>
                <w:color w:val="FFFFFF" w:themeColor="background1"/>
                <w:sz w:val="18"/>
                <w:szCs w:val="18"/>
              </w:rPr>
            </w:pPr>
            <w:r w:rsidRPr="00B9527F">
              <w:rPr>
                <w:rFonts w:ascii="Arial Narrow" w:hAnsi="Arial Narrow" w:cs="Arial"/>
                <w:b/>
                <w:color w:val="FFFFFF" w:themeColor="background1"/>
                <w:sz w:val="18"/>
                <w:szCs w:val="18"/>
              </w:rPr>
              <w:t>+12,7</w:t>
            </w:r>
          </w:p>
        </w:tc>
      </w:tr>
    </w:tbl>
    <w:p w14:paraId="284D758D" w14:textId="77777777" w:rsidR="00FB3CBE" w:rsidRPr="000B4829" w:rsidRDefault="00FB3CBE" w:rsidP="00FB3CBE">
      <w:pPr>
        <w:spacing w:before="60" w:after="120"/>
        <w:rPr>
          <w:rFonts w:ascii="Arial Narrow" w:hAnsi="Arial Narrow" w:cs="Arial"/>
          <w:b/>
          <w:color w:val="FFFFFF" w:themeColor="background1"/>
          <w:sz w:val="15"/>
          <w:szCs w:val="15"/>
        </w:rPr>
      </w:pPr>
      <w:r w:rsidRPr="000B4829">
        <w:rPr>
          <w:rFonts w:ascii="Arial Narrow" w:hAnsi="Arial Narrow" w:cs="Arial"/>
          <w:b/>
          <w:color w:val="FFFFFF" w:themeColor="background1"/>
          <w:sz w:val="15"/>
          <w:szCs w:val="15"/>
        </w:rPr>
        <w:t>(a) Dati provvisori</w:t>
      </w:r>
    </w:p>
    <w:p w14:paraId="3EA35972" w14:textId="77777777" w:rsidR="00363442" w:rsidRDefault="00363442" w:rsidP="00363442">
      <w:pPr>
        <w:tabs>
          <w:tab w:val="left" w:pos="284"/>
        </w:tabs>
        <w:spacing w:before="0" w:after="120"/>
        <w:jc w:val="both"/>
        <w:rPr>
          <w:rStyle w:val="001TitoGraRed"/>
          <w:rFonts w:ascii="Arial Narrow" w:hAnsi="Arial Narrow"/>
          <w:b/>
          <w:color w:val="E42618"/>
          <w:sz w:val="22"/>
          <w:szCs w:val="22"/>
        </w:rPr>
      </w:pPr>
    </w:p>
    <w:p w14:paraId="1BAB3F3C" w14:textId="77777777" w:rsidR="002B6542" w:rsidRDefault="002B6542" w:rsidP="00363442">
      <w:pPr>
        <w:tabs>
          <w:tab w:val="left" w:pos="284"/>
        </w:tabs>
        <w:spacing w:before="0" w:after="120"/>
        <w:jc w:val="both"/>
        <w:rPr>
          <w:rStyle w:val="001TitoGraRed"/>
          <w:rFonts w:ascii="Arial Narrow" w:hAnsi="Arial Narrow"/>
          <w:b/>
          <w:color w:val="E42618"/>
          <w:sz w:val="22"/>
          <w:szCs w:val="22"/>
        </w:rPr>
      </w:pPr>
    </w:p>
    <w:p w14:paraId="13A5ABF4" w14:textId="77777777" w:rsidR="002B6542" w:rsidRDefault="002B6542" w:rsidP="00363442">
      <w:pPr>
        <w:tabs>
          <w:tab w:val="left" w:pos="284"/>
        </w:tabs>
        <w:spacing w:before="0" w:after="120"/>
        <w:jc w:val="both"/>
        <w:rPr>
          <w:rStyle w:val="001TitoGraRed"/>
          <w:rFonts w:ascii="Arial Narrow" w:hAnsi="Arial Narrow"/>
          <w:b/>
          <w:color w:val="E42618"/>
          <w:sz w:val="22"/>
          <w:szCs w:val="22"/>
        </w:rPr>
      </w:pPr>
    </w:p>
    <w:p w14:paraId="55C26A3C" w14:textId="77777777" w:rsidR="006156C6" w:rsidRDefault="006156C6" w:rsidP="00363442">
      <w:pPr>
        <w:tabs>
          <w:tab w:val="left" w:pos="284"/>
        </w:tabs>
        <w:spacing w:before="0" w:after="120"/>
        <w:jc w:val="both"/>
        <w:rPr>
          <w:rStyle w:val="001TitoGraRed"/>
          <w:rFonts w:ascii="Arial Narrow" w:hAnsi="Arial Narrow"/>
          <w:b/>
          <w:color w:val="E42618"/>
          <w:sz w:val="22"/>
          <w:szCs w:val="22"/>
        </w:rPr>
      </w:pPr>
    </w:p>
    <w:p w14:paraId="1E725B49" w14:textId="77777777" w:rsidR="002B6542" w:rsidRDefault="002B6542" w:rsidP="00363442">
      <w:pPr>
        <w:widowControl/>
        <w:overflowPunct/>
        <w:autoSpaceDE/>
        <w:autoSpaceDN/>
        <w:adjustRightInd/>
        <w:spacing w:before="0" w:after="0"/>
        <w:rPr>
          <w:rFonts w:ascii="Calibri" w:hAnsi="Calibri" w:cs="Arial"/>
          <w:b/>
          <w:color w:val="E42618"/>
          <w:sz w:val="36"/>
          <w:szCs w:val="36"/>
        </w:rPr>
      </w:pPr>
    </w:p>
    <w:p w14:paraId="2424D10B" w14:textId="77777777" w:rsidR="00363442" w:rsidRPr="00741354" w:rsidRDefault="00363442" w:rsidP="00363442">
      <w:pPr>
        <w:widowControl/>
        <w:overflowPunct/>
        <w:autoSpaceDE/>
        <w:autoSpaceDN/>
        <w:adjustRightInd/>
        <w:spacing w:before="0" w:after="0"/>
        <w:rPr>
          <w:rFonts w:ascii="Calibri" w:hAnsi="Calibri" w:cs="Arial"/>
          <w:b/>
          <w:color w:val="E42618"/>
          <w:sz w:val="36"/>
          <w:szCs w:val="36"/>
        </w:rPr>
      </w:pPr>
      <w:r w:rsidRPr="00741354">
        <w:rPr>
          <w:rFonts w:ascii="Calibri" w:hAnsi="Calibri" w:cs="Arial"/>
          <w:b/>
          <w:color w:val="E42618"/>
          <w:sz w:val="36"/>
          <w:szCs w:val="36"/>
        </w:rPr>
        <w:lastRenderedPageBreak/>
        <w:t>Prezzi alla produzione delle costruzioni</w:t>
      </w:r>
    </w:p>
    <w:p w14:paraId="33745E73" w14:textId="77777777" w:rsidR="00363442" w:rsidRPr="00741354" w:rsidRDefault="00363442" w:rsidP="00363442">
      <w:pPr>
        <w:widowControl/>
        <w:overflowPunct/>
        <w:autoSpaceDE/>
        <w:autoSpaceDN/>
        <w:adjustRightInd/>
        <w:spacing w:before="0" w:after="0"/>
        <w:rPr>
          <w:rFonts w:ascii="Arial Narrow" w:hAnsi="Arial Narrow" w:cs="Arial"/>
          <w:b/>
          <w:color w:val="E42618"/>
          <w:sz w:val="22"/>
          <w:szCs w:val="22"/>
        </w:rPr>
      </w:pPr>
    </w:p>
    <w:p w14:paraId="1258383F" w14:textId="77777777" w:rsidR="00666B03" w:rsidRPr="00741354" w:rsidRDefault="00666B03" w:rsidP="00EB1742">
      <w:pPr>
        <w:pStyle w:val="Paragrafobase"/>
        <w:spacing w:line="240" w:lineRule="auto"/>
        <w:jc w:val="both"/>
        <w:rPr>
          <w:rFonts w:ascii="Arial Narrow" w:hAnsi="Arial Narrow" w:cs="Arial"/>
          <w:b/>
          <w:color w:val="5F5F5F"/>
          <w:kern w:val="28"/>
          <w:sz w:val="22"/>
          <w:szCs w:val="22"/>
        </w:rPr>
      </w:pPr>
      <w:r w:rsidRPr="00741354">
        <w:rPr>
          <w:rFonts w:ascii="Arial Narrow" w:hAnsi="Arial Narrow" w:cs="Arial"/>
          <w:b/>
          <w:color w:val="E42618"/>
          <w:kern w:val="28"/>
          <w:sz w:val="22"/>
          <w:szCs w:val="22"/>
        </w:rPr>
        <w:t>FIGURA 4</w:t>
      </w:r>
      <w:r w:rsidRPr="00741354">
        <w:rPr>
          <w:rFonts w:ascii="Arial" w:hAnsi="Arial" w:cs="Arial"/>
          <w:b/>
          <w:color w:val="E42618"/>
          <w:kern w:val="28"/>
          <w:sz w:val="21"/>
          <w:szCs w:val="21"/>
        </w:rPr>
        <w:t>.</w:t>
      </w:r>
      <w:r w:rsidRPr="00741354">
        <w:rPr>
          <w:rFonts w:ascii="Arial" w:hAnsi="Arial" w:cs="Arial"/>
          <w:color w:val="auto"/>
          <w:kern w:val="28"/>
          <w:sz w:val="21"/>
          <w:szCs w:val="21"/>
        </w:rPr>
        <w:t xml:space="preserve"> </w:t>
      </w:r>
      <w:r w:rsidR="00263376" w:rsidRPr="00263376">
        <w:rPr>
          <w:rFonts w:ascii="Arial Narrow" w:hAnsi="Arial Narrow" w:cs="Arial"/>
          <w:b/>
          <w:color w:val="5F5F5F"/>
          <w:kern w:val="28"/>
          <w:sz w:val="22"/>
          <w:szCs w:val="22"/>
        </w:rPr>
        <w:t>NUMERI</w:t>
      </w:r>
      <w:r w:rsidRPr="00741354">
        <w:rPr>
          <w:rFonts w:ascii="Arial Narrow" w:hAnsi="Arial Narrow" w:cs="Arial"/>
          <w:b/>
          <w:color w:val="5F5F5F"/>
          <w:kern w:val="28"/>
          <w:sz w:val="22"/>
          <w:szCs w:val="22"/>
        </w:rPr>
        <w:t xml:space="preserve"> INDICE DEI PREZZI ALLA PRODUZIONE DELLE COSTRUZIONI. EDIFICI RESIDENZIALI E NON RESIDENZIALI</w:t>
      </w:r>
    </w:p>
    <w:p w14:paraId="5D7293E3" w14:textId="0585DAE3" w:rsidR="00E5116F" w:rsidRDefault="00217F78" w:rsidP="004B7D64">
      <w:pPr>
        <w:widowControl/>
        <w:overflowPunct/>
        <w:autoSpaceDE/>
        <w:autoSpaceDN/>
        <w:adjustRightInd/>
        <w:spacing w:before="0" w:after="120"/>
        <w:rPr>
          <w:rFonts w:ascii="Arial Narrow" w:hAnsi="Arial Narrow" w:cs="Arial"/>
          <w:color w:val="5F5F5F"/>
        </w:rPr>
      </w:pPr>
      <w:r w:rsidRPr="00741354">
        <w:rPr>
          <w:rFonts w:ascii="Arial Narrow" w:hAnsi="Arial Narrow" w:cs="Arial"/>
          <w:color w:val="5F5F5F"/>
        </w:rPr>
        <w:t>Gennaio 201</w:t>
      </w:r>
      <w:r w:rsidR="00DC0B45">
        <w:rPr>
          <w:rFonts w:ascii="Arial Narrow" w:hAnsi="Arial Narrow" w:cs="Arial"/>
          <w:color w:val="5F5F5F"/>
        </w:rPr>
        <w:t>7</w:t>
      </w:r>
      <w:r w:rsidR="00BD6531">
        <w:rPr>
          <w:rFonts w:ascii="Arial Narrow" w:hAnsi="Arial Narrow" w:cs="Arial"/>
          <w:color w:val="5F5F5F"/>
        </w:rPr>
        <w:t xml:space="preserve"> – </w:t>
      </w:r>
      <w:r w:rsidR="00C64DDA">
        <w:rPr>
          <w:rFonts w:ascii="Arial Narrow" w:hAnsi="Arial Narrow" w:cs="Arial"/>
          <w:color w:val="5F5F5F"/>
        </w:rPr>
        <w:t>aprile</w:t>
      </w:r>
      <w:r w:rsidR="00DC0B45">
        <w:rPr>
          <w:rFonts w:ascii="Arial Narrow" w:hAnsi="Arial Narrow" w:cs="Arial"/>
          <w:color w:val="5F5F5F"/>
        </w:rPr>
        <w:t xml:space="preserve"> 2022 </w:t>
      </w:r>
      <w:r w:rsidR="00E5116F">
        <w:rPr>
          <w:rFonts w:ascii="Arial Narrow" w:hAnsi="Arial Narrow" w:cs="Arial"/>
          <w:color w:val="5F5F5F"/>
        </w:rPr>
        <w:t>(base 2</w:t>
      </w:r>
      <w:r w:rsidR="004B7D64">
        <w:rPr>
          <w:rFonts w:ascii="Arial Narrow" w:hAnsi="Arial Narrow" w:cs="Arial"/>
          <w:color w:val="5F5F5F"/>
        </w:rPr>
        <w:t>015=1</w:t>
      </w:r>
      <w:r w:rsidR="00E5116F">
        <w:rPr>
          <w:rFonts w:ascii="Arial Narrow" w:hAnsi="Arial Narrow" w:cs="Arial"/>
          <w:color w:val="5F5F5F"/>
        </w:rPr>
        <w:t>00)</w:t>
      </w:r>
    </w:p>
    <w:p w14:paraId="0FA064DA" w14:textId="69D22576" w:rsidR="00083068" w:rsidRDefault="00C64DDA" w:rsidP="004B7D64">
      <w:pPr>
        <w:widowControl/>
        <w:overflowPunct/>
        <w:autoSpaceDE/>
        <w:autoSpaceDN/>
        <w:adjustRightInd/>
        <w:spacing w:before="0" w:after="120"/>
        <w:rPr>
          <w:rFonts w:ascii="Arial Narrow" w:hAnsi="Arial Narrow" w:cs="Arial"/>
          <w:color w:val="5F5F5F"/>
        </w:rPr>
      </w:pPr>
      <w:r>
        <w:rPr>
          <w:rFonts w:ascii="Arial Narrow" w:hAnsi="Arial Narrow" w:cs="Arial"/>
          <w:noProof/>
          <w:color w:val="5F5F5F"/>
        </w:rPr>
        <w:drawing>
          <wp:inline distT="0" distB="0" distL="0" distR="0" wp14:anchorId="4D1427F9" wp14:editId="0D17EC55">
            <wp:extent cx="6498590" cy="345694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98590" cy="3456940"/>
                    </a:xfrm>
                    <a:prstGeom prst="rect">
                      <a:avLst/>
                    </a:prstGeom>
                    <a:noFill/>
                  </pic:spPr>
                </pic:pic>
              </a:graphicData>
            </a:graphic>
          </wp:inline>
        </w:drawing>
      </w:r>
    </w:p>
    <w:p w14:paraId="1749BC90" w14:textId="77777777" w:rsidR="00083068" w:rsidRDefault="00083068" w:rsidP="004B7D64">
      <w:pPr>
        <w:widowControl/>
        <w:overflowPunct/>
        <w:autoSpaceDE/>
        <w:autoSpaceDN/>
        <w:adjustRightInd/>
        <w:spacing w:before="0" w:after="120"/>
        <w:rPr>
          <w:rFonts w:ascii="Arial Narrow" w:hAnsi="Arial Narrow" w:cs="Arial"/>
          <w:color w:val="5F5F5F"/>
        </w:rPr>
      </w:pPr>
    </w:p>
    <w:p w14:paraId="02D3B117" w14:textId="77777777" w:rsidR="00666B03" w:rsidRPr="004B7D64" w:rsidRDefault="00666B03" w:rsidP="004B7D64">
      <w:pPr>
        <w:widowControl/>
        <w:overflowPunct/>
        <w:autoSpaceDE/>
        <w:autoSpaceDN/>
        <w:adjustRightInd/>
        <w:spacing w:before="0" w:after="120"/>
        <w:rPr>
          <w:rFonts w:ascii="Arial Narrow" w:hAnsi="Arial Narrow" w:cs="Arial"/>
          <w:color w:val="5F5F5F"/>
        </w:rPr>
      </w:pPr>
    </w:p>
    <w:p w14:paraId="0E3D6B7E" w14:textId="77777777" w:rsidR="008945A6" w:rsidRDefault="008945A6" w:rsidP="00666B03">
      <w:pPr>
        <w:pStyle w:val="Paragrafobase"/>
        <w:spacing w:line="240" w:lineRule="auto"/>
        <w:rPr>
          <w:rFonts w:ascii="Arial Narrow" w:hAnsi="Arial Narrow" w:cs="Arial"/>
          <w:b/>
          <w:color w:val="E42618"/>
          <w:sz w:val="22"/>
          <w:szCs w:val="22"/>
        </w:rPr>
      </w:pPr>
    </w:p>
    <w:p w14:paraId="655173BA" w14:textId="77777777" w:rsidR="008945A6" w:rsidRDefault="008945A6" w:rsidP="00666B03">
      <w:pPr>
        <w:pStyle w:val="Paragrafobase"/>
        <w:spacing w:line="240" w:lineRule="auto"/>
        <w:rPr>
          <w:rFonts w:ascii="Arial Narrow" w:hAnsi="Arial Narrow" w:cs="Arial"/>
          <w:b/>
          <w:color w:val="E42618"/>
          <w:sz w:val="22"/>
          <w:szCs w:val="22"/>
        </w:rPr>
      </w:pPr>
    </w:p>
    <w:p w14:paraId="00D184D6" w14:textId="77777777" w:rsidR="00666B03" w:rsidRPr="00741354" w:rsidRDefault="00666B03" w:rsidP="00666B03">
      <w:pPr>
        <w:pStyle w:val="Paragrafobase"/>
        <w:spacing w:line="240" w:lineRule="auto"/>
        <w:rPr>
          <w:rFonts w:ascii="Arial Narrow" w:hAnsi="Arial Narrow" w:cs="Arial"/>
          <w:b/>
          <w:color w:val="5F5F5F"/>
          <w:kern w:val="28"/>
          <w:sz w:val="22"/>
          <w:szCs w:val="22"/>
        </w:rPr>
      </w:pPr>
      <w:r w:rsidRPr="00741354">
        <w:rPr>
          <w:rFonts w:ascii="Arial Narrow" w:hAnsi="Arial Narrow" w:cs="Arial"/>
          <w:b/>
          <w:color w:val="E42618"/>
          <w:sz w:val="22"/>
          <w:szCs w:val="22"/>
        </w:rPr>
        <w:t>FIGURA 5.</w:t>
      </w:r>
      <w:r w:rsidRPr="00741354">
        <w:rPr>
          <w:rFonts w:ascii="Arial Narrow" w:hAnsi="Arial Narrow" w:cs="Arial"/>
          <w:color w:val="E42618"/>
          <w:sz w:val="22"/>
          <w:szCs w:val="22"/>
        </w:rPr>
        <w:t xml:space="preserve"> </w:t>
      </w:r>
      <w:r w:rsidRPr="00741354">
        <w:rPr>
          <w:rFonts w:ascii="Arial Narrow" w:hAnsi="Arial Narrow" w:cs="Arial"/>
          <w:b/>
          <w:color w:val="5F5F5F"/>
          <w:sz w:val="22"/>
          <w:szCs w:val="22"/>
        </w:rPr>
        <w:t>PREZZI ALLA PRODUZIONE DELLE COSTRUZIONI.</w:t>
      </w:r>
      <w:r w:rsidRPr="00741354">
        <w:rPr>
          <w:rFonts w:ascii="Arial Narrow" w:hAnsi="Arial Narrow" w:cs="Arial"/>
          <w:b/>
          <w:color w:val="5F5F5F"/>
          <w:kern w:val="28"/>
          <w:sz w:val="22"/>
          <w:szCs w:val="22"/>
        </w:rPr>
        <w:t xml:space="preserve"> </w:t>
      </w:r>
      <w:r w:rsidRPr="00741354">
        <w:rPr>
          <w:rFonts w:ascii="Arial Narrow" w:hAnsi="Arial Narrow" w:cs="Arial"/>
          <w:b/>
          <w:color w:val="5F5F5F"/>
          <w:sz w:val="22"/>
          <w:szCs w:val="22"/>
        </w:rPr>
        <w:t xml:space="preserve">EDIFICI </w:t>
      </w:r>
      <w:r w:rsidRPr="00741354">
        <w:rPr>
          <w:rFonts w:ascii="Arial Narrow" w:hAnsi="Arial Narrow" w:cs="Arial"/>
          <w:b/>
          <w:color w:val="5F5F5F"/>
          <w:kern w:val="28"/>
          <w:sz w:val="22"/>
          <w:szCs w:val="22"/>
        </w:rPr>
        <w:t>RESIDENZIALI E NON RESIDENZIALI</w:t>
      </w:r>
    </w:p>
    <w:p w14:paraId="6BB14BDD" w14:textId="759C8C2F" w:rsidR="00083068" w:rsidRDefault="00217F78" w:rsidP="00217F78">
      <w:pPr>
        <w:tabs>
          <w:tab w:val="left" w:pos="5093"/>
        </w:tabs>
        <w:spacing w:before="0" w:after="120"/>
        <w:rPr>
          <w:rFonts w:ascii="Arial Narrow" w:hAnsi="Arial Narrow" w:cs="Arial"/>
          <w:color w:val="5F5F5F"/>
        </w:rPr>
      </w:pPr>
      <w:r w:rsidRPr="00741354">
        <w:rPr>
          <w:rFonts w:ascii="Arial Narrow" w:hAnsi="Arial Narrow" w:cs="Arial"/>
          <w:color w:val="5F5F5F"/>
        </w:rPr>
        <w:t>Gennaio 201</w:t>
      </w:r>
      <w:r w:rsidR="00DC0B45">
        <w:rPr>
          <w:rFonts w:ascii="Arial Narrow" w:hAnsi="Arial Narrow" w:cs="Arial"/>
          <w:color w:val="5F5F5F"/>
        </w:rPr>
        <w:t>8</w:t>
      </w:r>
      <w:r w:rsidRPr="00741354">
        <w:rPr>
          <w:rFonts w:ascii="Arial Narrow" w:hAnsi="Arial Narrow" w:cs="Arial"/>
          <w:color w:val="5F5F5F"/>
        </w:rPr>
        <w:t xml:space="preserve"> – </w:t>
      </w:r>
      <w:r w:rsidR="00C64DDA">
        <w:rPr>
          <w:rFonts w:ascii="Arial Narrow" w:hAnsi="Arial Narrow" w:cs="Arial"/>
          <w:color w:val="5F5F5F"/>
        </w:rPr>
        <w:t>aprile</w:t>
      </w:r>
      <w:r w:rsidR="004F1D87">
        <w:rPr>
          <w:rFonts w:ascii="Arial Narrow" w:hAnsi="Arial Narrow" w:cs="Arial"/>
          <w:color w:val="5F5F5F"/>
        </w:rPr>
        <w:t xml:space="preserve"> </w:t>
      </w:r>
      <w:r w:rsidR="00F1488B" w:rsidRPr="00741354">
        <w:rPr>
          <w:rFonts w:ascii="Arial Narrow" w:hAnsi="Arial Narrow" w:cs="Arial"/>
          <w:color w:val="5F5F5F"/>
        </w:rPr>
        <w:t>20</w:t>
      </w:r>
      <w:r w:rsidR="00DC0B45">
        <w:rPr>
          <w:rFonts w:ascii="Arial Narrow" w:hAnsi="Arial Narrow" w:cs="Arial"/>
          <w:color w:val="5F5F5F"/>
        </w:rPr>
        <w:t>22</w:t>
      </w:r>
      <w:r w:rsidRPr="00741354">
        <w:rPr>
          <w:rFonts w:ascii="Arial Narrow" w:hAnsi="Arial Narrow" w:cs="Arial"/>
          <w:color w:val="5F5F5F"/>
        </w:rPr>
        <w:t>, variazioni percentuali congiunturali (base 2015=100)</w:t>
      </w:r>
    </w:p>
    <w:p w14:paraId="0BB84D1E" w14:textId="41C955F3" w:rsidR="00083068" w:rsidRDefault="00C64DDA" w:rsidP="00217F78">
      <w:pPr>
        <w:tabs>
          <w:tab w:val="left" w:pos="5093"/>
        </w:tabs>
        <w:spacing w:before="0" w:after="120"/>
        <w:rPr>
          <w:rFonts w:ascii="Arial Narrow" w:hAnsi="Arial Narrow" w:cs="Arial"/>
          <w:color w:val="5F5F5F"/>
        </w:rPr>
      </w:pPr>
      <w:r>
        <w:rPr>
          <w:rFonts w:ascii="Arial Narrow" w:hAnsi="Arial Narrow" w:cs="Arial"/>
          <w:noProof/>
          <w:color w:val="5F5F5F"/>
        </w:rPr>
        <w:drawing>
          <wp:inline distT="0" distB="0" distL="0" distR="0" wp14:anchorId="73319F04" wp14:editId="17EB87E7">
            <wp:extent cx="6657340" cy="221932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57340" cy="2219325"/>
                    </a:xfrm>
                    <a:prstGeom prst="rect">
                      <a:avLst/>
                    </a:prstGeom>
                    <a:noFill/>
                  </pic:spPr>
                </pic:pic>
              </a:graphicData>
            </a:graphic>
          </wp:inline>
        </w:drawing>
      </w:r>
    </w:p>
    <w:p w14:paraId="38732B60" w14:textId="77777777" w:rsidR="00E5116F" w:rsidRDefault="00E5116F" w:rsidP="00217F78">
      <w:pPr>
        <w:tabs>
          <w:tab w:val="left" w:pos="5093"/>
        </w:tabs>
        <w:spacing w:before="0" w:after="120"/>
        <w:rPr>
          <w:rFonts w:ascii="Arial Narrow" w:hAnsi="Arial Narrow" w:cs="Arial"/>
          <w:color w:val="5F5F5F"/>
        </w:rPr>
      </w:pPr>
    </w:p>
    <w:p w14:paraId="3553D38C" w14:textId="77777777" w:rsidR="00666B03" w:rsidRPr="00741354" w:rsidRDefault="00666B03" w:rsidP="000D08F4">
      <w:pPr>
        <w:tabs>
          <w:tab w:val="left" w:pos="5093"/>
        </w:tabs>
        <w:spacing w:before="0" w:after="120"/>
        <w:jc w:val="center"/>
        <w:rPr>
          <w:rFonts w:ascii="Arial Narrow" w:hAnsi="Arial Narrow" w:cs="Arial"/>
          <w:b/>
          <w:color w:val="E42618"/>
          <w:sz w:val="22"/>
          <w:szCs w:val="22"/>
        </w:rPr>
      </w:pPr>
      <w:r w:rsidRPr="00741354">
        <w:rPr>
          <w:rFonts w:ascii="Arial Narrow" w:hAnsi="Arial Narrow" w:cs="Arial"/>
          <w:b/>
          <w:color w:val="E42618"/>
          <w:sz w:val="22"/>
          <w:szCs w:val="22"/>
        </w:rPr>
        <w:br w:type="page"/>
      </w:r>
    </w:p>
    <w:p w14:paraId="6BE77B3F" w14:textId="77777777" w:rsidR="00B80B44" w:rsidRDefault="00B80B44" w:rsidP="00B80B44">
      <w:pPr>
        <w:tabs>
          <w:tab w:val="left" w:pos="5093"/>
        </w:tabs>
        <w:spacing w:before="240" w:after="0"/>
        <w:rPr>
          <w:rFonts w:ascii="Arial Narrow" w:hAnsi="Arial Narrow" w:cs="Arial"/>
          <w:b/>
          <w:color w:val="E42618"/>
          <w:sz w:val="22"/>
          <w:szCs w:val="22"/>
        </w:rPr>
      </w:pPr>
    </w:p>
    <w:p w14:paraId="2A70147A" w14:textId="77777777" w:rsidR="00666B03" w:rsidRPr="00741354" w:rsidRDefault="00666B03" w:rsidP="00B80B44">
      <w:pPr>
        <w:tabs>
          <w:tab w:val="left" w:pos="5093"/>
        </w:tabs>
        <w:spacing w:before="120" w:after="0"/>
        <w:rPr>
          <w:rFonts w:ascii="Arial Narrow" w:hAnsi="Arial Narrow" w:cs="Arial"/>
          <w:b/>
          <w:color w:val="5F5F5F"/>
          <w:sz w:val="22"/>
          <w:szCs w:val="22"/>
        </w:rPr>
      </w:pPr>
      <w:r w:rsidRPr="00741354">
        <w:rPr>
          <w:rFonts w:ascii="Arial Narrow" w:hAnsi="Arial Narrow" w:cs="Arial"/>
          <w:b/>
          <w:color w:val="E42618"/>
          <w:sz w:val="22"/>
          <w:szCs w:val="22"/>
        </w:rPr>
        <w:t>FIGURA 6.</w:t>
      </w:r>
      <w:r w:rsidRPr="00741354">
        <w:rPr>
          <w:rFonts w:ascii="Arial Narrow" w:hAnsi="Arial Narrow" w:cs="Arial"/>
          <w:color w:val="E42618"/>
          <w:sz w:val="22"/>
          <w:szCs w:val="22"/>
        </w:rPr>
        <w:t xml:space="preserve"> </w:t>
      </w:r>
      <w:r w:rsidRPr="00741354">
        <w:rPr>
          <w:rFonts w:ascii="Arial Narrow" w:hAnsi="Arial Narrow" w:cs="Arial"/>
          <w:b/>
          <w:color w:val="5F5F5F"/>
          <w:sz w:val="22"/>
          <w:szCs w:val="22"/>
        </w:rPr>
        <w:t>PREZZI ALLA PRODUZIONE DELLE COSTRUZIONI. EDIFICI RESIDENZIALI E NON RESIDENZIALI</w:t>
      </w:r>
    </w:p>
    <w:p w14:paraId="0F159CE2" w14:textId="7C20E1FE" w:rsidR="00064FD9" w:rsidRPr="001E52FA" w:rsidRDefault="00DC0B45" w:rsidP="001E52FA">
      <w:pPr>
        <w:tabs>
          <w:tab w:val="left" w:pos="5093"/>
        </w:tabs>
        <w:spacing w:before="0" w:after="120"/>
        <w:rPr>
          <w:rFonts w:ascii="Arial Narrow" w:hAnsi="Arial Narrow" w:cs="Arial"/>
          <w:color w:val="5F5F5F"/>
        </w:rPr>
      </w:pPr>
      <w:r>
        <w:rPr>
          <w:rFonts w:ascii="Arial Narrow" w:hAnsi="Arial Narrow" w:cs="Arial"/>
          <w:color w:val="5F5F5F"/>
        </w:rPr>
        <w:t>Gennaio 2018</w:t>
      </w:r>
      <w:r w:rsidR="00217F78" w:rsidRPr="00741354">
        <w:rPr>
          <w:rFonts w:ascii="Arial Narrow" w:hAnsi="Arial Narrow" w:cs="Arial"/>
          <w:color w:val="5F5F5F"/>
        </w:rPr>
        <w:t xml:space="preserve"> – </w:t>
      </w:r>
      <w:r w:rsidR="00C64DDA">
        <w:rPr>
          <w:rFonts w:ascii="Arial Narrow" w:hAnsi="Arial Narrow" w:cs="Arial"/>
          <w:color w:val="5F5F5F"/>
        </w:rPr>
        <w:t>aprile</w:t>
      </w:r>
      <w:r w:rsidR="004F1D87">
        <w:rPr>
          <w:rFonts w:ascii="Arial Narrow" w:hAnsi="Arial Narrow" w:cs="Arial"/>
          <w:color w:val="5F5F5F"/>
        </w:rPr>
        <w:t xml:space="preserve"> </w:t>
      </w:r>
      <w:r>
        <w:rPr>
          <w:rFonts w:ascii="Arial Narrow" w:hAnsi="Arial Narrow" w:cs="Arial"/>
          <w:color w:val="5F5F5F"/>
        </w:rPr>
        <w:t>2022</w:t>
      </w:r>
      <w:r w:rsidR="00217F78" w:rsidRPr="00741354">
        <w:rPr>
          <w:rFonts w:ascii="Arial Narrow" w:hAnsi="Arial Narrow" w:cs="Arial"/>
          <w:color w:val="5F5F5F"/>
        </w:rPr>
        <w:t>, variazioni percentuali tendenziali (base 2015=100)</w:t>
      </w:r>
    </w:p>
    <w:p w14:paraId="4B30449F" w14:textId="067F2C9B" w:rsidR="00D80B67" w:rsidRDefault="00C64DDA" w:rsidP="00D80B67">
      <w:pPr>
        <w:tabs>
          <w:tab w:val="left" w:pos="284"/>
        </w:tabs>
        <w:spacing w:before="0" w:after="0"/>
        <w:jc w:val="both"/>
        <w:rPr>
          <w:rFonts w:ascii="Arial Narrow" w:hAnsi="Arial Narrow"/>
          <w:b/>
          <w:color w:val="E42618"/>
          <w:sz w:val="22"/>
          <w:szCs w:val="22"/>
        </w:rPr>
      </w:pPr>
      <w:r>
        <w:rPr>
          <w:rFonts w:ascii="Arial Narrow" w:hAnsi="Arial Narrow"/>
          <w:b/>
          <w:noProof/>
          <w:color w:val="E42618"/>
          <w:sz w:val="22"/>
          <w:szCs w:val="22"/>
        </w:rPr>
        <w:drawing>
          <wp:inline distT="0" distB="0" distL="0" distR="0" wp14:anchorId="24A1AEB8" wp14:editId="262F7A9A">
            <wp:extent cx="6657340" cy="2225040"/>
            <wp:effectExtent l="0" t="0" r="0" b="381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57340" cy="2225040"/>
                    </a:xfrm>
                    <a:prstGeom prst="rect">
                      <a:avLst/>
                    </a:prstGeom>
                    <a:noFill/>
                  </pic:spPr>
                </pic:pic>
              </a:graphicData>
            </a:graphic>
          </wp:inline>
        </w:drawing>
      </w:r>
    </w:p>
    <w:p w14:paraId="15C55C49" w14:textId="77777777" w:rsidR="00083068" w:rsidRDefault="00083068" w:rsidP="00D80B67">
      <w:pPr>
        <w:tabs>
          <w:tab w:val="left" w:pos="284"/>
        </w:tabs>
        <w:spacing w:before="0" w:after="0"/>
        <w:jc w:val="both"/>
        <w:rPr>
          <w:rFonts w:ascii="Arial Narrow" w:hAnsi="Arial Narrow"/>
          <w:b/>
          <w:color w:val="E42618"/>
          <w:sz w:val="22"/>
          <w:szCs w:val="22"/>
        </w:rPr>
      </w:pPr>
    </w:p>
    <w:p w14:paraId="4F720BCC" w14:textId="77777777" w:rsidR="00083068" w:rsidRDefault="00083068" w:rsidP="00D80B67">
      <w:pPr>
        <w:tabs>
          <w:tab w:val="left" w:pos="284"/>
        </w:tabs>
        <w:spacing w:before="0" w:after="0"/>
        <w:jc w:val="both"/>
        <w:rPr>
          <w:rFonts w:ascii="Arial Narrow" w:hAnsi="Arial Narrow"/>
          <w:b/>
          <w:color w:val="E42618"/>
          <w:sz w:val="22"/>
          <w:szCs w:val="22"/>
        </w:rPr>
      </w:pPr>
    </w:p>
    <w:p w14:paraId="653B828D" w14:textId="77777777" w:rsidR="00083068" w:rsidRDefault="00083068" w:rsidP="00D80B67">
      <w:pPr>
        <w:tabs>
          <w:tab w:val="left" w:pos="284"/>
        </w:tabs>
        <w:spacing w:before="0" w:after="0"/>
        <w:jc w:val="both"/>
        <w:rPr>
          <w:rFonts w:ascii="Arial Narrow" w:hAnsi="Arial Narrow"/>
          <w:b/>
          <w:color w:val="E42618"/>
          <w:sz w:val="22"/>
          <w:szCs w:val="22"/>
        </w:rPr>
      </w:pPr>
    </w:p>
    <w:p w14:paraId="370C3536" w14:textId="77777777" w:rsidR="00D80B67" w:rsidRPr="003B6D0A" w:rsidRDefault="00D80B67" w:rsidP="00D80B67">
      <w:pPr>
        <w:tabs>
          <w:tab w:val="left" w:pos="284"/>
        </w:tabs>
        <w:spacing w:before="0" w:after="0"/>
        <w:jc w:val="both"/>
        <w:rPr>
          <w:rFonts w:ascii="Arial Narrow" w:hAnsi="Arial Narrow" w:cs="Arial"/>
          <w:b/>
          <w:color w:val="5F5F5F"/>
          <w:sz w:val="22"/>
          <w:szCs w:val="22"/>
        </w:rPr>
      </w:pPr>
      <w:r w:rsidRPr="003B6D0A">
        <w:rPr>
          <w:rFonts w:ascii="Arial Narrow" w:hAnsi="Arial Narrow"/>
          <w:b/>
          <w:color w:val="E42618"/>
          <w:sz w:val="22"/>
          <w:szCs w:val="22"/>
        </w:rPr>
        <w:t>PROSPETTO 4</w:t>
      </w:r>
      <w:r w:rsidRPr="003B6D0A">
        <w:rPr>
          <w:rFonts w:ascii="Arial Narrow" w:hAnsi="Arial Narrow" w:cs="Arial"/>
          <w:b/>
          <w:color w:val="E42618"/>
          <w:sz w:val="22"/>
          <w:szCs w:val="22"/>
        </w:rPr>
        <w:t>.</w:t>
      </w:r>
      <w:r w:rsidRPr="003B6D0A">
        <w:rPr>
          <w:rFonts w:ascii="Arial Narrow" w:hAnsi="Arial Narrow" w:cs="Arial"/>
          <w:b/>
          <w:color w:val="595959"/>
          <w:sz w:val="22"/>
          <w:szCs w:val="22"/>
        </w:rPr>
        <w:t xml:space="preserve"> </w:t>
      </w:r>
      <w:r w:rsidRPr="003B6D0A">
        <w:rPr>
          <w:rFonts w:ascii="Arial Narrow" w:hAnsi="Arial Narrow" w:cs="Arial"/>
          <w:b/>
          <w:color w:val="5F5F5F"/>
          <w:sz w:val="22"/>
          <w:szCs w:val="22"/>
        </w:rPr>
        <w:t>PREZZI ALLA PRODUZIONE DELLE COSTRUZIONI PER SETTORE DI ATTIVITA’ ECONOMICA</w:t>
      </w:r>
    </w:p>
    <w:p w14:paraId="6A623839" w14:textId="52B28D13" w:rsidR="00D80B67" w:rsidRDefault="00C64DDA" w:rsidP="00D80B67">
      <w:pPr>
        <w:tabs>
          <w:tab w:val="left" w:pos="284"/>
        </w:tabs>
        <w:spacing w:before="0" w:after="120"/>
        <w:jc w:val="both"/>
        <w:rPr>
          <w:rFonts w:ascii="Arial Narrow" w:hAnsi="Arial Narrow" w:cs="Arial"/>
          <w:color w:val="5F5F5F"/>
        </w:rPr>
      </w:pPr>
      <w:r>
        <w:rPr>
          <w:rFonts w:ascii="Arial Narrow" w:hAnsi="Arial Narrow" w:cs="Arial"/>
          <w:color w:val="5F5F5F"/>
        </w:rPr>
        <w:t>Aprile</w:t>
      </w:r>
      <w:r w:rsidR="004F1D87">
        <w:rPr>
          <w:rFonts w:ascii="Arial Narrow" w:hAnsi="Arial Narrow" w:cs="Arial"/>
          <w:color w:val="5F5F5F"/>
        </w:rPr>
        <w:t xml:space="preserve"> </w:t>
      </w:r>
      <w:r w:rsidR="00DC0B45">
        <w:rPr>
          <w:rFonts w:ascii="Arial Narrow" w:hAnsi="Arial Narrow" w:cs="Arial"/>
          <w:color w:val="5F5F5F"/>
        </w:rPr>
        <w:t>2022</w:t>
      </w:r>
      <w:r w:rsidR="00AE1776">
        <w:rPr>
          <w:rFonts w:ascii="Arial Narrow" w:hAnsi="Arial Narrow" w:cs="Arial"/>
          <w:color w:val="5F5F5F"/>
        </w:rPr>
        <w:t xml:space="preserve"> </w:t>
      </w:r>
      <w:r w:rsidR="00D80B67">
        <w:rPr>
          <w:rFonts w:ascii="Arial Narrow" w:hAnsi="Arial Narrow" w:cs="Arial"/>
          <w:color w:val="5F5F5F"/>
        </w:rPr>
        <w:t>(a)</w:t>
      </w:r>
      <w:r w:rsidR="00D80B67" w:rsidRPr="003B6D0A">
        <w:rPr>
          <w:rFonts w:ascii="Arial Narrow" w:hAnsi="Arial Narrow" w:cs="Arial"/>
          <w:color w:val="5F5F5F"/>
        </w:rPr>
        <w:t>, variazioni percentuali congiunturali e tendenziali (base 2015=100)</w:t>
      </w:r>
    </w:p>
    <w:tbl>
      <w:tblPr>
        <w:tblW w:w="9923" w:type="dxa"/>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790"/>
        <w:gridCol w:w="2913"/>
        <w:gridCol w:w="1555"/>
        <w:gridCol w:w="1555"/>
        <w:gridCol w:w="1555"/>
        <w:gridCol w:w="1555"/>
      </w:tblGrid>
      <w:tr w:rsidR="00F911B4" w:rsidRPr="008E2B2B" w14:paraId="7C4D5AB4" w14:textId="77777777" w:rsidTr="00FE7801">
        <w:trPr>
          <w:trHeight w:val="255"/>
        </w:trPr>
        <w:tc>
          <w:tcPr>
            <w:tcW w:w="3703" w:type="dxa"/>
            <w:gridSpan w:val="2"/>
            <w:vMerge w:val="restart"/>
            <w:shd w:val="clear" w:color="auto" w:fill="auto"/>
            <w:vAlign w:val="center"/>
          </w:tcPr>
          <w:p w14:paraId="5513DA37" w14:textId="77777777" w:rsidR="00F911B4" w:rsidRPr="008E2B2B" w:rsidRDefault="00F911B4" w:rsidP="00FE7801">
            <w:pPr>
              <w:spacing w:before="40" w:after="20"/>
              <w:rPr>
                <w:rFonts w:ascii="Arial Narrow" w:hAnsi="Arial Narrow" w:cs="Arial"/>
                <w:b/>
                <w:sz w:val="17"/>
                <w:szCs w:val="17"/>
              </w:rPr>
            </w:pPr>
            <w:r w:rsidRPr="008E2B2B">
              <w:rPr>
                <w:rFonts w:ascii="Arial Narrow" w:hAnsi="Arial Narrow" w:cs="Arial"/>
                <w:b/>
                <w:sz w:val="17"/>
                <w:szCs w:val="17"/>
              </w:rPr>
              <w:t>SETTORI DI ATTIVITÀ ECONOMICA</w:t>
            </w:r>
          </w:p>
        </w:tc>
        <w:tc>
          <w:tcPr>
            <w:tcW w:w="3110" w:type="dxa"/>
            <w:gridSpan w:val="2"/>
            <w:shd w:val="clear" w:color="auto" w:fill="D9D9D9"/>
            <w:vAlign w:val="center"/>
          </w:tcPr>
          <w:p w14:paraId="75A76551" w14:textId="77777777" w:rsidR="00F911B4" w:rsidRPr="008E2B2B" w:rsidRDefault="00F911B4" w:rsidP="00FE7801">
            <w:pPr>
              <w:spacing w:before="40" w:after="20"/>
              <w:jc w:val="center"/>
              <w:rPr>
                <w:rFonts w:ascii="Arial Narrow" w:hAnsi="Arial Narrow" w:cs="Arial"/>
                <w:b/>
                <w:sz w:val="17"/>
                <w:szCs w:val="17"/>
              </w:rPr>
            </w:pPr>
            <w:r w:rsidRPr="0057219C">
              <w:rPr>
                <w:rFonts w:ascii="Arial Narrow" w:hAnsi="Arial Narrow" w:cs="Arial"/>
                <w:b/>
                <w:sz w:val="18"/>
                <w:szCs w:val="18"/>
              </w:rPr>
              <w:t>Variazioni percentuali congiunturali</w:t>
            </w:r>
          </w:p>
        </w:tc>
        <w:tc>
          <w:tcPr>
            <w:tcW w:w="3110" w:type="dxa"/>
            <w:gridSpan w:val="2"/>
            <w:vAlign w:val="center"/>
          </w:tcPr>
          <w:p w14:paraId="31E6BF80" w14:textId="77777777" w:rsidR="00F911B4" w:rsidRPr="00E627AB" w:rsidRDefault="00F911B4" w:rsidP="00FE7801">
            <w:pPr>
              <w:spacing w:before="40" w:after="20"/>
              <w:jc w:val="center"/>
              <w:rPr>
                <w:rFonts w:ascii="Arial Narrow" w:hAnsi="Arial Narrow" w:cs="Arial"/>
                <w:b/>
                <w:sz w:val="18"/>
                <w:szCs w:val="18"/>
              </w:rPr>
            </w:pPr>
            <w:r w:rsidRPr="0057219C">
              <w:rPr>
                <w:rFonts w:ascii="Arial Narrow" w:hAnsi="Arial Narrow" w:cs="Arial"/>
                <w:b/>
                <w:sz w:val="18"/>
                <w:szCs w:val="18"/>
              </w:rPr>
              <w:t>Variazioni percentuali tendenziali</w:t>
            </w:r>
            <w:r w:rsidRPr="00E627AB">
              <w:rPr>
                <w:rFonts w:ascii="Arial Narrow" w:hAnsi="Arial Narrow" w:cs="Arial"/>
                <w:b/>
                <w:sz w:val="18"/>
                <w:szCs w:val="18"/>
              </w:rPr>
              <w:t xml:space="preserve"> </w:t>
            </w:r>
          </w:p>
        </w:tc>
      </w:tr>
      <w:tr w:rsidR="000849AF" w:rsidRPr="008E2B2B" w14:paraId="0BCEFA11" w14:textId="77777777" w:rsidTr="00FE7801">
        <w:trPr>
          <w:trHeight w:val="255"/>
        </w:trPr>
        <w:tc>
          <w:tcPr>
            <w:tcW w:w="3703" w:type="dxa"/>
            <w:gridSpan w:val="2"/>
            <w:vMerge/>
            <w:shd w:val="clear" w:color="auto" w:fill="auto"/>
            <w:vAlign w:val="center"/>
          </w:tcPr>
          <w:p w14:paraId="3E9D96FD" w14:textId="77777777" w:rsidR="000849AF" w:rsidRPr="008E2B2B" w:rsidRDefault="000849AF" w:rsidP="000849AF">
            <w:pPr>
              <w:spacing w:before="40" w:after="20"/>
              <w:jc w:val="both"/>
              <w:rPr>
                <w:rFonts w:ascii="Arial Narrow" w:hAnsi="Arial Narrow" w:cs="Arial"/>
                <w:b/>
                <w:sz w:val="17"/>
                <w:szCs w:val="17"/>
              </w:rPr>
            </w:pPr>
          </w:p>
        </w:tc>
        <w:tc>
          <w:tcPr>
            <w:tcW w:w="1555" w:type="dxa"/>
            <w:shd w:val="clear" w:color="auto" w:fill="auto"/>
            <w:vAlign w:val="center"/>
          </w:tcPr>
          <w:p w14:paraId="3EB63B75" w14:textId="6A8FFDC0" w:rsidR="000849AF" w:rsidRPr="00051F3D" w:rsidRDefault="00C64DDA" w:rsidP="000849AF">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apr</w:t>
            </w:r>
            <w:r w:rsidR="000849AF">
              <w:rPr>
                <w:rFonts w:ascii="Arial Narrow" w:hAnsi="Arial Narrow" w:cs="Arial"/>
                <w:kern w:val="0"/>
                <w:sz w:val="18"/>
                <w:szCs w:val="18"/>
                <w:u w:val="single"/>
              </w:rPr>
              <w:t xml:space="preserve"> 22</w:t>
            </w:r>
          </w:p>
          <w:p w14:paraId="7013BF48" w14:textId="66716168" w:rsidR="000849AF" w:rsidRPr="00051F3D" w:rsidRDefault="00C64DDA" w:rsidP="000849AF">
            <w:pPr>
              <w:tabs>
                <w:tab w:val="left" w:pos="284"/>
              </w:tabs>
              <w:spacing w:before="40" w:after="0"/>
              <w:jc w:val="right"/>
              <w:rPr>
                <w:rFonts w:ascii="Arial Narrow" w:hAnsi="Arial Narrow" w:cs="Arial"/>
                <w:b/>
                <w:sz w:val="18"/>
                <w:szCs w:val="18"/>
              </w:rPr>
            </w:pPr>
            <w:r>
              <w:rPr>
                <w:rFonts w:ascii="Arial Narrow" w:hAnsi="Arial Narrow" w:cs="Arial"/>
                <w:kern w:val="0"/>
                <w:sz w:val="18"/>
                <w:szCs w:val="18"/>
              </w:rPr>
              <w:t>mar</w:t>
            </w:r>
            <w:r w:rsidR="000849AF">
              <w:rPr>
                <w:rFonts w:ascii="Arial Narrow" w:hAnsi="Arial Narrow" w:cs="Arial"/>
                <w:kern w:val="0"/>
                <w:sz w:val="18"/>
                <w:szCs w:val="18"/>
              </w:rPr>
              <w:t xml:space="preserve"> 22</w:t>
            </w:r>
          </w:p>
        </w:tc>
        <w:tc>
          <w:tcPr>
            <w:tcW w:w="1555" w:type="dxa"/>
            <w:shd w:val="clear" w:color="auto" w:fill="auto"/>
            <w:vAlign w:val="center"/>
          </w:tcPr>
          <w:p w14:paraId="5F8895C8" w14:textId="6CEF5823" w:rsidR="000849AF" w:rsidRPr="00051F3D" w:rsidRDefault="00082FB0" w:rsidP="000849AF">
            <w:pPr>
              <w:tabs>
                <w:tab w:val="left" w:pos="284"/>
              </w:tabs>
              <w:spacing w:before="40" w:after="0"/>
              <w:jc w:val="right"/>
              <w:rPr>
                <w:rFonts w:ascii="Arial Narrow" w:hAnsi="Arial Narrow" w:cs="Arial"/>
                <w:sz w:val="18"/>
                <w:szCs w:val="18"/>
                <w:u w:val="single"/>
              </w:rPr>
            </w:pPr>
            <w:r>
              <w:rPr>
                <w:rFonts w:ascii="Arial Narrow" w:hAnsi="Arial Narrow" w:cs="Arial"/>
                <w:sz w:val="18"/>
                <w:szCs w:val="18"/>
                <w:u w:val="single"/>
              </w:rPr>
              <w:t>feb -</w:t>
            </w:r>
            <w:r w:rsidR="00C64DDA">
              <w:rPr>
                <w:rFonts w:ascii="Arial Narrow" w:hAnsi="Arial Narrow" w:cs="Arial"/>
                <w:sz w:val="18"/>
                <w:szCs w:val="18"/>
                <w:u w:val="single"/>
              </w:rPr>
              <w:t xml:space="preserve"> apr</w:t>
            </w:r>
            <w:r w:rsidR="004F1D87">
              <w:rPr>
                <w:rFonts w:ascii="Arial Narrow" w:hAnsi="Arial Narrow" w:cs="Arial"/>
                <w:sz w:val="18"/>
                <w:szCs w:val="18"/>
                <w:u w:val="single"/>
              </w:rPr>
              <w:t xml:space="preserve"> </w:t>
            </w:r>
            <w:r w:rsidR="000849AF">
              <w:rPr>
                <w:rFonts w:ascii="Arial Narrow" w:hAnsi="Arial Narrow" w:cs="Arial"/>
                <w:sz w:val="18"/>
                <w:szCs w:val="18"/>
                <w:u w:val="single"/>
              </w:rPr>
              <w:t>22</w:t>
            </w:r>
          </w:p>
          <w:p w14:paraId="0F503365" w14:textId="23636043" w:rsidR="000849AF" w:rsidRPr="00051F3D" w:rsidRDefault="00C64DDA" w:rsidP="000849AF">
            <w:pPr>
              <w:tabs>
                <w:tab w:val="left" w:pos="284"/>
              </w:tabs>
              <w:spacing w:before="40" w:after="0"/>
              <w:jc w:val="right"/>
              <w:rPr>
                <w:rFonts w:ascii="Arial Narrow" w:hAnsi="Arial Narrow" w:cs="Arial"/>
                <w:sz w:val="18"/>
                <w:szCs w:val="18"/>
              </w:rPr>
            </w:pPr>
            <w:r>
              <w:rPr>
                <w:rFonts w:ascii="Arial Narrow" w:hAnsi="Arial Narrow" w:cs="Arial"/>
                <w:sz w:val="18"/>
                <w:szCs w:val="18"/>
              </w:rPr>
              <w:t>nov 21 - gen</w:t>
            </w:r>
            <w:r w:rsidR="000849AF">
              <w:rPr>
                <w:rFonts w:ascii="Arial Narrow" w:hAnsi="Arial Narrow" w:cs="Arial"/>
                <w:sz w:val="18"/>
                <w:szCs w:val="18"/>
              </w:rPr>
              <w:t xml:space="preserve"> 2</w:t>
            </w:r>
            <w:r>
              <w:rPr>
                <w:rFonts w:ascii="Arial Narrow" w:hAnsi="Arial Narrow" w:cs="Arial"/>
                <w:sz w:val="18"/>
                <w:szCs w:val="18"/>
              </w:rPr>
              <w:t>2</w:t>
            </w:r>
          </w:p>
        </w:tc>
        <w:tc>
          <w:tcPr>
            <w:tcW w:w="1555" w:type="dxa"/>
            <w:vAlign w:val="center"/>
          </w:tcPr>
          <w:p w14:paraId="72EE4326" w14:textId="4A82C37A" w:rsidR="000849AF" w:rsidRPr="00051F3D" w:rsidRDefault="00C64DDA" w:rsidP="000849AF">
            <w:pPr>
              <w:widowControl/>
              <w:overflowPunct/>
              <w:autoSpaceDE/>
              <w:autoSpaceDN/>
              <w:adjustRightInd/>
              <w:spacing w:before="0" w:after="0"/>
              <w:jc w:val="right"/>
              <w:rPr>
                <w:rFonts w:ascii="Arial Narrow" w:hAnsi="Arial Narrow" w:cs="Arial"/>
                <w:kern w:val="0"/>
                <w:sz w:val="18"/>
                <w:szCs w:val="18"/>
                <w:u w:val="single"/>
              </w:rPr>
            </w:pPr>
            <w:r>
              <w:rPr>
                <w:rFonts w:ascii="Arial Narrow" w:hAnsi="Arial Narrow" w:cs="Arial"/>
                <w:kern w:val="0"/>
                <w:sz w:val="18"/>
                <w:szCs w:val="18"/>
                <w:u w:val="single"/>
              </w:rPr>
              <w:t>apr</w:t>
            </w:r>
            <w:r w:rsidR="000849AF">
              <w:rPr>
                <w:rFonts w:ascii="Arial Narrow" w:hAnsi="Arial Narrow" w:cs="Arial"/>
                <w:kern w:val="0"/>
                <w:sz w:val="18"/>
                <w:szCs w:val="18"/>
                <w:u w:val="single"/>
              </w:rPr>
              <w:t xml:space="preserve"> 22</w:t>
            </w:r>
          </w:p>
          <w:p w14:paraId="61984981" w14:textId="03C7E5FD" w:rsidR="000849AF" w:rsidRPr="00051F3D" w:rsidRDefault="00C64DDA" w:rsidP="000849AF">
            <w:pPr>
              <w:tabs>
                <w:tab w:val="left" w:pos="284"/>
              </w:tabs>
              <w:spacing w:before="40" w:after="0"/>
              <w:jc w:val="right"/>
              <w:rPr>
                <w:rFonts w:ascii="Arial Narrow" w:hAnsi="Arial Narrow" w:cs="Arial"/>
                <w:b/>
                <w:sz w:val="18"/>
                <w:szCs w:val="18"/>
              </w:rPr>
            </w:pPr>
            <w:r>
              <w:rPr>
                <w:rFonts w:ascii="Arial Narrow" w:hAnsi="Arial Narrow" w:cs="Arial"/>
                <w:kern w:val="0"/>
                <w:sz w:val="18"/>
                <w:szCs w:val="18"/>
              </w:rPr>
              <w:t>apr</w:t>
            </w:r>
            <w:r w:rsidR="000849AF">
              <w:rPr>
                <w:rFonts w:ascii="Arial Narrow" w:hAnsi="Arial Narrow" w:cs="Arial"/>
                <w:kern w:val="0"/>
                <w:sz w:val="18"/>
                <w:szCs w:val="18"/>
              </w:rPr>
              <w:t xml:space="preserve"> 21</w:t>
            </w:r>
          </w:p>
        </w:tc>
        <w:tc>
          <w:tcPr>
            <w:tcW w:w="1555" w:type="dxa"/>
            <w:shd w:val="clear" w:color="auto" w:fill="auto"/>
            <w:vAlign w:val="center"/>
          </w:tcPr>
          <w:p w14:paraId="2A48B73A" w14:textId="682D89FB" w:rsidR="000849AF" w:rsidRPr="00051F3D" w:rsidRDefault="00E41E3D" w:rsidP="000849AF">
            <w:pPr>
              <w:tabs>
                <w:tab w:val="left" w:pos="284"/>
              </w:tabs>
              <w:spacing w:before="40" w:after="0"/>
              <w:jc w:val="right"/>
              <w:rPr>
                <w:rFonts w:ascii="Arial Narrow" w:hAnsi="Arial Narrow" w:cs="Arial"/>
                <w:sz w:val="18"/>
                <w:szCs w:val="18"/>
                <w:u w:val="single"/>
              </w:rPr>
            </w:pPr>
            <w:r>
              <w:rPr>
                <w:rFonts w:ascii="Arial Narrow" w:hAnsi="Arial Narrow" w:cs="Arial"/>
                <w:sz w:val="18"/>
                <w:szCs w:val="18"/>
                <w:u w:val="single"/>
              </w:rPr>
              <w:t>gen -</w:t>
            </w:r>
            <w:r w:rsidR="00C64DDA">
              <w:rPr>
                <w:rFonts w:ascii="Arial Narrow" w:hAnsi="Arial Narrow" w:cs="Arial"/>
                <w:sz w:val="18"/>
                <w:szCs w:val="18"/>
                <w:u w:val="single"/>
              </w:rPr>
              <w:t xml:space="preserve"> apr</w:t>
            </w:r>
            <w:r w:rsidR="000849AF">
              <w:rPr>
                <w:rFonts w:ascii="Arial Narrow" w:hAnsi="Arial Narrow" w:cs="Arial"/>
                <w:sz w:val="18"/>
                <w:szCs w:val="18"/>
                <w:u w:val="single"/>
              </w:rPr>
              <w:t xml:space="preserve"> 22</w:t>
            </w:r>
          </w:p>
          <w:p w14:paraId="42A9EBFC" w14:textId="3A5B8A2A" w:rsidR="000849AF" w:rsidRPr="00051F3D" w:rsidRDefault="000849AF" w:rsidP="000849AF">
            <w:pPr>
              <w:tabs>
                <w:tab w:val="left" w:pos="284"/>
              </w:tabs>
              <w:spacing w:before="40" w:after="0"/>
              <w:jc w:val="right"/>
              <w:rPr>
                <w:rFonts w:ascii="Arial Narrow" w:hAnsi="Arial Narrow" w:cs="Arial"/>
                <w:sz w:val="18"/>
                <w:szCs w:val="18"/>
              </w:rPr>
            </w:pPr>
            <w:r>
              <w:rPr>
                <w:rFonts w:ascii="Arial Narrow" w:hAnsi="Arial Narrow" w:cs="Arial"/>
                <w:sz w:val="18"/>
                <w:szCs w:val="18"/>
              </w:rPr>
              <w:t>gen</w:t>
            </w:r>
            <w:r w:rsidR="00C64DDA">
              <w:rPr>
                <w:rFonts w:ascii="Arial Narrow" w:hAnsi="Arial Narrow" w:cs="Arial"/>
                <w:sz w:val="18"/>
                <w:szCs w:val="18"/>
              </w:rPr>
              <w:t xml:space="preserve"> - apr</w:t>
            </w:r>
            <w:r>
              <w:rPr>
                <w:rFonts w:ascii="Arial Narrow" w:hAnsi="Arial Narrow" w:cs="Arial"/>
                <w:sz w:val="18"/>
                <w:szCs w:val="18"/>
              </w:rPr>
              <w:t xml:space="preserve"> 21</w:t>
            </w:r>
          </w:p>
        </w:tc>
      </w:tr>
      <w:tr w:rsidR="00C64DDA" w:rsidRPr="00E627AB" w14:paraId="27677DEA" w14:textId="77777777" w:rsidTr="00C64DDA">
        <w:trPr>
          <w:trHeight w:hRule="exact" w:val="312"/>
        </w:trPr>
        <w:tc>
          <w:tcPr>
            <w:tcW w:w="790" w:type="dxa"/>
            <w:tcBorders>
              <w:bottom w:val="single" w:sz="4" w:space="0" w:color="000000"/>
            </w:tcBorders>
            <w:shd w:val="clear" w:color="auto" w:fill="auto"/>
            <w:vAlign w:val="center"/>
          </w:tcPr>
          <w:p w14:paraId="1E5C17A6" w14:textId="77777777" w:rsidR="00C64DDA" w:rsidRPr="00E627AB" w:rsidRDefault="00C64DDA" w:rsidP="00C64DDA">
            <w:pPr>
              <w:widowControl/>
              <w:overflowPunct/>
              <w:spacing w:before="0" w:after="0"/>
              <w:rPr>
                <w:rFonts w:ascii="Arial Narrow" w:hAnsi="Arial Narrow" w:cs="Arial Narrow"/>
                <w:color w:val="000000"/>
                <w:kern w:val="0"/>
                <w:sz w:val="18"/>
                <w:szCs w:val="18"/>
              </w:rPr>
            </w:pPr>
            <w:r w:rsidRPr="00E627AB">
              <w:rPr>
                <w:rFonts w:ascii="Arial Narrow" w:hAnsi="Arial Narrow" w:cs="Arial Narrow"/>
                <w:color w:val="000000"/>
                <w:kern w:val="0"/>
                <w:sz w:val="18"/>
                <w:szCs w:val="18"/>
              </w:rPr>
              <w:t>F</w:t>
            </w:r>
            <w:r>
              <w:rPr>
                <w:rFonts w:ascii="Arial Narrow" w:hAnsi="Arial Narrow" w:cs="Arial Narrow"/>
                <w:color w:val="000000"/>
                <w:kern w:val="0"/>
                <w:sz w:val="18"/>
                <w:szCs w:val="18"/>
              </w:rPr>
              <w:t xml:space="preserve"> </w:t>
            </w:r>
            <w:r w:rsidRPr="00E627AB">
              <w:rPr>
                <w:rFonts w:ascii="Arial Narrow" w:hAnsi="Arial Narrow" w:cs="Arial Narrow"/>
                <w:color w:val="000000"/>
                <w:kern w:val="0"/>
                <w:sz w:val="18"/>
                <w:szCs w:val="18"/>
              </w:rPr>
              <w:t>41</w:t>
            </w:r>
            <w:r>
              <w:rPr>
                <w:rFonts w:ascii="Arial Narrow" w:hAnsi="Arial Narrow" w:cs="Arial Narrow"/>
                <w:color w:val="000000"/>
                <w:kern w:val="0"/>
                <w:sz w:val="18"/>
                <w:szCs w:val="18"/>
              </w:rPr>
              <w:t>.</w:t>
            </w:r>
            <w:r w:rsidRPr="00E627AB">
              <w:rPr>
                <w:rFonts w:ascii="Arial Narrow" w:hAnsi="Arial Narrow" w:cs="Arial Narrow"/>
                <w:color w:val="000000"/>
                <w:kern w:val="0"/>
                <w:sz w:val="18"/>
                <w:szCs w:val="18"/>
              </w:rPr>
              <w:t>2</w:t>
            </w:r>
          </w:p>
        </w:tc>
        <w:tc>
          <w:tcPr>
            <w:tcW w:w="2913" w:type="dxa"/>
            <w:tcBorders>
              <w:bottom w:val="single" w:sz="4" w:space="0" w:color="000000"/>
            </w:tcBorders>
            <w:vAlign w:val="center"/>
          </w:tcPr>
          <w:p w14:paraId="4E03FAFE" w14:textId="77777777" w:rsidR="00C64DDA" w:rsidRPr="00E627AB" w:rsidRDefault="00C64DDA" w:rsidP="00C64DDA">
            <w:pPr>
              <w:widowControl/>
              <w:overflowPunct/>
              <w:spacing w:before="0" w:after="0"/>
              <w:rPr>
                <w:rFonts w:ascii="Arial Narrow" w:hAnsi="Arial Narrow" w:cs="Arial Narrow"/>
                <w:color w:val="000000"/>
                <w:kern w:val="0"/>
                <w:sz w:val="18"/>
                <w:szCs w:val="18"/>
              </w:rPr>
            </w:pPr>
            <w:r w:rsidRPr="00E627AB">
              <w:rPr>
                <w:rFonts w:ascii="Arial Narrow" w:hAnsi="Arial Narrow" w:cs="Arial Narrow"/>
                <w:color w:val="000000"/>
                <w:kern w:val="0"/>
                <w:sz w:val="18"/>
                <w:szCs w:val="18"/>
              </w:rPr>
              <w:t>Edifici residenziali e non residenziali</w:t>
            </w:r>
          </w:p>
        </w:tc>
        <w:tc>
          <w:tcPr>
            <w:tcW w:w="1555" w:type="dxa"/>
            <w:tcBorders>
              <w:bottom w:val="single" w:sz="4" w:space="0" w:color="000000"/>
            </w:tcBorders>
            <w:shd w:val="clear" w:color="auto" w:fill="D9D9D9"/>
            <w:vAlign w:val="center"/>
          </w:tcPr>
          <w:p w14:paraId="09C0CB40" w14:textId="40F75AEB"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2,4</w:t>
            </w:r>
          </w:p>
        </w:tc>
        <w:tc>
          <w:tcPr>
            <w:tcW w:w="1555" w:type="dxa"/>
            <w:tcBorders>
              <w:bottom w:val="single" w:sz="4" w:space="0" w:color="000000"/>
            </w:tcBorders>
            <w:shd w:val="clear" w:color="auto" w:fill="auto"/>
            <w:vAlign w:val="center"/>
          </w:tcPr>
          <w:p w14:paraId="44421C15" w14:textId="77AA5837"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3,9</w:t>
            </w:r>
          </w:p>
        </w:tc>
        <w:tc>
          <w:tcPr>
            <w:tcW w:w="1555" w:type="dxa"/>
            <w:tcBorders>
              <w:bottom w:val="single" w:sz="4" w:space="0" w:color="000000"/>
            </w:tcBorders>
            <w:shd w:val="clear" w:color="auto" w:fill="D9D9D9"/>
            <w:vAlign w:val="center"/>
          </w:tcPr>
          <w:p w14:paraId="373C368F" w14:textId="53148862"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10,5</w:t>
            </w:r>
          </w:p>
        </w:tc>
        <w:tc>
          <w:tcPr>
            <w:tcW w:w="1555" w:type="dxa"/>
            <w:tcBorders>
              <w:bottom w:val="single" w:sz="4" w:space="0" w:color="000000"/>
            </w:tcBorders>
            <w:shd w:val="clear" w:color="auto" w:fill="auto"/>
            <w:vAlign w:val="center"/>
          </w:tcPr>
          <w:p w14:paraId="1C05D921" w14:textId="1382765D"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7,9</w:t>
            </w:r>
          </w:p>
        </w:tc>
      </w:tr>
      <w:tr w:rsidR="00C64DDA" w:rsidRPr="00E627AB" w14:paraId="4B8904A1" w14:textId="77777777" w:rsidTr="00C64DDA">
        <w:trPr>
          <w:trHeight w:hRule="exact" w:val="312"/>
        </w:trPr>
        <w:tc>
          <w:tcPr>
            <w:tcW w:w="790" w:type="dxa"/>
            <w:tcBorders>
              <w:top w:val="single" w:sz="4" w:space="0" w:color="000000"/>
              <w:bottom w:val="nil"/>
              <w:right w:val="nil"/>
            </w:tcBorders>
            <w:shd w:val="clear" w:color="auto" w:fill="auto"/>
            <w:vAlign w:val="center"/>
          </w:tcPr>
          <w:p w14:paraId="485632F4" w14:textId="77777777" w:rsidR="00C64DDA" w:rsidRPr="00C87ED6" w:rsidRDefault="00C64DDA" w:rsidP="00C64DDA">
            <w:pPr>
              <w:widowControl/>
              <w:overflowPunct/>
              <w:spacing w:before="0" w:after="0"/>
              <w:rPr>
                <w:rFonts w:ascii="Arial Narrow" w:hAnsi="Arial Narrow" w:cs="Arial Narrow"/>
                <w:color w:val="000000"/>
                <w:kern w:val="0"/>
                <w:sz w:val="18"/>
                <w:szCs w:val="18"/>
              </w:rPr>
            </w:pPr>
          </w:p>
        </w:tc>
        <w:tc>
          <w:tcPr>
            <w:tcW w:w="2913" w:type="dxa"/>
            <w:tcBorders>
              <w:top w:val="single" w:sz="4" w:space="0" w:color="000000"/>
              <w:left w:val="nil"/>
              <w:bottom w:val="single" w:sz="4" w:space="0" w:color="000000"/>
              <w:right w:val="nil"/>
            </w:tcBorders>
            <w:vAlign w:val="center"/>
          </w:tcPr>
          <w:p w14:paraId="2DED9648" w14:textId="77777777" w:rsidR="00C64DDA" w:rsidRPr="00C87ED6" w:rsidRDefault="00C64DDA" w:rsidP="00C64DDA">
            <w:pPr>
              <w:widowControl/>
              <w:overflowPunct/>
              <w:spacing w:before="0" w:after="0"/>
              <w:rPr>
                <w:rFonts w:ascii="Arial Narrow" w:hAnsi="Arial Narrow" w:cs="Arial Narrow"/>
                <w:color w:val="000000"/>
                <w:kern w:val="0"/>
                <w:sz w:val="18"/>
                <w:szCs w:val="18"/>
              </w:rPr>
            </w:pPr>
            <w:r>
              <w:rPr>
                <w:rFonts w:ascii="Arial Narrow" w:hAnsi="Arial Narrow" w:cs="Arial Narrow"/>
                <w:color w:val="000000"/>
                <w:kern w:val="0"/>
                <w:sz w:val="18"/>
                <w:szCs w:val="18"/>
              </w:rPr>
              <w:t xml:space="preserve">     </w:t>
            </w:r>
            <w:r w:rsidRPr="00C87ED6">
              <w:rPr>
                <w:rFonts w:ascii="Arial Narrow" w:hAnsi="Arial Narrow" w:cs="Arial Narrow"/>
                <w:color w:val="000000"/>
                <w:kern w:val="0"/>
                <w:sz w:val="18"/>
                <w:szCs w:val="18"/>
              </w:rPr>
              <w:t>Edifici residenziali</w:t>
            </w:r>
          </w:p>
        </w:tc>
        <w:tc>
          <w:tcPr>
            <w:tcW w:w="1555" w:type="dxa"/>
            <w:tcBorders>
              <w:top w:val="single" w:sz="4" w:space="0" w:color="000000"/>
              <w:left w:val="nil"/>
              <w:bottom w:val="single" w:sz="4" w:space="0" w:color="000000"/>
              <w:right w:val="nil"/>
            </w:tcBorders>
            <w:shd w:val="clear" w:color="auto" w:fill="D9D9D9"/>
            <w:vAlign w:val="center"/>
          </w:tcPr>
          <w:p w14:paraId="0EAB0141" w14:textId="5E408D74"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1,5</w:t>
            </w:r>
          </w:p>
        </w:tc>
        <w:tc>
          <w:tcPr>
            <w:tcW w:w="1555" w:type="dxa"/>
            <w:tcBorders>
              <w:top w:val="single" w:sz="4" w:space="0" w:color="000000"/>
              <w:left w:val="nil"/>
              <w:bottom w:val="single" w:sz="4" w:space="0" w:color="000000"/>
              <w:right w:val="nil"/>
            </w:tcBorders>
            <w:shd w:val="clear" w:color="auto" w:fill="auto"/>
            <w:vAlign w:val="center"/>
          </w:tcPr>
          <w:p w14:paraId="515BDDD3" w14:textId="0BD8B13C"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3,3</w:t>
            </w:r>
          </w:p>
        </w:tc>
        <w:tc>
          <w:tcPr>
            <w:tcW w:w="1555" w:type="dxa"/>
            <w:tcBorders>
              <w:top w:val="single" w:sz="4" w:space="0" w:color="000000"/>
              <w:left w:val="nil"/>
              <w:bottom w:val="single" w:sz="4" w:space="0" w:color="000000"/>
              <w:right w:val="nil"/>
            </w:tcBorders>
            <w:shd w:val="clear" w:color="auto" w:fill="D9D9D9"/>
            <w:vAlign w:val="center"/>
          </w:tcPr>
          <w:p w14:paraId="4C59BEDE" w14:textId="1C5CBF2D"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8,3</w:t>
            </w:r>
          </w:p>
        </w:tc>
        <w:tc>
          <w:tcPr>
            <w:tcW w:w="1555" w:type="dxa"/>
            <w:tcBorders>
              <w:top w:val="single" w:sz="4" w:space="0" w:color="000000"/>
              <w:left w:val="nil"/>
              <w:bottom w:val="single" w:sz="4" w:space="0" w:color="000000"/>
            </w:tcBorders>
            <w:shd w:val="clear" w:color="auto" w:fill="auto"/>
            <w:vAlign w:val="center"/>
          </w:tcPr>
          <w:p w14:paraId="29FC34F9" w14:textId="3FD8B09F"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6,3</w:t>
            </w:r>
          </w:p>
        </w:tc>
      </w:tr>
      <w:tr w:rsidR="00C64DDA" w:rsidRPr="00E627AB" w14:paraId="56B1AA8F" w14:textId="77777777" w:rsidTr="00C64DDA">
        <w:trPr>
          <w:trHeight w:hRule="exact" w:val="312"/>
        </w:trPr>
        <w:tc>
          <w:tcPr>
            <w:tcW w:w="790" w:type="dxa"/>
            <w:tcBorders>
              <w:top w:val="nil"/>
              <w:bottom w:val="single" w:sz="4" w:space="0" w:color="000000"/>
              <w:right w:val="nil"/>
            </w:tcBorders>
            <w:shd w:val="clear" w:color="auto" w:fill="auto"/>
            <w:vAlign w:val="center"/>
          </w:tcPr>
          <w:p w14:paraId="62837BF6" w14:textId="77777777" w:rsidR="00C64DDA" w:rsidRPr="00C87ED6" w:rsidRDefault="00C64DDA" w:rsidP="00C64DDA">
            <w:pPr>
              <w:widowControl/>
              <w:overflowPunct/>
              <w:spacing w:before="0" w:after="0"/>
              <w:rPr>
                <w:rFonts w:ascii="Arial Narrow" w:hAnsi="Arial Narrow" w:cs="Arial Narrow"/>
                <w:color w:val="000000"/>
                <w:kern w:val="0"/>
                <w:sz w:val="18"/>
                <w:szCs w:val="18"/>
              </w:rPr>
            </w:pPr>
          </w:p>
        </w:tc>
        <w:tc>
          <w:tcPr>
            <w:tcW w:w="2913" w:type="dxa"/>
            <w:tcBorders>
              <w:top w:val="single" w:sz="4" w:space="0" w:color="000000"/>
              <w:left w:val="nil"/>
              <w:bottom w:val="single" w:sz="4" w:space="0" w:color="000000"/>
              <w:right w:val="nil"/>
            </w:tcBorders>
            <w:vAlign w:val="center"/>
          </w:tcPr>
          <w:p w14:paraId="693786A6" w14:textId="77777777" w:rsidR="00C64DDA" w:rsidRPr="00C87ED6" w:rsidRDefault="00C64DDA" w:rsidP="00C64DDA">
            <w:pPr>
              <w:widowControl/>
              <w:overflowPunct/>
              <w:spacing w:before="0" w:after="0"/>
              <w:rPr>
                <w:rFonts w:ascii="Arial Narrow" w:hAnsi="Arial Narrow" w:cs="Arial Narrow"/>
                <w:color w:val="000000"/>
                <w:kern w:val="0"/>
                <w:sz w:val="18"/>
                <w:szCs w:val="18"/>
              </w:rPr>
            </w:pPr>
            <w:r>
              <w:rPr>
                <w:rFonts w:ascii="Arial Narrow" w:hAnsi="Arial Narrow" w:cs="Arial Narrow"/>
                <w:color w:val="000000"/>
                <w:kern w:val="0"/>
                <w:sz w:val="18"/>
                <w:szCs w:val="18"/>
              </w:rPr>
              <w:t xml:space="preserve">     </w:t>
            </w:r>
            <w:r w:rsidRPr="00C87ED6">
              <w:rPr>
                <w:rFonts w:ascii="Arial Narrow" w:hAnsi="Arial Narrow" w:cs="Arial Narrow"/>
                <w:color w:val="000000"/>
                <w:kern w:val="0"/>
                <w:sz w:val="18"/>
                <w:szCs w:val="18"/>
              </w:rPr>
              <w:t>Edifici non residenziali</w:t>
            </w:r>
          </w:p>
        </w:tc>
        <w:tc>
          <w:tcPr>
            <w:tcW w:w="1555" w:type="dxa"/>
            <w:tcBorders>
              <w:top w:val="single" w:sz="4" w:space="0" w:color="000000"/>
              <w:left w:val="nil"/>
              <w:bottom w:val="single" w:sz="4" w:space="0" w:color="000000"/>
              <w:right w:val="nil"/>
            </w:tcBorders>
            <w:shd w:val="clear" w:color="auto" w:fill="D9D9D9"/>
            <w:vAlign w:val="center"/>
          </w:tcPr>
          <w:p w14:paraId="123578EE" w14:textId="001F5BA7"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3,3</w:t>
            </w:r>
          </w:p>
        </w:tc>
        <w:tc>
          <w:tcPr>
            <w:tcW w:w="1555" w:type="dxa"/>
            <w:tcBorders>
              <w:top w:val="single" w:sz="4" w:space="0" w:color="000000"/>
              <w:left w:val="nil"/>
              <w:bottom w:val="single" w:sz="4" w:space="0" w:color="000000"/>
              <w:right w:val="nil"/>
            </w:tcBorders>
            <w:shd w:val="clear" w:color="auto" w:fill="auto"/>
            <w:vAlign w:val="center"/>
          </w:tcPr>
          <w:p w14:paraId="286D0825" w14:textId="45BA29C5"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4,6</w:t>
            </w:r>
          </w:p>
        </w:tc>
        <w:tc>
          <w:tcPr>
            <w:tcW w:w="1555" w:type="dxa"/>
            <w:tcBorders>
              <w:top w:val="single" w:sz="4" w:space="0" w:color="000000"/>
              <w:left w:val="nil"/>
              <w:bottom w:val="single" w:sz="4" w:space="0" w:color="000000"/>
              <w:right w:val="nil"/>
            </w:tcBorders>
            <w:shd w:val="clear" w:color="auto" w:fill="D9D9D9"/>
            <w:vAlign w:val="center"/>
          </w:tcPr>
          <w:p w14:paraId="79DE4A6E" w14:textId="40ABA307"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12,8</w:t>
            </w:r>
          </w:p>
        </w:tc>
        <w:tc>
          <w:tcPr>
            <w:tcW w:w="1555" w:type="dxa"/>
            <w:tcBorders>
              <w:top w:val="single" w:sz="4" w:space="0" w:color="000000"/>
              <w:left w:val="nil"/>
              <w:bottom w:val="single" w:sz="4" w:space="0" w:color="000000"/>
            </w:tcBorders>
            <w:shd w:val="clear" w:color="auto" w:fill="auto"/>
            <w:vAlign w:val="center"/>
          </w:tcPr>
          <w:p w14:paraId="5FDA59BE" w14:textId="5C63B09A"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9,4</w:t>
            </w:r>
          </w:p>
        </w:tc>
      </w:tr>
      <w:tr w:rsidR="00C64DDA" w:rsidRPr="00E627AB" w14:paraId="3362DA17" w14:textId="77777777" w:rsidTr="00C64DDA">
        <w:trPr>
          <w:trHeight w:hRule="exact" w:val="312"/>
        </w:trPr>
        <w:tc>
          <w:tcPr>
            <w:tcW w:w="790" w:type="dxa"/>
            <w:tcBorders>
              <w:top w:val="single" w:sz="4" w:space="0" w:color="000000"/>
              <w:bottom w:val="single" w:sz="4" w:space="0" w:color="000000"/>
              <w:right w:val="nil"/>
            </w:tcBorders>
            <w:shd w:val="clear" w:color="auto" w:fill="auto"/>
            <w:vAlign w:val="center"/>
          </w:tcPr>
          <w:p w14:paraId="78E9164C" w14:textId="77777777" w:rsidR="00C64DDA" w:rsidRPr="00E627AB" w:rsidRDefault="00C64DDA" w:rsidP="00C64DDA">
            <w:pPr>
              <w:widowControl/>
              <w:overflowPunct/>
              <w:spacing w:before="0" w:after="0"/>
              <w:rPr>
                <w:rFonts w:ascii="Arial Narrow" w:hAnsi="Arial Narrow" w:cs="Arial Narrow"/>
                <w:color w:val="000000"/>
                <w:kern w:val="0"/>
                <w:sz w:val="18"/>
                <w:szCs w:val="18"/>
              </w:rPr>
            </w:pPr>
            <w:r w:rsidRPr="00E627AB">
              <w:rPr>
                <w:rFonts w:ascii="Arial Narrow" w:hAnsi="Arial Narrow" w:cs="Arial Narrow"/>
                <w:color w:val="000000"/>
                <w:kern w:val="0"/>
                <w:sz w:val="18"/>
                <w:szCs w:val="18"/>
              </w:rPr>
              <w:t>F</w:t>
            </w:r>
            <w:r>
              <w:rPr>
                <w:rFonts w:ascii="Arial Narrow" w:hAnsi="Arial Narrow" w:cs="Arial Narrow"/>
                <w:color w:val="000000"/>
                <w:kern w:val="0"/>
                <w:sz w:val="18"/>
                <w:szCs w:val="18"/>
              </w:rPr>
              <w:t xml:space="preserve"> 42.1</w:t>
            </w:r>
          </w:p>
        </w:tc>
        <w:tc>
          <w:tcPr>
            <w:tcW w:w="2913" w:type="dxa"/>
            <w:tcBorders>
              <w:top w:val="single" w:sz="4" w:space="0" w:color="000000"/>
              <w:left w:val="nil"/>
              <w:bottom w:val="single" w:sz="4" w:space="0" w:color="000000"/>
              <w:right w:val="nil"/>
            </w:tcBorders>
            <w:vAlign w:val="center"/>
          </w:tcPr>
          <w:p w14:paraId="21096676" w14:textId="77777777" w:rsidR="00C64DDA" w:rsidRPr="00E627AB" w:rsidRDefault="00C64DDA" w:rsidP="00C64DDA">
            <w:pPr>
              <w:widowControl/>
              <w:overflowPunct/>
              <w:spacing w:before="0" w:after="0"/>
              <w:rPr>
                <w:rFonts w:ascii="Arial Narrow" w:hAnsi="Arial Narrow" w:cs="Arial Narrow"/>
                <w:color w:val="000000"/>
                <w:kern w:val="0"/>
                <w:sz w:val="18"/>
                <w:szCs w:val="18"/>
              </w:rPr>
            </w:pPr>
            <w:r>
              <w:rPr>
                <w:rFonts w:ascii="Arial Narrow" w:hAnsi="Arial Narrow" w:cs="Arial Narrow"/>
                <w:color w:val="000000"/>
                <w:kern w:val="0"/>
                <w:sz w:val="18"/>
                <w:szCs w:val="18"/>
              </w:rPr>
              <w:t xml:space="preserve"> </w:t>
            </w:r>
            <w:r w:rsidRPr="00E627AB">
              <w:rPr>
                <w:rFonts w:ascii="Arial Narrow" w:hAnsi="Arial Narrow" w:cs="Arial Narrow"/>
                <w:color w:val="000000"/>
                <w:kern w:val="0"/>
                <w:sz w:val="18"/>
                <w:szCs w:val="18"/>
              </w:rPr>
              <w:t>Strade e ferrovie</w:t>
            </w:r>
          </w:p>
        </w:tc>
        <w:tc>
          <w:tcPr>
            <w:tcW w:w="1555" w:type="dxa"/>
            <w:tcBorders>
              <w:top w:val="single" w:sz="4" w:space="0" w:color="000000"/>
              <w:left w:val="nil"/>
              <w:bottom w:val="single" w:sz="4" w:space="0" w:color="000000"/>
              <w:right w:val="nil"/>
            </w:tcBorders>
            <w:shd w:val="clear" w:color="auto" w:fill="D9D9D9"/>
            <w:vAlign w:val="center"/>
          </w:tcPr>
          <w:p w14:paraId="00AC724C" w14:textId="1A6C8475"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1,6</w:t>
            </w:r>
          </w:p>
        </w:tc>
        <w:tc>
          <w:tcPr>
            <w:tcW w:w="1555" w:type="dxa"/>
            <w:tcBorders>
              <w:top w:val="single" w:sz="4" w:space="0" w:color="000000"/>
              <w:left w:val="nil"/>
              <w:bottom w:val="single" w:sz="4" w:space="0" w:color="000000"/>
              <w:right w:val="nil"/>
            </w:tcBorders>
            <w:shd w:val="clear" w:color="auto" w:fill="auto"/>
            <w:vAlign w:val="center"/>
          </w:tcPr>
          <w:p w14:paraId="72A96E46" w14:textId="6DA457CA"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3</w:t>
            </w:r>
            <w:r>
              <w:rPr>
                <w:rFonts w:ascii="Arial Narrow" w:hAnsi="Arial Narrow" w:cs="Arial"/>
                <w:color w:val="000000"/>
                <w:kern w:val="0"/>
                <w:sz w:val="18"/>
                <w:szCs w:val="18"/>
              </w:rPr>
              <w:t>,0</w:t>
            </w:r>
          </w:p>
        </w:tc>
        <w:tc>
          <w:tcPr>
            <w:tcW w:w="1555" w:type="dxa"/>
            <w:tcBorders>
              <w:top w:val="single" w:sz="4" w:space="0" w:color="000000"/>
              <w:left w:val="nil"/>
              <w:bottom w:val="single" w:sz="4" w:space="0" w:color="000000"/>
              <w:right w:val="nil"/>
            </w:tcBorders>
            <w:shd w:val="clear" w:color="auto" w:fill="D9D9D9"/>
            <w:vAlign w:val="center"/>
          </w:tcPr>
          <w:p w14:paraId="68F87B20" w14:textId="3C945946"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8,2</w:t>
            </w:r>
          </w:p>
        </w:tc>
        <w:tc>
          <w:tcPr>
            <w:tcW w:w="1555" w:type="dxa"/>
            <w:tcBorders>
              <w:top w:val="single" w:sz="4" w:space="0" w:color="000000"/>
              <w:left w:val="nil"/>
              <w:bottom w:val="single" w:sz="4" w:space="0" w:color="000000"/>
            </w:tcBorders>
            <w:shd w:val="clear" w:color="auto" w:fill="auto"/>
            <w:vAlign w:val="center"/>
          </w:tcPr>
          <w:p w14:paraId="1F985E35" w14:textId="39944230"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6,6</w:t>
            </w:r>
          </w:p>
        </w:tc>
      </w:tr>
      <w:tr w:rsidR="00C64DDA" w:rsidRPr="00E627AB" w14:paraId="06E9ABB9" w14:textId="77777777" w:rsidTr="00C64DDA">
        <w:trPr>
          <w:trHeight w:hRule="exact" w:val="312"/>
        </w:trPr>
        <w:tc>
          <w:tcPr>
            <w:tcW w:w="790" w:type="dxa"/>
            <w:tcBorders>
              <w:top w:val="single" w:sz="4" w:space="0" w:color="000000"/>
              <w:bottom w:val="single" w:sz="4" w:space="0" w:color="000000"/>
              <w:right w:val="nil"/>
            </w:tcBorders>
            <w:shd w:val="clear" w:color="auto" w:fill="auto"/>
            <w:vAlign w:val="center"/>
          </w:tcPr>
          <w:p w14:paraId="72557F17" w14:textId="77777777" w:rsidR="00C64DDA" w:rsidRPr="00E627AB" w:rsidRDefault="00C64DDA" w:rsidP="00C64DDA">
            <w:pPr>
              <w:widowControl/>
              <w:overflowPunct/>
              <w:spacing w:before="0" w:after="0"/>
              <w:rPr>
                <w:rFonts w:ascii="Arial Narrow" w:hAnsi="Arial Narrow" w:cs="Arial Narrow"/>
                <w:color w:val="000000"/>
                <w:kern w:val="0"/>
                <w:sz w:val="18"/>
                <w:szCs w:val="18"/>
              </w:rPr>
            </w:pPr>
          </w:p>
        </w:tc>
        <w:tc>
          <w:tcPr>
            <w:tcW w:w="2913" w:type="dxa"/>
            <w:tcBorders>
              <w:top w:val="single" w:sz="4" w:space="0" w:color="000000"/>
              <w:left w:val="nil"/>
              <w:bottom w:val="single" w:sz="4" w:space="0" w:color="000000"/>
              <w:right w:val="nil"/>
            </w:tcBorders>
            <w:vAlign w:val="center"/>
          </w:tcPr>
          <w:p w14:paraId="54F99448" w14:textId="77777777" w:rsidR="00C64DDA" w:rsidRPr="00E627AB" w:rsidRDefault="00C64DDA" w:rsidP="00C64DDA">
            <w:pPr>
              <w:widowControl/>
              <w:overflowPunct/>
              <w:spacing w:before="0" w:after="0"/>
              <w:rPr>
                <w:rFonts w:ascii="Arial Narrow" w:hAnsi="Arial Narrow" w:cs="Arial Narrow"/>
                <w:color w:val="000000"/>
                <w:kern w:val="0"/>
                <w:sz w:val="18"/>
                <w:szCs w:val="18"/>
              </w:rPr>
            </w:pPr>
            <w:r>
              <w:rPr>
                <w:rFonts w:ascii="Arial Narrow" w:hAnsi="Arial Narrow" w:cs="Arial Narrow"/>
                <w:color w:val="000000"/>
                <w:kern w:val="0"/>
                <w:sz w:val="18"/>
                <w:szCs w:val="18"/>
              </w:rPr>
              <w:t xml:space="preserve">      F 42.11 </w:t>
            </w:r>
            <w:r w:rsidRPr="00E627AB">
              <w:rPr>
                <w:rFonts w:ascii="Arial Narrow" w:hAnsi="Arial Narrow" w:cs="Arial Narrow"/>
                <w:color w:val="000000"/>
                <w:kern w:val="0"/>
                <w:sz w:val="18"/>
                <w:szCs w:val="18"/>
              </w:rPr>
              <w:t>Strade e autostrade</w:t>
            </w:r>
          </w:p>
        </w:tc>
        <w:tc>
          <w:tcPr>
            <w:tcW w:w="1555" w:type="dxa"/>
            <w:tcBorders>
              <w:top w:val="single" w:sz="4" w:space="0" w:color="000000"/>
              <w:left w:val="nil"/>
              <w:bottom w:val="single" w:sz="4" w:space="0" w:color="000000"/>
              <w:right w:val="nil"/>
            </w:tcBorders>
            <w:shd w:val="clear" w:color="auto" w:fill="D9D9D9"/>
            <w:vAlign w:val="center"/>
          </w:tcPr>
          <w:p w14:paraId="05BA82F9" w14:textId="63494B1E"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0,6</w:t>
            </w:r>
          </w:p>
        </w:tc>
        <w:tc>
          <w:tcPr>
            <w:tcW w:w="1555" w:type="dxa"/>
            <w:tcBorders>
              <w:top w:val="single" w:sz="4" w:space="0" w:color="000000"/>
              <w:left w:val="nil"/>
              <w:bottom w:val="single" w:sz="4" w:space="0" w:color="000000"/>
              <w:right w:val="nil"/>
            </w:tcBorders>
            <w:shd w:val="clear" w:color="auto" w:fill="auto"/>
            <w:vAlign w:val="center"/>
          </w:tcPr>
          <w:p w14:paraId="5F3F44C0" w14:textId="6DEFA580"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1,8</w:t>
            </w:r>
          </w:p>
        </w:tc>
        <w:tc>
          <w:tcPr>
            <w:tcW w:w="1555" w:type="dxa"/>
            <w:tcBorders>
              <w:top w:val="single" w:sz="4" w:space="0" w:color="000000"/>
              <w:left w:val="nil"/>
              <w:bottom w:val="single" w:sz="4" w:space="0" w:color="000000"/>
              <w:right w:val="nil"/>
            </w:tcBorders>
            <w:shd w:val="clear" w:color="auto" w:fill="D9D9D9"/>
            <w:vAlign w:val="center"/>
          </w:tcPr>
          <w:p w14:paraId="193D5FBB" w14:textId="157EECA3"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3,6</w:t>
            </w:r>
          </w:p>
        </w:tc>
        <w:tc>
          <w:tcPr>
            <w:tcW w:w="1555" w:type="dxa"/>
            <w:tcBorders>
              <w:top w:val="single" w:sz="4" w:space="0" w:color="000000"/>
              <w:left w:val="nil"/>
              <w:bottom w:val="single" w:sz="4" w:space="0" w:color="000000"/>
            </w:tcBorders>
            <w:shd w:val="clear" w:color="auto" w:fill="auto"/>
            <w:vAlign w:val="center"/>
          </w:tcPr>
          <w:p w14:paraId="628E4493" w14:textId="6D9C7919"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2,6</w:t>
            </w:r>
          </w:p>
        </w:tc>
      </w:tr>
      <w:tr w:rsidR="00C64DDA" w:rsidRPr="00E627AB" w14:paraId="38559D6E" w14:textId="77777777" w:rsidTr="00C64DDA">
        <w:trPr>
          <w:trHeight w:hRule="exact" w:val="312"/>
        </w:trPr>
        <w:tc>
          <w:tcPr>
            <w:tcW w:w="790" w:type="dxa"/>
            <w:tcBorders>
              <w:top w:val="single" w:sz="4" w:space="0" w:color="000000"/>
              <w:bottom w:val="single" w:sz="4" w:space="0" w:color="000000"/>
              <w:right w:val="nil"/>
            </w:tcBorders>
            <w:shd w:val="clear" w:color="auto" w:fill="auto"/>
            <w:vAlign w:val="center"/>
          </w:tcPr>
          <w:p w14:paraId="4D6D9666" w14:textId="77777777" w:rsidR="00C64DDA" w:rsidRPr="00E627AB" w:rsidRDefault="00C64DDA" w:rsidP="00C64DDA">
            <w:pPr>
              <w:widowControl/>
              <w:overflowPunct/>
              <w:spacing w:before="0" w:after="0"/>
              <w:rPr>
                <w:rFonts w:ascii="Arial Narrow" w:hAnsi="Arial Narrow" w:cs="Arial Narrow"/>
                <w:color w:val="000000"/>
                <w:kern w:val="0"/>
                <w:sz w:val="18"/>
                <w:szCs w:val="18"/>
              </w:rPr>
            </w:pPr>
          </w:p>
        </w:tc>
        <w:tc>
          <w:tcPr>
            <w:tcW w:w="2913" w:type="dxa"/>
            <w:tcBorders>
              <w:top w:val="single" w:sz="4" w:space="0" w:color="000000"/>
              <w:left w:val="nil"/>
              <w:bottom w:val="single" w:sz="4" w:space="0" w:color="000000"/>
              <w:right w:val="nil"/>
            </w:tcBorders>
            <w:vAlign w:val="center"/>
          </w:tcPr>
          <w:p w14:paraId="002F97C2" w14:textId="77777777" w:rsidR="00C64DDA" w:rsidRPr="00E627AB" w:rsidRDefault="00C64DDA" w:rsidP="00C64DDA">
            <w:pPr>
              <w:widowControl/>
              <w:overflowPunct/>
              <w:spacing w:before="0" w:after="0"/>
              <w:rPr>
                <w:rFonts w:ascii="Arial Narrow" w:hAnsi="Arial Narrow" w:cs="Arial Narrow"/>
                <w:color w:val="000000"/>
                <w:kern w:val="0"/>
                <w:sz w:val="18"/>
                <w:szCs w:val="18"/>
              </w:rPr>
            </w:pPr>
            <w:r>
              <w:rPr>
                <w:rFonts w:ascii="Arial Narrow" w:hAnsi="Arial Narrow" w:cs="Arial Narrow"/>
                <w:color w:val="000000"/>
                <w:kern w:val="0"/>
                <w:sz w:val="18"/>
                <w:szCs w:val="18"/>
              </w:rPr>
              <w:t xml:space="preserve">      F 42.13 </w:t>
            </w:r>
            <w:r w:rsidRPr="00E627AB">
              <w:rPr>
                <w:rFonts w:ascii="Arial Narrow" w:hAnsi="Arial Narrow" w:cs="Arial Narrow"/>
                <w:color w:val="000000"/>
                <w:kern w:val="0"/>
                <w:sz w:val="18"/>
                <w:szCs w:val="18"/>
              </w:rPr>
              <w:t>Ponti e gallerie</w:t>
            </w:r>
          </w:p>
        </w:tc>
        <w:tc>
          <w:tcPr>
            <w:tcW w:w="1555" w:type="dxa"/>
            <w:tcBorders>
              <w:top w:val="single" w:sz="4" w:space="0" w:color="000000"/>
              <w:left w:val="nil"/>
              <w:bottom w:val="single" w:sz="4" w:space="0" w:color="000000"/>
              <w:right w:val="nil"/>
            </w:tcBorders>
            <w:shd w:val="clear" w:color="auto" w:fill="D9D9D9"/>
            <w:vAlign w:val="center"/>
          </w:tcPr>
          <w:p w14:paraId="3CDD92A4" w14:textId="6FC38C6E"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1,6</w:t>
            </w:r>
          </w:p>
        </w:tc>
        <w:tc>
          <w:tcPr>
            <w:tcW w:w="1555" w:type="dxa"/>
            <w:tcBorders>
              <w:top w:val="single" w:sz="4" w:space="0" w:color="000000"/>
              <w:left w:val="nil"/>
              <w:bottom w:val="single" w:sz="4" w:space="0" w:color="000000"/>
              <w:right w:val="nil"/>
            </w:tcBorders>
            <w:shd w:val="clear" w:color="auto" w:fill="auto"/>
            <w:vAlign w:val="center"/>
          </w:tcPr>
          <w:p w14:paraId="1B4F7B05" w14:textId="349C6501"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2,9</w:t>
            </w:r>
          </w:p>
        </w:tc>
        <w:tc>
          <w:tcPr>
            <w:tcW w:w="1555" w:type="dxa"/>
            <w:tcBorders>
              <w:top w:val="single" w:sz="4" w:space="0" w:color="000000"/>
              <w:left w:val="nil"/>
              <w:bottom w:val="single" w:sz="4" w:space="0" w:color="000000"/>
              <w:right w:val="nil"/>
            </w:tcBorders>
            <w:shd w:val="clear" w:color="auto" w:fill="D9D9D9"/>
            <w:vAlign w:val="center"/>
          </w:tcPr>
          <w:p w14:paraId="532F1DB8" w14:textId="70124024"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8,3</w:t>
            </w:r>
          </w:p>
        </w:tc>
        <w:tc>
          <w:tcPr>
            <w:tcW w:w="1555" w:type="dxa"/>
            <w:tcBorders>
              <w:top w:val="single" w:sz="4" w:space="0" w:color="000000"/>
              <w:left w:val="nil"/>
              <w:bottom w:val="single" w:sz="4" w:space="0" w:color="000000"/>
            </w:tcBorders>
            <w:shd w:val="clear" w:color="auto" w:fill="auto"/>
            <w:vAlign w:val="center"/>
          </w:tcPr>
          <w:p w14:paraId="519410CE" w14:textId="52455291" w:rsidR="00C64DDA" w:rsidRPr="00C64DDA" w:rsidRDefault="00C64DDA" w:rsidP="00C64DDA">
            <w:pPr>
              <w:widowControl/>
              <w:overflowPunct/>
              <w:spacing w:before="0" w:after="0"/>
              <w:jc w:val="right"/>
              <w:rPr>
                <w:rFonts w:ascii="Arial Narrow" w:hAnsi="Arial Narrow" w:cs="Arial"/>
                <w:color w:val="000000"/>
                <w:kern w:val="0"/>
                <w:sz w:val="18"/>
                <w:szCs w:val="18"/>
              </w:rPr>
            </w:pPr>
            <w:r>
              <w:rPr>
                <w:rFonts w:ascii="Arial Narrow" w:hAnsi="Arial Narrow" w:cs="Arial"/>
                <w:color w:val="000000"/>
                <w:kern w:val="0"/>
                <w:sz w:val="18"/>
                <w:szCs w:val="18"/>
              </w:rPr>
              <w:t>+</w:t>
            </w:r>
            <w:r w:rsidRPr="00C64DDA">
              <w:rPr>
                <w:rFonts w:ascii="Arial Narrow" w:hAnsi="Arial Narrow" w:cs="Arial"/>
                <w:color w:val="000000"/>
                <w:kern w:val="0"/>
                <w:sz w:val="18"/>
                <w:szCs w:val="18"/>
              </w:rPr>
              <w:t>6,7</w:t>
            </w:r>
          </w:p>
        </w:tc>
      </w:tr>
    </w:tbl>
    <w:p w14:paraId="478562B2" w14:textId="0515F5A2" w:rsidR="006B3E3E" w:rsidRPr="008B5B7A" w:rsidRDefault="008B5B7A" w:rsidP="00C87ED6">
      <w:pPr>
        <w:widowControl/>
        <w:overflowPunct/>
        <w:spacing w:before="0" w:after="0"/>
        <w:rPr>
          <w:rFonts w:ascii="Arial Narrow" w:hAnsi="Arial Narrow" w:cs="Arial"/>
          <w:sz w:val="15"/>
          <w:szCs w:val="15"/>
          <w:lang w:val="en-GB"/>
        </w:rPr>
      </w:pPr>
      <w:r>
        <w:rPr>
          <w:rFonts w:ascii="Arial Narrow" w:hAnsi="Arial Narrow" w:cs="Arial"/>
          <w:sz w:val="15"/>
          <w:szCs w:val="15"/>
          <w:lang w:val="en-GB"/>
        </w:rPr>
        <w:t xml:space="preserve">  </w:t>
      </w:r>
      <w:r w:rsidR="006B3E3E" w:rsidRPr="008B5B7A">
        <w:rPr>
          <w:rFonts w:ascii="Arial Narrow" w:hAnsi="Arial Narrow" w:cs="Arial"/>
          <w:sz w:val="15"/>
          <w:szCs w:val="15"/>
          <w:lang w:val="en-GB"/>
        </w:rPr>
        <w:t>(a) Dati provvisori</w:t>
      </w:r>
    </w:p>
    <w:p w14:paraId="6328296B" w14:textId="77777777" w:rsidR="00D80B67" w:rsidRDefault="00D80B67" w:rsidP="00D80B67">
      <w:pPr>
        <w:widowControl/>
        <w:overflowPunct/>
        <w:spacing w:before="0" w:after="0"/>
        <w:jc w:val="right"/>
        <w:rPr>
          <w:rFonts w:ascii="Arial Narrow" w:hAnsi="Arial Narrow" w:cs="Arial Narrow"/>
          <w:color w:val="000000"/>
          <w:kern w:val="0"/>
          <w:sz w:val="18"/>
          <w:szCs w:val="18"/>
        </w:rPr>
      </w:pPr>
    </w:p>
    <w:p w14:paraId="16C9D726" w14:textId="77777777" w:rsidR="00D80B67" w:rsidRPr="00E627AB" w:rsidRDefault="00D80B67" w:rsidP="00D80B67">
      <w:pPr>
        <w:widowControl/>
        <w:overflowPunct/>
        <w:spacing w:before="0" w:after="0"/>
        <w:jc w:val="right"/>
        <w:rPr>
          <w:rFonts w:ascii="Arial Narrow" w:hAnsi="Arial Narrow" w:cs="Arial Narrow"/>
          <w:color w:val="000000"/>
          <w:kern w:val="0"/>
          <w:sz w:val="18"/>
          <w:szCs w:val="18"/>
        </w:rPr>
      </w:pPr>
    </w:p>
    <w:p w14:paraId="584F8826" w14:textId="77777777" w:rsidR="00D80B67" w:rsidRDefault="00D80B67" w:rsidP="00D80B67">
      <w:pPr>
        <w:tabs>
          <w:tab w:val="left" w:pos="5093"/>
        </w:tabs>
        <w:spacing w:before="0" w:after="0"/>
        <w:rPr>
          <w:rFonts w:ascii="Arial Narrow" w:hAnsi="Arial Narrow" w:cs="Arial"/>
          <w:b/>
          <w:color w:val="E42618"/>
          <w:sz w:val="22"/>
          <w:szCs w:val="22"/>
        </w:rPr>
      </w:pPr>
    </w:p>
    <w:p w14:paraId="7E26EE3F" w14:textId="77777777" w:rsidR="007A3E04" w:rsidRDefault="007A3E04" w:rsidP="00666B03">
      <w:pPr>
        <w:tabs>
          <w:tab w:val="left" w:pos="5093"/>
        </w:tabs>
        <w:spacing w:before="0" w:after="0"/>
        <w:rPr>
          <w:rFonts w:ascii="Arial Narrow" w:hAnsi="Arial Narrow" w:cs="Arial"/>
          <w:b/>
          <w:color w:val="E42618"/>
          <w:sz w:val="22"/>
          <w:szCs w:val="22"/>
        </w:rPr>
      </w:pPr>
    </w:p>
    <w:p w14:paraId="368EDBED" w14:textId="77777777" w:rsidR="00AC4DB9" w:rsidRDefault="00AC4DB9" w:rsidP="00C64DDA">
      <w:pPr>
        <w:pStyle w:val="001SottotitoloGra"/>
      </w:pPr>
    </w:p>
    <w:p w14:paraId="2197E273" w14:textId="77777777" w:rsidR="00AC4DB9" w:rsidRDefault="00AC4DB9" w:rsidP="00666B03">
      <w:pPr>
        <w:tabs>
          <w:tab w:val="left" w:pos="5093"/>
        </w:tabs>
        <w:spacing w:before="0" w:after="0"/>
        <w:rPr>
          <w:rFonts w:ascii="Arial Narrow" w:hAnsi="Arial Narrow" w:cs="Arial"/>
          <w:b/>
          <w:color w:val="E42618"/>
          <w:sz w:val="22"/>
          <w:szCs w:val="22"/>
        </w:rPr>
      </w:pPr>
    </w:p>
    <w:p w14:paraId="5AD716F7" w14:textId="77777777" w:rsidR="00AC4DB9" w:rsidRDefault="00AC4DB9" w:rsidP="00666B03">
      <w:pPr>
        <w:tabs>
          <w:tab w:val="left" w:pos="5093"/>
        </w:tabs>
        <w:spacing w:before="0" w:after="0"/>
        <w:rPr>
          <w:rFonts w:ascii="Arial Narrow" w:hAnsi="Arial Narrow" w:cs="Arial"/>
          <w:b/>
          <w:color w:val="E42618"/>
          <w:sz w:val="22"/>
          <w:szCs w:val="22"/>
        </w:rPr>
      </w:pPr>
    </w:p>
    <w:p w14:paraId="0898DC9F" w14:textId="77777777" w:rsidR="00AC4DB9" w:rsidRDefault="00AC4DB9" w:rsidP="00666B03">
      <w:pPr>
        <w:tabs>
          <w:tab w:val="left" w:pos="5093"/>
        </w:tabs>
        <w:spacing w:before="0" w:after="0"/>
        <w:rPr>
          <w:rFonts w:ascii="Arial Narrow" w:hAnsi="Arial Narrow" w:cs="Arial"/>
          <w:b/>
          <w:color w:val="E42618"/>
          <w:sz w:val="22"/>
          <w:szCs w:val="22"/>
        </w:rPr>
      </w:pPr>
    </w:p>
    <w:p w14:paraId="6B547FE6" w14:textId="77777777" w:rsidR="00AC4DB9" w:rsidRDefault="00AC4DB9" w:rsidP="00666B03">
      <w:pPr>
        <w:tabs>
          <w:tab w:val="left" w:pos="5093"/>
        </w:tabs>
        <w:spacing w:before="0" w:after="0"/>
        <w:rPr>
          <w:rFonts w:ascii="Arial Narrow" w:hAnsi="Arial Narrow" w:cs="Arial"/>
          <w:b/>
          <w:color w:val="E42618"/>
          <w:sz w:val="22"/>
          <w:szCs w:val="22"/>
        </w:rPr>
      </w:pPr>
    </w:p>
    <w:p w14:paraId="23BB86FA" w14:textId="77777777" w:rsidR="00AC4DB9" w:rsidRDefault="00AC4DB9" w:rsidP="00666B03">
      <w:pPr>
        <w:tabs>
          <w:tab w:val="left" w:pos="5093"/>
        </w:tabs>
        <w:spacing w:before="0" w:after="0"/>
        <w:rPr>
          <w:rFonts w:ascii="Arial Narrow" w:hAnsi="Arial Narrow" w:cs="Arial"/>
          <w:b/>
          <w:color w:val="E42618"/>
          <w:sz w:val="22"/>
          <w:szCs w:val="22"/>
        </w:rPr>
      </w:pPr>
    </w:p>
    <w:p w14:paraId="6C35F85D" w14:textId="77777777" w:rsidR="00AF6187" w:rsidRDefault="00AF6187" w:rsidP="00666B03">
      <w:pPr>
        <w:tabs>
          <w:tab w:val="left" w:pos="5093"/>
        </w:tabs>
        <w:spacing w:before="0" w:after="0"/>
        <w:rPr>
          <w:rFonts w:ascii="Arial Narrow" w:hAnsi="Arial Narrow" w:cs="Arial"/>
          <w:b/>
          <w:color w:val="E42618"/>
          <w:sz w:val="22"/>
          <w:szCs w:val="22"/>
        </w:rPr>
      </w:pPr>
    </w:p>
    <w:p w14:paraId="6D85F5ED" w14:textId="77777777" w:rsidR="00AC4DB9" w:rsidRDefault="00AC4DB9" w:rsidP="00666B03">
      <w:pPr>
        <w:tabs>
          <w:tab w:val="left" w:pos="5093"/>
        </w:tabs>
        <w:spacing w:before="0" w:after="0"/>
        <w:rPr>
          <w:rFonts w:ascii="Arial Narrow" w:hAnsi="Arial Narrow" w:cs="Arial"/>
          <w:b/>
          <w:color w:val="E42618"/>
          <w:sz w:val="22"/>
          <w:szCs w:val="22"/>
        </w:rPr>
      </w:pPr>
    </w:p>
    <w:p w14:paraId="473885E6" w14:textId="77777777" w:rsidR="00AC4DB9" w:rsidRDefault="00AC4DB9" w:rsidP="00666B03">
      <w:pPr>
        <w:tabs>
          <w:tab w:val="left" w:pos="5093"/>
        </w:tabs>
        <w:spacing w:before="0" w:after="0"/>
        <w:rPr>
          <w:rFonts w:ascii="Arial Narrow" w:hAnsi="Arial Narrow" w:cs="Arial"/>
          <w:b/>
          <w:color w:val="E42618"/>
          <w:sz w:val="22"/>
          <w:szCs w:val="22"/>
        </w:rPr>
      </w:pPr>
    </w:p>
    <w:p w14:paraId="5E75ABAF" w14:textId="77777777" w:rsidR="00AC4DB9" w:rsidRDefault="00AC4DB9" w:rsidP="00666B03">
      <w:pPr>
        <w:tabs>
          <w:tab w:val="left" w:pos="5093"/>
        </w:tabs>
        <w:spacing w:before="0" w:after="0"/>
        <w:rPr>
          <w:rFonts w:ascii="Arial Narrow" w:hAnsi="Arial Narrow" w:cs="Arial"/>
          <w:b/>
          <w:color w:val="E42618"/>
          <w:sz w:val="22"/>
          <w:szCs w:val="22"/>
        </w:rPr>
      </w:pPr>
    </w:p>
    <w:p w14:paraId="63483E53" w14:textId="77777777" w:rsidR="00AC4DB9" w:rsidRDefault="00AC4DB9" w:rsidP="00666B03">
      <w:pPr>
        <w:tabs>
          <w:tab w:val="left" w:pos="5093"/>
        </w:tabs>
        <w:spacing w:before="0" w:after="0"/>
        <w:rPr>
          <w:rFonts w:ascii="Arial Narrow" w:hAnsi="Arial Narrow" w:cs="Arial"/>
          <w:b/>
          <w:color w:val="E42618"/>
          <w:sz w:val="22"/>
          <w:szCs w:val="22"/>
        </w:rPr>
      </w:pPr>
    </w:p>
    <w:p w14:paraId="438E28B7" w14:textId="2099965A" w:rsidR="00AC4DB9" w:rsidRDefault="00AC4DB9" w:rsidP="00666B03">
      <w:pPr>
        <w:tabs>
          <w:tab w:val="left" w:pos="5093"/>
        </w:tabs>
        <w:spacing w:before="0" w:after="0"/>
        <w:rPr>
          <w:rFonts w:ascii="Arial Narrow" w:hAnsi="Arial Narrow" w:cs="Arial"/>
          <w:b/>
          <w:color w:val="E42618"/>
          <w:sz w:val="22"/>
          <w:szCs w:val="22"/>
        </w:rPr>
      </w:pPr>
    </w:p>
    <w:p w14:paraId="3F29C566" w14:textId="69AF28D0" w:rsidR="001E52FA" w:rsidRDefault="001E52FA" w:rsidP="00666B03">
      <w:pPr>
        <w:tabs>
          <w:tab w:val="left" w:pos="5093"/>
        </w:tabs>
        <w:spacing w:before="0" w:after="0"/>
        <w:rPr>
          <w:rFonts w:ascii="Arial Narrow" w:hAnsi="Arial Narrow" w:cs="Arial"/>
          <w:b/>
          <w:color w:val="E42618"/>
          <w:sz w:val="22"/>
          <w:szCs w:val="22"/>
        </w:rPr>
      </w:pPr>
    </w:p>
    <w:p w14:paraId="7FBD9065" w14:textId="04F09131" w:rsidR="001E52FA" w:rsidRDefault="001E52FA" w:rsidP="00666B03">
      <w:pPr>
        <w:tabs>
          <w:tab w:val="left" w:pos="5093"/>
        </w:tabs>
        <w:spacing w:before="0" w:after="0"/>
        <w:rPr>
          <w:rFonts w:ascii="Arial Narrow" w:hAnsi="Arial Narrow" w:cs="Arial"/>
          <w:b/>
          <w:color w:val="E42618"/>
          <w:sz w:val="22"/>
          <w:szCs w:val="22"/>
        </w:rPr>
      </w:pPr>
    </w:p>
    <w:p w14:paraId="1BFEA65F" w14:textId="77777777" w:rsidR="001E52FA" w:rsidRDefault="001E52FA" w:rsidP="00666B03">
      <w:pPr>
        <w:tabs>
          <w:tab w:val="left" w:pos="5093"/>
        </w:tabs>
        <w:spacing w:before="0" w:after="0"/>
        <w:rPr>
          <w:rFonts w:ascii="Arial Narrow" w:hAnsi="Arial Narrow" w:cs="Arial"/>
          <w:b/>
          <w:color w:val="E42618"/>
          <w:sz w:val="22"/>
          <w:szCs w:val="22"/>
        </w:rPr>
      </w:pPr>
    </w:p>
    <w:p w14:paraId="3FBCD7E9" w14:textId="77777777" w:rsidR="00AC4DB9" w:rsidRDefault="00AC4DB9" w:rsidP="00666B03">
      <w:pPr>
        <w:tabs>
          <w:tab w:val="left" w:pos="5093"/>
        </w:tabs>
        <w:spacing w:before="0" w:after="0"/>
        <w:rPr>
          <w:rFonts w:ascii="Arial Narrow" w:hAnsi="Arial Narrow" w:cs="Arial"/>
          <w:b/>
          <w:color w:val="E42618"/>
          <w:sz w:val="22"/>
          <w:szCs w:val="22"/>
        </w:rPr>
      </w:pPr>
    </w:p>
    <w:p w14:paraId="71C80742" w14:textId="77777777" w:rsidR="00500B02" w:rsidRDefault="00500B02" w:rsidP="00666B03">
      <w:pPr>
        <w:tabs>
          <w:tab w:val="left" w:pos="5093"/>
        </w:tabs>
        <w:spacing w:before="0" w:after="0"/>
        <w:rPr>
          <w:rFonts w:ascii="Arial Narrow" w:hAnsi="Arial Narrow" w:cs="Arial"/>
          <w:b/>
          <w:color w:val="E42618"/>
          <w:sz w:val="22"/>
          <w:szCs w:val="22"/>
        </w:rPr>
      </w:pPr>
    </w:p>
    <w:p w14:paraId="21CB6D28" w14:textId="77777777" w:rsidR="00666B03" w:rsidRDefault="00666B03" w:rsidP="00666B03">
      <w:pPr>
        <w:tabs>
          <w:tab w:val="left" w:pos="5093"/>
        </w:tabs>
        <w:spacing w:before="0" w:after="0"/>
        <w:rPr>
          <w:rFonts w:ascii="Arial Narrow" w:hAnsi="Arial Narrow" w:cs="Arial"/>
          <w:b/>
          <w:color w:val="5F5F5F"/>
          <w:sz w:val="22"/>
          <w:szCs w:val="22"/>
        </w:rPr>
      </w:pPr>
      <w:r w:rsidRPr="00EB420F">
        <w:rPr>
          <w:rFonts w:ascii="Arial Narrow" w:hAnsi="Arial Narrow" w:cs="Arial"/>
          <w:b/>
          <w:color w:val="E42618"/>
          <w:sz w:val="22"/>
          <w:szCs w:val="22"/>
        </w:rPr>
        <w:t xml:space="preserve">FIGURA </w:t>
      </w:r>
      <w:r>
        <w:rPr>
          <w:rFonts w:ascii="Arial Narrow" w:hAnsi="Arial Narrow" w:cs="Arial"/>
          <w:b/>
          <w:color w:val="E42618"/>
          <w:sz w:val="22"/>
          <w:szCs w:val="22"/>
        </w:rPr>
        <w:t>7</w:t>
      </w:r>
      <w:r w:rsidRPr="00EB420F">
        <w:rPr>
          <w:rFonts w:ascii="Arial Narrow" w:hAnsi="Arial Narrow" w:cs="Arial"/>
          <w:b/>
          <w:color w:val="E42618"/>
          <w:sz w:val="22"/>
          <w:szCs w:val="22"/>
        </w:rPr>
        <w:t>.</w:t>
      </w:r>
      <w:r w:rsidRPr="000244E7">
        <w:rPr>
          <w:rFonts w:ascii="Arial Narrow" w:hAnsi="Arial Narrow" w:cs="Arial"/>
          <w:color w:val="E42618"/>
          <w:sz w:val="22"/>
          <w:szCs w:val="22"/>
        </w:rPr>
        <w:t xml:space="preserve"> </w:t>
      </w:r>
      <w:r>
        <w:rPr>
          <w:rFonts w:ascii="Arial Narrow" w:hAnsi="Arial Narrow" w:cs="Arial"/>
          <w:b/>
          <w:color w:val="5F5F5F"/>
          <w:sz w:val="22"/>
          <w:szCs w:val="22"/>
        </w:rPr>
        <w:t>NUMERI INDICE DEI PREZZI ALLA PRODUZIONE DELLE COSTRUZIONI.  STRADE E FERROVIE, STRADE E AUTOSTRADE, PONTI E GALLERIE</w:t>
      </w:r>
    </w:p>
    <w:p w14:paraId="14276CE1" w14:textId="5D684B54" w:rsidR="00666B03" w:rsidRDefault="00666B03" w:rsidP="00666B03">
      <w:pPr>
        <w:tabs>
          <w:tab w:val="left" w:pos="5093"/>
        </w:tabs>
        <w:spacing w:before="0" w:after="120"/>
        <w:rPr>
          <w:rFonts w:ascii="Arial Narrow" w:hAnsi="Arial Narrow" w:cs="Arial"/>
          <w:color w:val="5F5F5F"/>
        </w:rPr>
      </w:pPr>
      <w:r w:rsidRPr="00151463">
        <w:rPr>
          <w:rFonts w:ascii="Arial Narrow" w:hAnsi="Arial Narrow" w:cs="Arial"/>
          <w:color w:val="5F5F5F"/>
        </w:rPr>
        <w:t>Gennaio 201</w:t>
      </w:r>
      <w:r w:rsidR="00DC0B45">
        <w:rPr>
          <w:rFonts w:ascii="Arial Narrow" w:hAnsi="Arial Narrow" w:cs="Arial"/>
          <w:color w:val="5F5F5F"/>
        </w:rPr>
        <w:t>7</w:t>
      </w:r>
      <w:r w:rsidRPr="00151463">
        <w:rPr>
          <w:rFonts w:ascii="Arial Narrow" w:hAnsi="Arial Narrow" w:cs="Arial"/>
          <w:color w:val="5F5F5F"/>
        </w:rPr>
        <w:t xml:space="preserve"> – </w:t>
      </w:r>
      <w:r w:rsidR="00C64DDA">
        <w:rPr>
          <w:rFonts w:ascii="Arial Narrow" w:hAnsi="Arial Narrow" w:cs="Arial"/>
          <w:color w:val="5F5F5F"/>
        </w:rPr>
        <w:t>aprile</w:t>
      </w:r>
      <w:r w:rsidR="004F1D87" w:rsidRPr="00741354">
        <w:rPr>
          <w:rFonts w:ascii="Arial Narrow" w:hAnsi="Arial Narrow" w:cs="Arial"/>
          <w:color w:val="5F5F5F"/>
        </w:rPr>
        <w:t xml:space="preserve"> </w:t>
      </w:r>
      <w:r w:rsidR="00F1488B" w:rsidRPr="00741354">
        <w:rPr>
          <w:rFonts w:ascii="Arial Narrow" w:hAnsi="Arial Narrow" w:cs="Arial"/>
          <w:color w:val="5F5F5F"/>
        </w:rPr>
        <w:t>20</w:t>
      </w:r>
      <w:r w:rsidR="00DC0B45">
        <w:rPr>
          <w:rFonts w:ascii="Arial Narrow" w:hAnsi="Arial Narrow" w:cs="Arial"/>
          <w:color w:val="5F5F5F"/>
        </w:rPr>
        <w:t>22</w:t>
      </w:r>
      <w:r>
        <w:rPr>
          <w:rFonts w:ascii="Arial Narrow" w:hAnsi="Arial Narrow" w:cs="Arial"/>
          <w:color w:val="5F5F5F"/>
        </w:rPr>
        <w:t xml:space="preserve"> </w:t>
      </w:r>
      <w:r w:rsidRPr="00D2550A">
        <w:rPr>
          <w:rFonts w:ascii="Arial Narrow" w:hAnsi="Arial Narrow" w:cs="Arial"/>
          <w:color w:val="5F5F5F"/>
        </w:rPr>
        <w:t>(base 201</w:t>
      </w:r>
      <w:r>
        <w:rPr>
          <w:rFonts w:ascii="Arial Narrow" w:hAnsi="Arial Narrow" w:cs="Arial"/>
          <w:color w:val="5F5F5F"/>
        </w:rPr>
        <w:t>5=100</w:t>
      </w:r>
      <w:r w:rsidRPr="00D2550A">
        <w:rPr>
          <w:rFonts w:ascii="Arial Narrow" w:hAnsi="Arial Narrow" w:cs="Arial"/>
          <w:color w:val="5F5F5F"/>
        </w:rPr>
        <w:t>)</w:t>
      </w:r>
    </w:p>
    <w:p w14:paraId="4788A2F1" w14:textId="35C572F1" w:rsidR="00083068" w:rsidRDefault="00C64DDA" w:rsidP="00666B03">
      <w:pPr>
        <w:tabs>
          <w:tab w:val="left" w:pos="5093"/>
        </w:tabs>
        <w:spacing w:before="0" w:after="120"/>
        <w:rPr>
          <w:rFonts w:ascii="Arial Narrow" w:hAnsi="Arial Narrow" w:cs="Arial"/>
          <w:color w:val="5F5F5F"/>
        </w:rPr>
      </w:pPr>
      <w:r>
        <w:rPr>
          <w:rFonts w:ascii="Arial Narrow" w:hAnsi="Arial Narrow" w:cs="Arial"/>
          <w:noProof/>
          <w:color w:val="5F5F5F"/>
        </w:rPr>
        <w:drawing>
          <wp:inline distT="0" distB="0" distL="0" distR="0" wp14:anchorId="14387278" wp14:editId="5A9C35B6">
            <wp:extent cx="6492875" cy="3529965"/>
            <wp:effectExtent l="0" t="0" r="3175"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92875" cy="3529965"/>
                    </a:xfrm>
                    <a:prstGeom prst="rect">
                      <a:avLst/>
                    </a:prstGeom>
                    <a:noFill/>
                  </pic:spPr>
                </pic:pic>
              </a:graphicData>
            </a:graphic>
          </wp:inline>
        </w:drawing>
      </w:r>
    </w:p>
    <w:p w14:paraId="5FDFE206" w14:textId="77777777" w:rsidR="00083068" w:rsidRDefault="00083068" w:rsidP="00666B03">
      <w:pPr>
        <w:tabs>
          <w:tab w:val="left" w:pos="5093"/>
        </w:tabs>
        <w:spacing w:before="0" w:after="120"/>
        <w:rPr>
          <w:rFonts w:ascii="Arial Narrow" w:hAnsi="Arial Narrow" w:cs="Arial"/>
          <w:color w:val="5F5F5F"/>
        </w:rPr>
      </w:pPr>
    </w:p>
    <w:p w14:paraId="2AEEDE4B" w14:textId="77777777" w:rsidR="00B80B44" w:rsidRDefault="00B80B44" w:rsidP="00666B03">
      <w:pPr>
        <w:tabs>
          <w:tab w:val="left" w:pos="5093"/>
        </w:tabs>
        <w:spacing w:before="0" w:after="120"/>
        <w:rPr>
          <w:rFonts w:ascii="Arial Narrow" w:hAnsi="Arial Narrow" w:cs="Arial"/>
          <w:color w:val="5F5F5F"/>
        </w:rPr>
      </w:pPr>
    </w:p>
    <w:p w14:paraId="28D29C1E" w14:textId="77777777" w:rsidR="00666B03" w:rsidRDefault="00666B03" w:rsidP="00500B02">
      <w:pPr>
        <w:tabs>
          <w:tab w:val="left" w:pos="5093"/>
        </w:tabs>
        <w:spacing w:before="0" w:after="0"/>
        <w:rPr>
          <w:rFonts w:ascii="Arial Narrow" w:hAnsi="Arial Narrow" w:cs="Arial"/>
          <w:b/>
          <w:color w:val="5F5F5F"/>
          <w:sz w:val="22"/>
          <w:szCs w:val="22"/>
        </w:rPr>
      </w:pPr>
      <w:r w:rsidRPr="00EB420F">
        <w:rPr>
          <w:rFonts w:ascii="Arial Narrow" w:hAnsi="Arial Narrow" w:cs="Arial"/>
          <w:b/>
          <w:color w:val="E42618"/>
          <w:sz w:val="22"/>
          <w:szCs w:val="22"/>
        </w:rPr>
        <w:t xml:space="preserve">FIGURA </w:t>
      </w:r>
      <w:r>
        <w:rPr>
          <w:rFonts w:ascii="Arial Narrow" w:hAnsi="Arial Narrow" w:cs="Arial"/>
          <w:b/>
          <w:color w:val="E42618"/>
          <w:sz w:val="22"/>
          <w:szCs w:val="22"/>
        </w:rPr>
        <w:t>8</w:t>
      </w:r>
      <w:r w:rsidRPr="00EB420F">
        <w:rPr>
          <w:rFonts w:ascii="Arial Narrow" w:hAnsi="Arial Narrow" w:cs="Arial"/>
          <w:b/>
          <w:color w:val="E42618"/>
          <w:sz w:val="22"/>
          <w:szCs w:val="22"/>
        </w:rPr>
        <w:t>.</w:t>
      </w:r>
      <w:r w:rsidRPr="000244E7">
        <w:rPr>
          <w:rFonts w:ascii="Arial Narrow" w:hAnsi="Arial Narrow" w:cs="Arial"/>
          <w:color w:val="E42618"/>
          <w:sz w:val="22"/>
          <w:szCs w:val="22"/>
        </w:rPr>
        <w:t xml:space="preserve"> </w:t>
      </w:r>
      <w:r w:rsidRPr="00EA3450">
        <w:rPr>
          <w:rFonts w:ascii="Arial Narrow" w:hAnsi="Arial Narrow" w:cs="Arial"/>
          <w:b/>
          <w:color w:val="5F5F5F"/>
          <w:sz w:val="22"/>
          <w:szCs w:val="22"/>
        </w:rPr>
        <w:t xml:space="preserve">PREZZI </w:t>
      </w:r>
      <w:r>
        <w:rPr>
          <w:rFonts w:ascii="Arial Narrow" w:hAnsi="Arial Narrow" w:cs="Arial"/>
          <w:b/>
          <w:color w:val="5F5F5F"/>
          <w:sz w:val="22"/>
          <w:szCs w:val="22"/>
        </w:rPr>
        <w:t>ALLA PRODUZIONE DELLE CO</w:t>
      </w:r>
      <w:r w:rsidR="00263376">
        <w:rPr>
          <w:rFonts w:ascii="Arial Narrow" w:hAnsi="Arial Narrow" w:cs="Arial"/>
          <w:b/>
          <w:color w:val="5F5F5F"/>
          <w:sz w:val="22"/>
          <w:szCs w:val="22"/>
        </w:rPr>
        <w:t>STRUZIONI.</w:t>
      </w:r>
      <w:r>
        <w:rPr>
          <w:rFonts w:ascii="Arial Narrow" w:hAnsi="Arial Narrow" w:cs="Arial"/>
          <w:b/>
          <w:color w:val="5F5F5F"/>
          <w:sz w:val="22"/>
          <w:szCs w:val="22"/>
        </w:rPr>
        <w:t xml:space="preserve"> STRADE E FERROVIE</w:t>
      </w:r>
    </w:p>
    <w:p w14:paraId="32BBFF92" w14:textId="61524EBA" w:rsidR="00666B03" w:rsidRDefault="00666B03" w:rsidP="00666B03">
      <w:pPr>
        <w:tabs>
          <w:tab w:val="left" w:pos="5093"/>
        </w:tabs>
        <w:spacing w:before="0" w:after="120"/>
        <w:rPr>
          <w:rFonts w:ascii="Arial Narrow" w:hAnsi="Arial Narrow" w:cs="Arial"/>
          <w:color w:val="5F5F5F"/>
        </w:rPr>
      </w:pPr>
      <w:r w:rsidRPr="00151463">
        <w:rPr>
          <w:rFonts w:ascii="Arial Narrow" w:hAnsi="Arial Narrow" w:cs="Arial"/>
          <w:color w:val="5F5F5F"/>
        </w:rPr>
        <w:t>Gennaio 201</w:t>
      </w:r>
      <w:r w:rsidR="00DC0B45">
        <w:rPr>
          <w:rFonts w:ascii="Arial Narrow" w:hAnsi="Arial Narrow" w:cs="Arial"/>
          <w:color w:val="5F5F5F"/>
        </w:rPr>
        <w:t>8</w:t>
      </w:r>
      <w:r w:rsidR="00AC4DB9">
        <w:rPr>
          <w:rFonts w:ascii="Arial Narrow" w:hAnsi="Arial Narrow" w:cs="Arial"/>
          <w:color w:val="5F5F5F"/>
        </w:rPr>
        <w:t xml:space="preserve"> – </w:t>
      </w:r>
      <w:r w:rsidR="00C64DDA">
        <w:rPr>
          <w:rFonts w:ascii="Arial Narrow" w:hAnsi="Arial Narrow" w:cs="Arial"/>
          <w:color w:val="5F5F5F"/>
        </w:rPr>
        <w:t>aprile</w:t>
      </w:r>
      <w:r w:rsidR="004F1D87" w:rsidRPr="00741354">
        <w:rPr>
          <w:rFonts w:ascii="Arial Narrow" w:hAnsi="Arial Narrow" w:cs="Arial"/>
          <w:color w:val="5F5F5F"/>
        </w:rPr>
        <w:t xml:space="preserve"> </w:t>
      </w:r>
      <w:r w:rsidR="00F1488B" w:rsidRPr="00741354">
        <w:rPr>
          <w:rFonts w:ascii="Arial Narrow" w:hAnsi="Arial Narrow" w:cs="Arial"/>
          <w:color w:val="5F5F5F"/>
        </w:rPr>
        <w:t>20</w:t>
      </w:r>
      <w:r w:rsidR="00DC0B45">
        <w:rPr>
          <w:rFonts w:ascii="Arial Narrow" w:hAnsi="Arial Narrow" w:cs="Arial"/>
          <w:color w:val="5F5F5F"/>
        </w:rPr>
        <w:t>22</w:t>
      </w:r>
      <w:r>
        <w:rPr>
          <w:rFonts w:ascii="Arial Narrow" w:hAnsi="Arial Narrow" w:cs="Arial"/>
          <w:color w:val="5F5F5F"/>
        </w:rPr>
        <w:t xml:space="preserve">, </w:t>
      </w:r>
      <w:r w:rsidRPr="00282631">
        <w:rPr>
          <w:rFonts w:ascii="Arial Narrow" w:hAnsi="Arial Narrow" w:cs="Arial"/>
          <w:color w:val="5F5F5F"/>
        </w:rPr>
        <w:t>variazioni percentuali</w:t>
      </w:r>
      <w:r>
        <w:rPr>
          <w:rFonts w:ascii="Arial Narrow" w:hAnsi="Arial Narrow" w:cs="Arial"/>
          <w:color w:val="5F5F5F"/>
        </w:rPr>
        <w:t xml:space="preserve"> congiunturali e tendenziali </w:t>
      </w:r>
      <w:r w:rsidRPr="00D2550A">
        <w:rPr>
          <w:rFonts w:ascii="Arial Narrow" w:hAnsi="Arial Narrow" w:cs="Arial"/>
          <w:color w:val="5F5F5F"/>
        </w:rPr>
        <w:t>(base 201</w:t>
      </w:r>
      <w:r>
        <w:rPr>
          <w:rFonts w:ascii="Arial Narrow" w:hAnsi="Arial Narrow" w:cs="Arial"/>
          <w:color w:val="5F5F5F"/>
        </w:rPr>
        <w:t>5=100</w:t>
      </w:r>
      <w:r w:rsidRPr="00D2550A">
        <w:rPr>
          <w:rFonts w:ascii="Arial Narrow" w:hAnsi="Arial Narrow" w:cs="Arial"/>
          <w:color w:val="5F5F5F"/>
        </w:rPr>
        <w:t>)</w:t>
      </w:r>
    </w:p>
    <w:p w14:paraId="71484141" w14:textId="086B9377" w:rsidR="00083068" w:rsidRDefault="00C64DDA" w:rsidP="00666B03">
      <w:pPr>
        <w:tabs>
          <w:tab w:val="left" w:pos="5093"/>
        </w:tabs>
        <w:spacing w:before="0" w:after="120"/>
        <w:rPr>
          <w:rFonts w:ascii="Arial Narrow" w:hAnsi="Arial Narrow" w:cs="Arial"/>
          <w:color w:val="5F5F5F"/>
        </w:rPr>
      </w:pPr>
      <w:r>
        <w:rPr>
          <w:rFonts w:ascii="Arial Narrow" w:hAnsi="Arial Narrow" w:cs="Arial"/>
          <w:noProof/>
          <w:color w:val="5F5F5F"/>
        </w:rPr>
        <w:drawing>
          <wp:inline distT="0" distB="0" distL="0" distR="0" wp14:anchorId="436A4751" wp14:editId="0D3A1606">
            <wp:extent cx="6486525" cy="3304540"/>
            <wp:effectExtent l="0" t="0" r="9525"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86525" cy="3304540"/>
                    </a:xfrm>
                    <a:prstGeom prst="rect">
                      <a:avLst/>
                    </a:prstGeom>
                    <a:noFill/>
                  </pic:spPr>
                </pic:pic>
              </a:graphicData>
            </a:graphic>
          </wp:inline>
        </w:drawing>
      </w:r>
    </w:p>
    <w:p w14:paraId="7BFC43CF" w14:textId="77777777" w:rsidR="00083068" w:rsidRDefault="00083068" w:rsidP="00666B03">
      <w:pPr>
        <w:tabs>
          <w:tab w:val="left" w:pos="5093"/>
        </w:tabs>
        <w:spacing w:before="0" w:after="120"/>
        <w:rPr>
          <w:rFonts w:ascii="Arial Narrow" w:hAnsi="Arial Narrow" w:cs="Arial"/>
          <w:color w:val="5F5F5F"/>
        </w:rPr>
      </w:pPr>
    </w:p>
    <w:p w14:paraId="719B7468" w14:textId="72F8FE0F" w:rsidR="002952C0" w:rsidRDefault="002952C0" w:rsidP="00666B03">
      <w:pPr>
        <w:tabs>
          <w:tab w:val="left" w:pos="5093"/>
        </w:tabs>
        <w:spacing w:before="0" w:after="120"/>
        <w:rPr>
          <w:rFonts w:ascii="Arial Narrow" w:hAnsi="Arial Narrow" w:cs="Arial"/>
          <w:color w:val="5F5F5F"/>
        </w:rPr>
      </w:pPr>
    </w:p>
    <w:p w14:paraId="16822B9E" w14:textId="77777777" w:rsidR="00666B03" w:rsidRDefault="00666B03" w:rsidP="00666B03">
      <w:pPr>
        <w:tabs>
          <w:tab w:val="left" w:pos="5093"/>
        </w:tabs>
        <w:spacing w:before="0" w:after="0"/>
        <w:rPr>
          <w:rFonts w:ascii="Arial Narrow" w:hAnsi="Arial Narrow" w:cs="Arial"/>
          <w:b/>
          <w:color w:val="5F5F5F"/>
          <w:sz w:val="22"/>
          <w:szCs w:val="22"/>
        </w:rPr>
      </w:pPr>
      <w:r w:rsidRPr="00EB420F">
        <w:rPr>
          <w:rFonts w:ascii="Arial Narrow" w:hAnsi="Arial Narrow" w:cs="Arial"/>
          <w:b/>
          <w:color w:val="E42618"/>
          <w:sz w:val="22"/>
          <w:szCs w:val="22"/>
        </w:rPr>
        <w:t xml:space="preserve">FIGURA </w:t>
      </w:r>
      <w:r>
        <w:rPr>
          <w:rFonts w:ascii="Arial Narrow" w:hAnsi="Arial Narrow" w:cs="Arial"/>
          <w:b/>
          <w:color w:val="E42618"/>
          <w:sz w:val="22"/>
          <w:szCs w:val="22"/>
        </w:rPr>
        <w:t>9</w:t>
      </w:r>
      <w:r w:rsidRPr="00EB420F">
        <w:rPr>
          <w:rFonts w:ascii="Arial Narrow" w:hAnsi="Arial Narrow" w:cs="Arial"/>
          <w:b/>
          <w:color w:val="E42618"/>
          <w:sz w:val="22"/>
          <w:szCs w:val="22"/>
        </w:rPr>
        <w:t>.</w:t>
      </w:r>
      <w:r w:rsidRPr="000244E7">
        <w:rPr>
          <w:rFonts w:ascii="Arial Narrow" w:hAnsi="Arial Narrow" w:cs="Arial"/>
          <w:color w:val="E42618"/>
          <w:sz w:val="22"/>
          <w:szCs w:val="22"/>
        </w:rPr>
        <w:t xml:space="preserve"> </w:t>
      </w:r>
      <w:r w:rsidRPr="00EA3450">
        <w:rPr>
          <w:rFonts w:ascii="Arial Narrow" w:hAnsi="Arial Narrow" w:cs="Arial"/>
          <w:b/>
          <w:color w:val="5F5F5F"/>
          <w:sz w:val="22"/>
          <w:szCs w:val="22"/>
        </w:rPr>
        <w:t xml:space="preserve">PREZZI </w:t>
      </w:r>
      <w:r>
        <w:rPr>
          <w:rFonts w:ascii="Arial Narrow" w:hAnsi="Arial Narrow" w:cs="Arial"/>
          <w:b/>
          <w:color w:val="5F5F5F"/>
          <w:sz w:val="22"/>
          <w:szCs w:val="22"/>
        </w:rPr>
        <w:t>ALLA PRODUZIONE DELLE COSTRUZIONI. STRADE E AUTOSTRADE, PONTI E GALLERIE</w:t>
      </w:r>
      <w:r w:rsidDel="00D7145F">
        <w:rPr>
          <w:rFonts w:ascii="Arial Narrow" w:hAnsi="Arial Narrow" w:cs="Arial"/>
          <w:b/>
          <w:color w:val="5F5F5F"/>
          <w:sz w:val="22"/>
          <w:szCs w:val="22"/>
        </w:rPr>
        <w:t xml:space="preserve"> </w:t>
      </w:r>
    </w:p>
    <w:p w14:paraId="1ACFFB4E" w14:textId="36ECDBCA" w:rsidR="00666B03" w:rsidRDefault="00666B03" w:rsidP="00666B03">
      <w:pPr>
        <w:tabs>
          <w:tab w:val="left" w:pos="5093"/>
        </w:tabs>
        <w:spacing w:before="0" w:after="120"/>
        <w:rPr>
          <w:rFonts w:ascii="Arial Narrow" w:hAnsi="Arial Narrow" w:cs="Arial"/>
          <w:color w:val="5F5F5F"/>
        </w:rPr>
      </w:pPr>
      <w:r w:rsidRPr="00151463">
        <w:rPr>
          <w:rFonts w:ascii="Arial Narrow" w:hAnsi="Arial Narrow" w:cs="Arial"/>
          <w:color w:val="5F5F5F"/>
        </w:rPr>
        <w:t>Gennaio 201</w:t>
      </w:r>
      <w:r w:rsidR="00DC0B45">
        <w:rPr>
          <w:rFonts w:ascii="Arial Narrow" w:hAnsi="Arial Narrow" w:cs="Arial"/>
          <w:color w:val="5F5F5F"/>
        </w:rPr>
        <w:t>8</w:t>
      </w:r>
      <w:r w:rsidRPr="00151463">
        <w:rPr>
          <w:rFonts w:ascii="Arial Narrow" w:hAnsi="Arial Narrow" w:cs="Arial"/>
          <w:color w:val="5F5F5F"/>
        </w:rPr>
        <w:t xml:space="preserve"> – </w:t>
      </w:r>
      <w:r w:rsidR="00C64DDA">
        <w:rPr>
          <w:rFonts w:ascii="Arial Narrow" w:hAnsi="Arial Narrow" w:cs="Arial"/>
          <w:color w:val="5F5F5F"/>
        </w:rPr>
        <w:t>aprile</w:t>
      </w:r>
      <w:r w:rsidR="002D6DE6" w:rsidRPr="00741354">
        <w:rPr>
          <w:rFonts w:ascii="Arial Narrow" w:hAnsi="Arial Narrow" w:cs="Arial"/>
          <w:color w:val="5F5F5F"/>
        </w:rPr>
        <w:t xml:space="preserve"> </w:t>
      </w:r>
      <w:r w:rsidR="00F1488B" w:rsidRPr="00741354">
        <w:rPr>
          <w:rFonts w:ascii="Arial Narrow" w:hAnsi="Arial Narrow" w:cs="Arial"/>
          <w:color w:val="5F5F5F"/>
        </w:rPr>
        <w:t>20</w:t>
      </w:r>
      <w:r w:rsidR="00DC0B45">
        <w:rPr>
          <w:rFonts w:ascii="Arial Narrow" w:hAnsi="Arial Narrow" w:cs="Arial"/>
          <w:color w:val="5F5F5F"/>
        </w:rPr>
        <w:t>22</w:t>
      </w:r>
      <w:r>
        <w:rPr>
          <w:rFonts w:ascii="Arial Narrow" w:hAnsi="Arial Narrow" w:cs="Arial"/>
          <w:color w:val="5F5F5F"/>
        </w:rPr>
        <w:t xml:space="preserve">, </w:t>
      </w:r>
      <w:r w:rsidRPr="00282631">
        <w:rPr>
          <w:rFonts w:ascii="Arial Narrow" w:hAnsi="Arial Narrow" w:cs="Arial"/>
          <w:color w:val="5F5F5F"/>
        </w:rPr>
        <w:t>variazioni percentuali</w:t>
      </w:r>
      <w:r>
        <w:rPr>
          <w:rFonts w:ascii="Arial Narrow" w:hAnsi="Arial Narrow" w:cs="Arial"/>
          <w:color w:val="5F5F5F"/>
        </w:rPr>
        <w:t xml:space="preserve"> congiunturali </w:t>
      </w:r>
      <w:r w:rsidRPr="00D2550A">
        <w:rPr>
          <w:rFonts w:ascii="Arial Narrow" w:hAnsi="Arial Narrow" w:cs="Arial"/>
          <w:color w:val="5F5F5F"/>
        </w:rPr>
        <w:t>(base 201</w:t>
      </w:r>
      <w:r>
        <w:rPr>
          <w:rFonts w:ascii="Arial Narrow" w:hAnsi="Arial Narrow" w:cs="Arial"/>
          <w:color w:val="5F5F5F"/>
        </w:rPr>
        <w:t>5=100</w:t>
      </w:r>
      <w:r w:rsidRPr="00D2550A">
        <w:rPr>
          <w:rFonts w:ascii="Arial Narrow" w:hAnsi="Arial Narrow" w:cs="Arial"/>
          <w:color w:val="5F5F5F"/>
        </w:rPr>
        <w:t>)</w:t>
      </w:r>
    </w:p>
    <w:p w14:paraId="37E8ADF0" w14:textId="3DB5F92E" w:rsidR="00083068" w:rsidRDefault="00C64DDA" w:rsidP="00666B03">
      <w:pPr>
        <w:tabs>
          <w:tab w:val="left" w:pos="5093"/>
        </w:tabs>
        <w:spacing w:before="0" w:after="120"/>
        <w:rPr>
          <w:noProof/>
        </w:rPr>
      </w:pPr>
      <w:r>
        <w:rPr>
          <w:noProof/>
        </w:rPr>
        <w:drawing>
          <wp:inline distT="0" distB="0" distL="0" distR="0" wp14:anchorId="737862CB" wp14:editId="44F67366">
            <wp:extent cx="6657340" cy="2261870"/>
            <wp:effectExtent l="0" t="0" r="0" b="508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57340" cy="2261870"/>
                    </a:xfrm>
                    <a:prstGeom prst="rect">
                      <a:avLst/>
                    </a:prstGeom>
                    <a:noFill/>
                  </pic:spPr>
                </pic:pic>
              </a:graphicData>
            </a:graphic>
          </wp:inline>
        </w:drawing>
      </w:r>
    </w:p>
    <w:p w14:paraId="7465986A" w14:textId="4A18934B" w:rsidR="00137DFF" w:rsidRDefault="00137DFF" w:rsidP="00666B03">
      <w:pPr>
        <w:tabs>
          <w:tab w:val="left" w:pos="5093"/>
        </w:tabs>
        <w:spacing w:before="0" w:after="120"/>
        <w:rPr>
          <w:noProof/>
        </w:rPr>
      </w:pPr>
    </w:p>
    <w:p w14:paraId="0BC40324" w14:textId="0ED86590" w:rsidR="00083068" w:rsidRDefault="00083068" w:rsidP="00666B03">
      <w:pPr>
        <w:tabs>
          <w:tab w:val="left" w:pos="5093"/>
        </w:tabs>
        <w:spacing w:before="0" w:after="120"/>
        <w:rPr>
          <w:rFonts w:ascii="Arial Narrow" w:hAnsi="Arial Narrow" w:cs="Arial"/>
          <w:color w:val="5F5F5F"/>
        </w:rPr>
      </w:pPr>
    </w:p>
    <w:p w14:paraId="79B94607" w14:textId="77777777" w:rsidR="00666B03" w:rsidRDefault="00666B03" w:rsidP="00666B03">
      <w:pPr>
        <w:tabs>
          <w:tab w:val="left" w:pos="5093"/>
        </w:tabs>
        <w:spacing w:before="0" w:after="0"/>
        <w:rPr>
          <w:rFonts w:ascii="Arial Narrow" w:hAnsi="Arial Narrow" w:cs="Arial"/>
          <w:b/>
          <w:color w:val="5F5F5F"/>
          <w:sz w:val="22"/>
          <w:szCs w:val="22"/>
        </w:rPr>
      </w:pPr>
      <w:r w:rsidRPr="00EB420F">
        <w:rPr>
          <w:rFonts w:ascii="Arial Narrow" w:hAnsi="Arial Narrow" w:cs="Arial"/>
          <w:b/>
          <w:color w:val="E42618"/>
          <w:sz w:val="22"/>
          <w:szCs w:val="22"/>
        </w:rPr>
        <w:t xml:space="preserve">FIGURA </w:t>
      </w:r>
      <w:r>
        <w:rPr>
          <w:rFonts w:ascii="Arial Narrow" w:hAnsi="Arial Narrow" w:cs="Arial"/>
          <w:b/>
          <w:color w:val="E42618"/>
          <w:sz w:val="22"/>
          <w:szCs w:val="22"/>
        </w:rPr>
        <w:t>10</w:t>
      </w:r>
      <w:r w:rsidRPr="00EB420F">
        <w:rPr>
          <w:rFonts w:ascii="Arial Narrow" w:hAnsi="Arial Narrow" w:cs="Arial"/>
          <w:b/>
          <w:color w:val="E42618"/>
          <w:sz w:val="22"/>
          <w:szCs w:val="22"/>
        </w:rPr>
        <w:t>.</w:t>
      </w:r>
      <w:r w:rsidRPr="000244E7">
        <w:rPr>
          <w:rFonts w:ascii="Arial Narrow" w:hAnsi="Arial Narrow" w:cs="Arial"/>
          <w:color w:val="E42618"/>
          <w:sz w:val="22"/>
          <w:szCs w:val="22"/>
        </w:rPr>
        <w:t xml:space="preserve"> </w:t>
      </w:r>
      <w:r w:rsidRPr="00EA3450">
        <w:rPr>
          <w:rFonts w:ascii="Arial Narrow" w:hAnsi="Arial Narrow" w:cs="Arial"/>
          <w:b/>
          <w:color w:val="5F5F5F"/>
          <w:sz w:val="22"/>
          <w:szCs w:val="22"/>
        </w:rPr>
        <w:t xml:space="preserve">PREZZI </w:t>
      </w:r>
      <w:r>
        <w:rPr>
          <w:rFonts w:ascii="Arial Narrow" w:hAnsi="Arial Narrow" w:cs="Arial"/>
          <w:b/>
          <w:color w:val="5F5F5F"/>
          <w:sz w:val="22"/>
          <w:szCs w:val="22"/>
        </w:rPr>
        <w:t>ALLA PRODUZIONE DELLE COSTRUZIONI.  STRADE E AUTOSTRADE, PONTI E GALLERIE</w:t>
      </w:r>
      <w:r w:rsidDel="00D7145F">
        <w:rPr>
          <w:rFonts w:ascii="Arial Narrow" w:hAnsi="Arial Narrow" w:cs="Arial"/>
          <w:b/>
          <w:color w:val="5F5F5F"/>
          <w:sz w:val="22"/>
          <w:szCs w:val="22"/>
        </w:rPr>
        <w:t xml:space="preserve"> </w:t>
      </w:r>
    </w:p>
    <w:p w14:paraId="1BCCD0B8" w14:textId="1355F972" w:rsidR="00083068" w:rsidRDefault="00DC0B45" w:rsidP="00666B03">
      <w:pPr>
        <w:tabs>
          <w:tab w:val="left" w:pos="5093"/>
        </w:tabs>
        <w:spacing w:before="0" w:after="120"/>
        <w:rPr>
          <w:rFonts w:ascii="Arial Narrow" w:hAnsi="Arial Narrow" w:cs="Arial"/>
          <w:color w:val="5F5F5F"/>
        </w:rPr>
      </w:pPr>
      <w:r w:rsidRPr="00151463">
        <w:rPr>
          <w:rFonts w:ascii="Arial Narrow" w:hAnsi="Arial Narrow" w:cs="Arial"/>
          <w:color w:val="5F5F5F"/>
        </w:rPr>
        <w:t>Gennaio 201</w:t>
      </w:r>
      <w:r>
        <w:rPr>
          <w:rFonts w:ascii="Arial Narrow" w:hAnsi="Arial Narrow" w:cs="Arial"/>
          <w:color w:val="5F5F5F"/>
        </w:rPr>
        <w:t>8</w:t>
      </w:r>
      <w:r w:rsidRPr="00151463">
        <w:rPr>
          <w:rFonts w:ascii="Arial Narrow" w:hAnsi="Arial Narrow" w:cs="Arial"/>
          <w:color w:val="5F5F5F"/>
        </w:rPr>
        <w:t xml:space="preserve"> – </w:t>
      </w:r>
      <w:r w:rsidR="00C64DDA">
        <w:rPr>
          <w:rFonts w:ascii="Arial Narrow" w:hAnsi="Arial Narrow" w:cs="Arial"/>
          <w:color w:val="5F5F5F"/>
        </w:rPr>
        <w:t>aprile</w:t>
      </w:r>
      <w:r w:rsidR="004F1D87" w:rsidRPr="00741354">
        <w:rPr>
          <w:rFonts w:ascii="Arial Narrow" w:hAnsi="Arial Narrow" w:cs="Arial"/>
          <w:color w:val="5F5F5F"/>
        </w:rPr>
        <w:t xml:space="preserve"> </w:t>
      </w:r>
      <w:r w:rsidRPr="00741354">
        <w:rPr>
          <w:rFonts w:ascii="Arial Narrow" w:hAnsi="Arial Narrow" w:cs="Arial"/>
          <w:color w:val="5F5F5F"/>
        </w:rPr>
        <w:t>20</w:t>
      </w:r>
      <w:r>
        <w:rPr>
          <w:rFonts w:ascii="Arial Narrow" w:hAnsi="Arial Narrow" w:cs="Arial"/>
          <w:color w:val="5F5F5F"/>
        </w:rPr>
        <w:t>22</w:t>
      </w:r>
      <w:r w:rsidR="00666B03">
        <w:rPr>
          <w:rFonts w:ascii="Arial Narrow" w:hAnsi="Arial Narrow" w:cs="Arial"/>
          <w:color w:val="5F5F5F"/>
        </w:rPr>
        <w:t xml:space="preserve">, </w:t>
      </w:r>
      <w:r w:rsidR="00666B03" w:rsidRPr="00282631">
        <w:rPr>
          <w:rFonts w:ascii="Arial Narrow" w:hAnsi="Arial Narrow" w:cs="Arial"/>
          <w:color w:val="5F5F5F"/>
        </w:rPr>
        <w:t>variazioni percentuali</w:t>
      </w:r>
      <w:r w:rsidR="00666B03">
        <w:rPr>
          <w:rFonts w:ascii="Arial Narrow" w:hAnsi="Arial Narrow" w:cs="Arial"/>
          <w:color w:val="5F5F5F"/>
        </w:rPr>
        <w:t xml:space="preserve"> tendenziali </w:t>
      </w:r>
      <w:r w:rsidR="00666B03" w:rsidRPr="00D2550A">
        <w:rPr>
          <w:rFonts w:ascii="Arial Narrow" w:hAnsi="Arial Narrow" w:cs="Arial"/>
          <w:color w:val="5F5F5F"/>
        </w:rPr>
        <w:t>(base 201</w:t>
      </w:r>
      <w:r w:rsidR="00666B03">
        <w:rPr>
          <w:rFonts w:ascii="Arial Narrow" w:hAnsi="Arial Narrow" w:cs="Arial"/>
          <w:color w:val="5F5F5F"/>
        </w:rPr>
        <w:t>5=100</w:t>
      </w:r>
      <w:r w:rsidR="00666B03" w:rsidRPr="00D2550A">
        <w:rPr>
          <w:rFonts w:ascii="Arial Narrow" w:hAnsi="Arial Narrow" w:cs="Arial"/>
          <w:color w:val="5F5F5F"/>
        </w:rPr>
        <w:t>)</w:t>
      </w:r>
    </w:p>
    <w:p w14:paraId="4BAC4BCE" w14:textId="6CC22648" w:rsidR="00083068" w:rsidRDefault="00C64DDA" w:rsidP="00666B03">
      <w:pPr>
        <w:tabs>
          <w:tab w:val="left" w:pos="5093"/>
        </w:tabs>
        <w:spacing w:before="0" w:after="120"/>
        <w:rPr>
          <w:rFonts w:ascii="Arial Narrow" w:hAnsi="Arial Narrow" w:cs="Arial"/>
          <w:color w:val="5F5F5F"/>
        </w:rPr>
      </w:pPr>
      <w:r>
        <w:rPr>
          <w:rFonts w:ascii="Arial Narrow" w:hAnsi="Arial Narrow" w:cs="Arial"/>
          <w:noProof/>
          <w:color w:val="5F5F5F"/>
        </w:rPr>
        <w:drawing>
          <wp:inline distT="0" distB="0" distL="0" distR="0" wp14:anchorId="53428C45" wp14:editId="4C261A0C">
            <wp:extent cx="6669405" cy="2268220"/>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69405" cy="2268220"/>
                    </a:xfrm>
                    <a:prstGeom prst="rect">
                      <a:avLst/>
                    </a:prstGeom>
                    <a:noFill/>
                  </pic:spPr>
                </pic:pic>
              </a:graphicData>
            </a:graphic>
          </wp:inline>
        </w:drawing>
      </w:r>
    </w:p>
    <w:p w14:paraId="2BE4EA30" w14:textId="77777777" w:rsidR="00083068" w:rsidRDefault="00083068" w:rsidP="00666B03">
      <w:pPr>
        <w:tabs>
          <w:tab w:val="left" w:pos="5093"/>
        </w:tabs>
        <w:spacing w:before="0" w:after="120"/>
        <w:rPr>
          <w:rFonts w:ascii="Arial Narrow" w:hAnsi="Arial Narrow" w:cs="Arial"/>
          <w:color w:val="5F5F5F"/>
        </w:rPr>
      </w:pPr>
    </w:p>
    <w:p w14:paraId="07F910CD" w14:textId="77777777" w:rsidR="00083068" w:rsidRDefault="00083068" w:rsidP="00666B03">
      <w:pPr>
        <w:tabs>
          <w:tab w:val="left" w:pos="5093"/>
        </w:tabs>
        <w:spacing w:before="0" w:after="120"/>
        <w:rPr>
          <w:rFonts w:ascii="Arial Narrow" w:hAnsi="Arial Narrow" w:cs="Arial"/>
          <w:color w:val="5F5F5F"/>
        </w:rPr>
      </w:pPr>
    </w:p>
    <w:p w14:paraId="79064862" w14:textId="77777777" w:rsidR="00083068" w:rsidRDefault="00083068" w:rsidP="00666B03">
      <w:pPr>
        <w:tabs>
          <w:tab w:val="left" w:pos="5093"/>
        </w:tabs>
        <w:spacing w:before="0" w:after="120"/>
        <w:rPr>
          <w:rFonts w:ascii="Arial Narrow" w:hAnsi="Arial Narrow" w:cs="Arial"/>
          <w:color w:val="5F5F5F"/>
        </w:rPr>
      </w:pPr>
    </w:p>
    <w:p w14:paraId="0113D57C" w14:textId="77777777" w:rsidR="00083068" w:rsidRDefault="00083068" w:rsidP="00666B03">
      <w:pPr>
        <w:tabs>
          <w:tab w:val="left" w:pos="5093"/>
        </w:tabs>
        <w:spacing w:before="0" w:after="120"/>
        <w:rPr>
          <w:rFonts w:ascii="Arial Narrow" w:hAnsi="Arial Narrow" w:cs="Arial"/>
          <w:color w:val="5F5F5F"/>
        </w:rPr>
      </w:pPr>
    </w:p>
    <w:p w14:paraId="70F1AF84" w14:textId="77777777" w:rsidR="00083068" w:rsidRDefault="00083068" w:rsidP="00666B03">
      <w:pPr>
        <w:tabs>
          <w:tab w:val="left" w:pos="5093"/>
        </w:tabs>
        <w:spacing w:before="0" w:after="120"/>
        <w:rPr>
          <w:rFonts w:ascii="Arial Narrow" w:hAnsi="Arial Narrow" w:cs="Arial"/>
          <w:color w:val="5F5F5F"/>
        </w:rPr>
      </w:pPr>
    </w:p>
    <w:p w14:paraId="02E74103" w14:textId="77777777" w:rsidR="00083068" w:rsidRDefault="00083068" w:rsidP="00666B03">
      <w:pPr>
        <w:tabs>
          <w:tab w:val="left" w:pos="5093"/>
        </w:tabs>
        <w:spacing w:before="0" w:after="120"/>
        <w:rPr>
          <w:rFonts w:ascii="Arial Narrow" w:hAnsi="Arial Narrow" w:cs="Arial"/>
          <w:color w:val="5F5F5F"/>
        </w:rPr>
      </w:pPr>
    </w:p>
    <w:p w14:paraId="7CB5B7E0" w14:textId="77777777" w:rsidR="00BD1B1A" w:rsidRDefault="00BD1B1A" w:rsidP="00666B03">
      <w:pPr>
        <w:tabs>
          <w:tab w:val="left" w:pos="5093"/>
        </w:tabs>
        <w:spacing w:before="0" w:after="120"/>
        <w:rPr>
          <w:rFonts w:ascii="Arial Narrow" w:hAnsi="Arial Narrow" w:cs="Arial"/>
          <w:color w:val="5F5F5F"/>
        </w:rPr>
        <w:sectPr w:rsidR="00BD1B1A" w:rsidSect="00435421">
          <w:headerReference w:type="default" r:id="rId34"/>
          <w:pgSz w:w="11907" w:h="16840" w:code="9"/>
          <w:pgMar w:top="567" w:right="851" w:bottom="680" w:left="851" w:header="567" w:footer="567" w:gutter="0"/>
          <w:cols w:space="720"/>
          <w:noEndnote/>
          <w:docGrid w:linePitch="272"/>
        </w:sectPr>
      </w:pPr>
    </w:p>
    <w:p w14:paraId="625BF786" w14:textId="77777777" w:rsidR="00705BE9" w:rsidRDefault="00705BE9" w:rsidP="00666B03">
      <w:pPr>
        <w:tabs>
          <w:tab w:val="left" w:pos="5093"/>
        </w:tabs>
        <w:spacing w:before="0" w:after="120"/>
        <w:rPr>
          <w:rFonts w:ascii="Arial Narrow" w:hAnsi="Arial Narrow" w:cs="Arial"/>
          <w:color w:val="5F5F5F"/>
        </w:rPr>
        <w:sectPr w:rsidR="00705BE9" w:rsidSect="00BD1B1A">
          <w:type w:val="continuous"/>
          <w:pgSz w:w="11907" w:h="16840" w:code="9"/>
          <w:pgMar w:top="567" w:right="851" w:bottom="680" w:left="851" w:header="567" w:footer="567" w:gutter="0"/>
          <w:cols w:space="720"/>
          <w:noEndnote/>
          <w:docGrid w:linePitch="272"/>
        </w:sectPr>
      </w:pPr>
    </w:p>
    <w:p w14:paraId="7D33B6DA" w14:textId="77777777" w:rsidR="00137DFF" w:rsidRDefault="00137DFF" w:rsidP="00BD1B1A">
      <w:pPr>
        <w:spacing w:before="0" w:after="120"/>
        <w:jc w:val="both"/>
        <w:rPr>
          <w:rStyle w:val="001TitoGraRed"/>
          <w:rFonts w:ascii="Arial Narrow" w:hAnsi="Arial Narrow"/>
          <w:b/>
          <w:color w:val="E42618"/>
          <w:sz w:val="22"/>
          <w:szCs w:val="22"/>
        </w:rPr>
      </w:pPr>
    </w:p>
    <w:p w14:paraId="43FACDF8" w14:textId="77777777" w:rsidR="00051F3D" w:rsidRPr="00E5232D" w:rsidRDefault="00051F3D" w:rsidP="00051F3D">
      <w:pPr>
        <w:spacing w:before="0" w:after="0"/>
        <w:jc w:val="both"/>
        <w:rPr>
          <w:rFonts w:ascii="Arial Narrow" w:hAnsi="Arial Narrow" w:cs="Arial"/>
          <w:b/>
          <w:color w:val="595959"/>
          <w:sz w:val="22"/>
          <w:szCs w:val="22"/>
        </w:rPr>
      </w:pPr>
      <w:r w:rsidRPr="00E5232D">
        <w:rPr>
          <w:rStyle w:val="001TitoGraRed"/>
          <w:rFonts w:ascii="Arial Narrow" w:hAnsi="Arial Narrow"/>
          <w:b/>
          <w:color w:val="E42618"/>
          <w:sz w:val="22"/>
          <w:szCs w:val="22"/>
        </w:rPr>
        <w:t>PROSPETTO</w:t>
      </w:r>
      <w:r w:rsidRPr="00E5232D">
        <w:rPr>
          <w:rFonts w:ascii="Arial Narrow" w:hAnsi="Arial Narrow" w:cs="Arial"/>
          <w:b/>
          <w:color w:val="E42618"/>
          <w:sz w:val="22"/>
          <w:szCs w:val="22"/>
        </w:rPr>
        <w:t xml:space="preserve"> </w:t>
      </w:r>
      <w:r w:rsidR="00C134A3">
        <w:rPr>
          <w:rFonts w:ascii="Arial Narrow" w:hAnsi="Arial Narrow" w:cs="Arial"/>
          <w:b/>
          <w:color w:val="E42618"/>
          <w:sz w:val="22"/>
          <w:szCs w:val="22"/>
        </w:rPr>
        <w:t>5</w:t>
      </w:r>
      <w:r w:rsidRPr="00090BA0">
        <w:rPr>
          <w:rFonts w:ascii="Arial Narrow" w:hAnsi="Arial Narrow" w:cs="Arial"/>
          <w:b/>
          <w:color w:val="FF0000"/>
          <w:sz w:val="22"/>
          <w:szCs w:val="22"/>
        </w:rPr>
        <w:t>.</w:t>
      </w:r>
      <w:r w:rsidRPr="00E5232D">
        <w:rPr>
          <w:rFonts w:ascii="Arial Narrow" w:hAnsi="Arial Narrow" w:cs="Arial"/>
          <w:b/>
          <w:color w:val="595959"/>
          <w:sz w:val="22"/>
          <w:szCs w:val="22"/>
        </w:rPr>
        <w:t xml:space="preserve"> </w:t>
      </w:r>
      <w:r w:rsidRPr="00B441C8">
        <w:rPr>
          <w:rFonts w:ascii="Arial Narrow" w:hAnsi="Arial Narrow" w:cs="Arial"/>
          <w:b/>
          <w:color w:val="5F5F5F"/>
          <w:sz w:val="22"/>
          <w:szCs w:val="22"/>
        </w:rPr>
        <w:t>PREZZI ALLA PRODUZIONE DELL’INDUSTRIA</w:t>
      </w:r>
    </w:p>
    <w:p w14:paraId="07BC77D7" w14:textId="525C57BF" w:rsidR="00051F3D" w:rsidRDefault="00C64DDA" w:rsidP="00051F3D">
      <w:pPr>
        <w:spacing w:before="0" w:after="120"/>
        <w:jc w:val="both"/>
        <w:rPr>
          <w:rFonts w:ascii="Arial Narrow" w:hAnsi="Arial Narrow" w:cs="Arial"/>
          <w:color w:val="5F5F5F"/>
        </w:rPr>
      </w:pPr>
      <w:r>
        <w:rPr>
          <w:rFonts w:ascii="Arial Narrow" w:hAnsi="Arial Narrow" w:cs="Arial"/>
          <w:color w:val="5F5F5F"/>
        </w:rPr>
        <w:t>Marzo</w:t>
      </w:r>
      <w:r w:rsidR="00DC0B45">
        <w:rPr>
          <w:rFonts w:ascii="Arial Narrow" w:hAnsi="Arial Narrow" w:cs="Arial"/>
          <w:color w:val="5F5F5F"/>
        </w:rPr>
        <w:t xml:space="preserve"> 2022</w:t>
      </w:r>
      <w:r w:rsidR="00051F3D" w:rsidRPr="00E5232D">
        <w:rPr>
          <w:rFonts w:ascii="Arial Narrow" w:hAnsi="Arial Narrow" w:cs="Arial"/>
          <w:color w:val="5F5F5F"/>
        </w:rPr>
        <w:t>, revisioni delle variazioni percentuali</w:t>
      </w:r>
      <w:r w:rsidR="00051F3D">
        <w:rPr>
          <w:rFonts w:ascii="Arial Narrow" w:hAnsi="Arial Narrow" w:cs="Arial"/>
          <w:color w:val="5F5F5F"/>
        </w:rPr>
        <w:t xml:space="preserve"> congiunturali e tendenziali</w:t>
      </w:r>
      <w:r w:rsidR="00051F3D" w:rsidRPr="00E5232D">
        <w:rPr>
          <w:rFonts w:ascii="Arial Narrow" w:hAnsi="Arial Narrow" w:cs="Arial"/>
          <w:color w:val="5F5F5F"/>
        </w:rPr>
        <w:t>, differenze in punti percentuali (ba</w:t>
      </w:r>
      <w:r w:rsidR="00051F3D">
        <w:rPr>
          <w:rFonts w:ascii="Arial Narrow" w:hAnsi="Arial Narrow" w:cs="Arial"/>
          <w:color w:val="5F5F5F"/>
        </w:rPr>
        <w:t>se 2015=100</w:t>
      </w:r>
      <w:r w:rsidR="00051F3D" w:rsidRPr="00E5232D">
        <w:rPr>
          <w:rFonts w:ascii="Arial Narrow" w:hAnsi="Arial Narrow" w:cs="Arial"/>
          <w:color w:val="5F5F5F"/>
        </w:rPr>
        <w:t>)</w:t>
      </w:r>
    </w:p>
    <w:tbl>
      <w:tblPr>
        <w:tblW w:w="10206" w:type="dxa"/>
        <w:tblInd w:w="60" w:type="dxa"/>
        <w:tblCellMar>
          <w:left w:w="70" w:type="dxa"/>
          <w:right w:w="70" w:type="dxa"/>
        </w:tblCellMar>
        <w:tblLook w:val="04A0" w:firstRow="1" w:lastRow="0" w:firstColumn="1" w:lastColumn="0" w:noHBand="0" w:noVBand="1"/>
      </w:tblPr>
      <w:tblGrid>
        <w:gridCol w:w="1078"/>
        <w:gridCol w:w="962"/>
        <w:gridCol w:w="1078"/>
        <w:gridCol w:w="962"/>
        <w:gridCol w:w="1079"/>
        <w:gridCol w:w="963"/>
        <w:gridCol w:w="1079"/>
        <w:gridCol w:w="963"/>
        <w:gridCol w:w="1079"/>
        <w:gridCol w:w="963"/>
      </w:tblGrid>
      <w:tr w:rsidR="00D012AA" w:rsidRPr="007A4D8C" w14:paraId="3FDB6CC7" w14:textId="77777777" w:rsidTr="00F77C71">
        <w:trPr>
          <w:trHeight w:val="520"/>
        </w:trPr>
        <w:tc>
          <w:tcPr>
            <w:tcW w:w="2040" w:type="dxa"/>
            <w:gridSpan w:val="2"/>
            <w:tcBorders>
              <w:top w:val="single" w:sz="4" w:space="0" w:color="000000"/>
              <w:left w:val="nil"/>
              <w:bottom w:val="single" w:sz="4" w:space="0" w:color="000000"/>
              <w:right w:val="nil"/>
            </w:tcBorders>
            <w:shd w:val="clear" w:color="000000" w:fill="D9D9D9"/>
            <w:vAlign w:val="center"/>
            <w:hideMark/>
          </w:tcPr>
          <w:p w14:paraId="644E374A" w14:textId="77777777" w:rsidR="00D012AA" w:rsidRPr="007A4D8C" w:rsidRDefault="00D012AA" w:rsidP="00E032A6">
            <w:pPr>
              <w:widowControl/>
              <w:overflowPunct/>
              <w:autoSpaceDE/>
              <w:autoSpaceDN/>
              <w:adjustRightInd/>
              <w:spacing w:before="0" w:after="0"/>
              <w:jc w:val="center"/>
              <w:rPr>
                <w:rFonts w:ascii="Arial Narrow" w:hAnsi="Arial Narrow" w:cs="Arial"/>
                <w:b/>
                <w:bCs/>
                <w:kern w:val="0"/>
                <w:sz w:val="18"/>
                <w:szCs w:val="18"/>
              </w:rPr>
            </w:pPr>
            <w:r w:rsidRPr="007A4D8C">
              <w:rPr>
                <w:rFonts w:ascii="Arial Narrow" w:hAnsi="Arial Narrow" w:cs="Arial"/>
                <w:b/>
                <w:bCs/>
                <w:kern w:val="0"/>
                <w:sz w:val="18"/>
                <w:szCs w:val="18"/>
              </w:rPr>
              <w:t>Totale</w:t>
            </w:r>
          </w:p>
        </w:tc>
        <w:tc>
          <w:tcPr>
            <w:tcW w:w="2040" w:type="dxa"/>
            <w:gridSpan w:val="2"/>
            <w:tcBorders>
              <w:top w:val="single" w:sz="4" w:space="0" w:color="000000"/>
              <w:left w:val="nil"/>
              <w:bottom w:val="single" w:sz="4" w:space="0" w:color="000000"/>
              <w:right w:val="nil"/>
            </w:tcBorders>
            <w:shd w:val="clear" w:color="auto" w:fill="auto"/>
            <w:vAlign w:val="center"/>
            <w:hideMark/>
          </w:tcPr>
          <w:p w14:paraId="27ABF6F6" w14:textId="77777777" w:rsidR="00D012AA" w:rsidRPr="007A4D8C" w:rsidRDefault="00D012AA" w:rsidP="00E032A6">
            <w:pPr>
              <w:widowControl/>
              <w:overflowPunct/>
              <w:autoSpaceDE/>
              <w:autoSpaceDN/>
              <w:adjustRightInd/>
              <w:spacing w:before="0" w:after="0"/>
              <w:jc w:val="center"/>
              <w:rPr>
                <w:rFonts w:ascii="Arial Narrow" w:hAnsi="Arial Narrow" w:cs="Arial"/>
                <w:b/>
                <w:bCs/>
                <w:kern w:val="0"/>
                <w:sz w:val="18"/>
                <w:szCs w:val="18"/>
              </w:rPr>
            </w:pPr>
            <w:r w:rsidRPr="007A4D8C">
              <w:rPr>
                <w:rFonts w:ascii="Arial Narrow" w:hAnsi="Arial Narrow" w:cs="Arial"/>
                <w:b/>
                <w:bCs/>
                <w:kern w:val="0"/>
                <w:sz w:val="18"/>
                <w:szCs w:val="18"/>
              </w:rPr>
              <w:t>Mercato interno</w:t>
            </w:r>
          </w:p>
        </w:tc>
        <w:tc>
          <w:tcPr>
            <w:tcW w:w="2042" w:type="dxa"/>
            <w:gridSpan w:val="2"/>
            <w:tcBorders>
              <w:top w:val="single" w:sz="4" w:space="0" w:color="000000"/>
              <w:left w:val="nil"/>
              <w:bottom w:val="single" w:sz="4" w:space="0" w:color="000000"/>
              <w:right w:val="nil"/>
            </w:tcBorders>
            <w:shd w:val="clear" w:color="000000" w:fill="D9D9D9"/>
            <w:vAlign w:val="center"/>
            <w:hideMark/>
          </w:tcPr>
          <w:p w14:paraId="0B2E167C" w14:textId="77777777" w:rsidR="00D012AA" w:rsidRPr="007A4D8C" w:rsidRDefault="00D012AA" w:rsidP="00E032A6">
            <w:pPr>
              <w:widowControl/>
              <w:overflowPunct/>
              <w:autoSpaceDE/>
              <w:autoSpaceDN/>
              <w:adjustRightInd/>
              <w:spacing w:before="0" w:after="0"/>
              <w:jc w:val="center"/>
              <w:rPr>
                <w:rFonts w:ascii="Arial Narrow" w:hAnsi="Arial Narrow" w:cs="Arial"/>
                <w:b/>
                <w:bCs/>
                <w:kern w:val="0"/>
                <w:sz w:val="18"/>
                <w:szCs w:val="18"/>
              </w:rPr>
            </w:pPr>
            <w:r w:rsidRPr="007A4D8C">
              <w:rPr>
                <w:rFonts w:ascii="Arial Narrow" w:hAnsi="Arial Narrow" w:cs="Arial"/>
                <w:b/>
                <w:bCs/>
                <w:kern w:val="0"/>
                <w:sz w:val="18"/>
                <w:szCs w:val="18"/>
              </w:rPr>
              <w:t>Mercato estero</w:t>
            </w:r>
          </w:p>
        </w:tc>
        <w:tc>
          <w:tcPr>
            <w:tcW w:w="2042" w:type="dxa"/>
            <w:gridSpan w:val="2"/>
            <w:tcBorders>
              <w:top w:val="single" w:sz="4" w:space="0" w:color="000000"/>
              <w:left w:val="nil"/>
              <w:bottom w:val="single" w:sz="4" w:space="0" w:color="auto"/>
              <w:right w:val="nil"/>
            </w:tcBorders>
            <w:shd w:val="clear" w:color="auto" w:fill="auto"/>
            <w:vAlign w:val="center"/>
            <w:hideMark/>
          </w:tcPr>
          <w:p w14:paraId="022141BB" w14:textId="77777777" w:rsidR="00D012AA" w:rsidRPr="007A4D8C" w:rsidRDefault="00D012AA" w:rsidP="00E032A6">
            <w:pPr>
              <w:widowControl/>
              <w:overflowPunct/>
              <w:autoSpaceDE/>
              <w:autoSpaceDN/>
              <w:adjustRightInd/>
              <w:spacing w:before="0" w:after="0"/>
              <w:jc w:val="center"/>
              <w:rPr>
                <w:rFonts w:ascii="Arial Narrow" w:hAnsi="Arial Narrow" w:cs="Arial"/>
                <w:b/>
                <w:bCs/>
                <w:kern w:val="0"/>
                <w:sz w:val="18"/>
                <w:szCs w:val="18"/>
              </w:rPr>
            </w:pPr>
            <w:r w:rsidRPr="007A4D8C">
              <w:rPr>
                <w:rFonts w:ascii="Arial Narrow" w:hAnsi="Arial Narrow" w:cs="Arial"/>
                <w:b/>
                <w:bCs/>
                <w:kern w:val="0"/>
                <w:sz w:val="18"/>
                <w:szCs w:val="18"/>
              </w:rPr>
              <w:t>Mercato estero</w:t>
            </w:r>
          </w:p>
          <w:p w14:paraId="50E35CA1" w14:textId="77777777" w:rsidR="00D012AA" w:rsidRPr="007A4D8C" w:rsidRDefault="00D012AA" w:rsidP="00D012AA">
            <w:pPr>
              <w:widowControl/>
              <w:overflowPunct/>
              <w:autoSpaceDE/>
              <w:autoSpaceDN/>
              <w:adjustRightInd/>
              <w:spacing w:before="0" w:after="0"/>
              <w:jc w:val="center"/>
              <w:rPr>
                <w:rFonts w:ascii="Arial Narrow" w:hAnsi="Arial Narrow" w:cs="Arial"/>
                <w:b/>
                <w:bCs/>
                <w:kern w:val="0"/>
                <w:sz w:val="18"/>
                <w:szCs w:val="18"/>
              </w:rPr>
            </w:pPr>
            <w:r w:rsidRPr="007A4D8C">
              <w:rPr>
                <w:rFonts w:ascii="Arial Narrow" w:hAnsi="Arial Narrow" w:cs="Arial"/>
                <w:b/>
                <w:bCs/>
                <w:kern w:val="0"/>
                <w:sz w:val="18"/>
                <w:szCs w:val="18"/>
              </w:rPr>
              <w:t>area euro</w:t>
            </w:r>
          </w:p>
        </w:tc>
        <w:tc>
          <w:tcPr>
            <w:tcW w:w="2042" w:type="dxa"/>
            <w:gridSpan w:val="2"/>
            <w:tcBorders>
              <w:top w:val="single" w:sz="4" w:space="0" w:color="000000"/>
              <w:left w:val="nil"/>
              <w:bottom w:val="single" w:sz="4" w:space="0" w:color="auto"/>
              <w:right w:val="nil"/>
            </w:tcBorders>
            <w:shd w:val="clear" w:color="000000" w:fill="D9D9D9"/>
            <w:vAlign w:val="center"/>
            <w:hideMark/>
          </w:tcPr>
          <w:p w14:paraId="3D656116" w14:textId="77777777" w:rsidR="00D012AA" w:rsidRPr="007A4D8C" w:rsidRDefault="00D012AA" w:rsidP="00E032A6">
            <w:pPr>
              <w:widowControl/>
              <w:overflowPunct/>
              <w:autoSpaceDE/>
              <w:autoSpaceDN/>
              <w:adjustRightInd/>
              <w:spacing w:before="0" w:after="0"/>
              <w:jc w:val="center"/>
              <w:rPr>
                <w:rFonts w:ascii="Arial Narrow" w:hAnsi="Arial Narrow" w:cs="Arial"/>
                <w:b/>
                <w:bCs/>
                <w:kern w:val="0"/>
                <w:sz w:val="18"/>
                <w:szCs w:val="18"/>
              </w:rPr>
            </w:pPr>
            <w:r w:rsidRPr="007A4D8C">
              <w:rPr>
                <w:rFonts w:ascii="Arial Narrow" w:hAnsi="Arial Narrow" w:cs="Arial"/>
                <w:b/>
                <w:bCs/>
                <w:kern w:val="0"/>
                <w:sz w:val="18"/>
                <w:szCs w:val="18"/>
              </w:rPr>
              <w:t>Mercato estero</w:t>
            </w:r>
          </w:p>
          <w:p w14:paraId="754A563E" w14:textId="77777777" w:rsidR="00D012AA" w:rsidRPr="007A4D8C" w:rsidRDefault="00D012AA" w:rsidP="00D012AA">
            <w:pPr>
              <w:widowControl/>
              <w:overflowPunct/>
              <w:autoSpaceDE/>
              <w:autoSpaceDN/>
              <w:adjustRightInd/>
              <w:spacing w:before="0" w:after="0"/>
              <w:jc w:val="center"/>
              <w:rPr>
                <w:rFonts w:ascii="Arial Narrow" w:hAnsi="Arial Narrow" w:cs="Arial"/>
                <w:b/>
                <w:bCs/>
                <w:kern w:val="0"/>
                <w:sz w:val="18"/>
                <w:szCs w:val="18"/>
              </w:rPr>
            </w:pPr>
            <w:r w:rsidRPr="007A4D8C">
              <w:rPr>
                <w:rFonts w:ascii="Arial Narrow" w:hAnsi="Arial Narrow" w:cs="Arial"/>
                <w:b/>
                <w:bCs/>
                <w:kern w:val="0"/>
                <w:sz w:val="18"/>
                <w:szCs w:val="18"/>
              </w:rPr>
              <w:t>area non euro</w:t>
            </w:r>
          </w:p>
        </w:tc>
      </w:tr>
      <w:tr w:rsidR="00D012AA" w:rsidRPr="007A4D8C" w14:paraId="06FA4984" w14:textId="77777777" w:rsidTr="00F77C71">
        <w:trPr>
          <w:trHeight w:val="255"/>
        </w:trPr>
        <w:tc>
          <w:tcPr>
            <w:tcW w:w="1078" w:type="dxa"/>
            <w:tcBorders>
              <w:top w:val="nil"/>
              <w:left w:val="nil"/>
              <w:bottom w:val="single" w:sz="4" w:space="0" w:color="000000"/>
              <w:right w:val="nil"/>
            </w:tcBorders>
            <w:shd w:val="clear" w:color="auto" w:fill="auto"/>
            <w:noWrap/>
            <w:vAlign w:val="center"/>
            <w:hideMark/>
          </w:tcPr>
          <w:p w14:paraId="5FE8E9A1" w14:textId="77777777" w:rsidR="00D012AA" w:rsidRPr="007A4D8C" w:rsidRDefault="00D012AA" w:rsidP="00E032A6">
            <w:pPr>
              <w:widowControl/>
              <w:overflowPunct/>
              <w:autoSpaceDE/>
              <w:autoSpaceDN/>
              <w:adjustRightInd/>
              <w:spacing w:before="0" w:after="0"/>
              <w:jc w:val="center"/>
              <w:rPr>
                <w:rFonts w:ascii="Arial Narrow" w:hAnsi="Arial Narrow" w:cs="Arial"/>
                <w:kern w:val="0"/>
                <w:sz w:val="18"/>
                <w:szCs w:val="18"/>
              </w:rPr>
            </w:pPr>
            <w:r w:rsidRPr="007A4D8C">
              <w:rPr>
                <w:rFonts w:ascii="Arial Narrow" w:hAnsi="Arial Narrow" w:cs="Arial"/>
                <w:kern w:val="0"/>
                <w:sz w:val="18"/>
                <w:szCs w:val="18"/>
              </w:rPr>
              <w:t>Congiunturale</w:t>
            </w:r>
          </w:p>
        </w:tc>
        <w:tc>
          <w:tcPr>
            <w:tcW w:w="962" w:type="dxa"/>
            <w:tcBorders>
              <w:top w:val="nil"/>
              <w:left w:val="nil"/>
              <w:bottom w:val="single" w:sz="4" w:space="0" w:color="000000"/>
              <w:right w:val="nil"/>
            </w:tcBorders>
            <w:shd w:val="clear" w:color="auto" w:fill="auto"/>
            <w:noWrap/>
            <w:vAlign w:val="center"/>
            <w:hideMark/>
          </w:tcPr>
          <w:p w14:paraId="0557AF71" w14:textId="77777777" w:rsidR="00D012AA" w:rsidRPr="007A4D8C" w:rsidRDefault="00D012AA" w:rsidP="00E032A6">
            <w:pPr>
              <w:widowControl/>
              <w:overflowPunct/>
              <w:autoSpaceDE/>
              <w:autoSpaceDN/>
              <w:adjustRightInd/>
              <w:spacing w:before="0" w:after="0"/>
              <w:jc w:val="center"/>
              <w:rPr>
                <w:rFonts w:ascii="Arial Narrow" w:hAnsi="Arial Narrow" w:cs="Arial"/>
                <w:kern w:val="0"/>
                <w:sz w:val="18"/>
                <w:szCs w:val="18"/>
              </w:rPr>
            </w:pPr>
            <w:r w:rsidRPr="007A4D8C">
              <w:rPr>
                <w:rFonts w:ascii="Arial Narrow" w:hAnsi="Arial Narrow" w:cs="Arial"/>
                <w:kern w:val="0"/>
                <w:sz w:val="18"/>
                <w:szCs w:val="18"/>
              </w:rPr>
              <w:t>Tendenziale</w:t>
            </w:r>
          </w:p>
        </w:tc>
        <w:tc>
          <w:tcPr>
            <w:tcW w:w="1078" w:type="dxa"/>
            <w:tcBorders>
              <w:top w:val="nil"/>
              <w:left w:val="nil"/>
              <w:bottom w:val="single" w:sz="4" w:space="0" w:color="000000"/>
              <w:right w:val="nil"/>
            </w:tcBorders>
            <w:shd w:val="clear" w:color="auto" w:fill="auto"/>
            <w:noWrap/>
            <w:vAlign w:val="center"/>
            <w:hideMark/>
          </w:tcPr>
          <w:p w14:paraId="0FF22F63" w14:textId="77777777" w:rsidR="00D012AA" w:rsidRPr="007A4D8C" w:rsidRDefault="00D012AA" w:rsidP="00E032A6">
            <w:pPr>
              <w:widowControl/>
              <w:overflowPunct/>
              <w:autoSpaceDE/>
              <w:autoSpaceDN/>
              <w:adjustRightInd/>
              <w:spacing w:before="0" w:after="0"/>
              <w:jc w:val="center"/>
              <w:rPr>
                <w:rFonts w:ascii="Arial Narrow" w:hAnsi="Arial Narrow" w:cs="Arial"/>
                <w:kern w:val="0"/>
                <w:sz w:val="18"/>
                <w:szCs w:val="18"/>
              </w:rPr>
            </w:pPr>
            <w:r w:rsidRPr="007A4D8C">
              <w:rPr>
                <w:rFonts w:ascii="Arial Narrow" w:hAnsi="Arial Narrow" w:cs="Arial"/>
                <w:kern w:val="0"/>
                <w:sz w:val="18"/>
                <w:szCs w:val="18"/>
              </w:rPr>
              <w:t>Congiunturale</w:t>
            </w:r>
          </w:p>
        </w:tc>
        <w:tc>
          <w:tcPr>
            <w:tcW w:w="962" w:type="dxa"/>
            <w:tcBorders>
              <w:top w:val="nil"/>
              <w:left w:val="nil"/>
              <w:bottom w:val="single" w:sz="4" w:space="0" w:color="000000"/>
              <w:right w:val="nil"/>
            </w:tcBorders>
            <w:shd w:val="clear" w:color="auto" w:fill="auto"/>
            <w:noWrap/>
            <w:vAlign w:val="center"/>
            <w:hideMark/>
          </w:tcPr>
          <w:p w14:paraId="59109851" w14:textId="77777777" w:rsidR="00D012AA" w:rsidRPr="007A4D8C" w:rsidRDefault="00D012AA" w:rsidP="00E032A6">
            <w:pPr>
              <w:widowControl/>
              <w:overflowPunct/>
              <w:autoSpaceDE/>
              <w:autoSpaceDN/>
              <w:adjustRightInd/>
              <w:spacing w:before="0" w:after="0"/>
              <w:jc w:val="center"/>
              <w:rPr>
                <w:rFonts w:ascii="Arial Narrow" w:hAnsi="Arial Narrow" w:cs="Arial"/>
                <w:kern w:val="0"/>
                <w:sz w:val="18"/>
                <w:szCs w:val="18"/>
              </w:rPr>
            </w:pPr>
            <w:r w:rsidRPr="007A4D8C">
              <w:rPr>
                <w:rFonts w:ascii="Arial Narrow" w:hAnsi="Arial Narrow" w:cs="Arial"/>
                <w:kern w:val="0"/>
                <w:sz w:val="18"/>
                <w:szCs w:val="18"/>
              </w:rPr>
              <w:t>Tendenziale</w:t>
            </w:r>
          </w:p>
        </w:tc>
        <w:tc>
          <w:tcPr>
            <w:tcW w:w="1079" w:type="dxa"/>
            <w:tcBorders>
              <w:top w:val="nil"/>
              <w:left w:val="nil"/>
              <w:bottom w:val="single" w:sz="4" w:space="0" w:color="000000"/>
              <w:right w:val="nil"/>
            </w:tcBorders>
            <w:shd w:val="clear" w:color="auto" w:fill="auto"/>
            <w:noWrap/>
            <w:vAlign w:val="center"/>
            <w:hideMark/>
          </w:tcPr>
          <w:p w14:paraId="6CB053D5" w14:textId="77777777" w:rsidR="00D012AA" w:rsidRPr="007A4D8C" w:rsidRDefault="00D012AA" w:rsidP="00E032A6">
            <w:pPr>
              <w:widowControl/>
              <w:overflowPunct/>
              <w:autoSpaceDE/>
              <w:autoSpaceDN/>
              <w:adjustRightInd/>
              <w:spacing w:before="0" w:after="0"/>
              <w:jc w:val="center"/>
              <w:rPr>
                <w:rFonts w:ascii="Arial Narrow" w:hAnsi="Arial Narrow" w:cs="Arial"/>
                <w:kern w:val="0"/>
                <w:sz w:val="18"/>
                <w:szCs w:val="18"/>
              </w:rPr>
            </w:pPr>
            <w:r w:rsidRPr="007A4D8C">
              <w:rPr>
                <w:rFonts w:ascii="Arial Narrow" w:hAnsi="Arial Narrow" w:cs="Arial"/>
                <w:kern w:val="0"/>
                <w:sz w:val="18"/>
                <w:szCs w:val="18"/>
              </w:rPr>
              <w:t>Congiunturale</w:t>
            </w:r>
          </w:p>
        </w:tc>
        <w:tc>
          <w:tcPr>
            <w:tcW w:w="963" w:type="dxa"/>
            <w:tcBorders>
              <w:top w:val="nil"/>
              <w:left w:val="nil"/>
              <w:bottom w:val="single" w:sz="4" w:space="0" w:color="000000"/>
              <w:right w:val="nil"/>
            </w:tcBorders>
            <w:shd w:val="clear" w:color="auto" w:fill="auto"/>
            <w:noWrap/>
            <w:vAlign w:val="center"/>
            <w:hideMark/>
          </w:tcPr>
          <w:p w14:paraId="438D0E9C" w14:textId="77777777" w:rsidR="00D012AA" w:rsidRPr="007A4D8C" w:rsidRDefault="00D012AA" w:rsidP="00E032A6">
            <w:pPr>
              <w:widowControl/>
              <w:overflowPunct/>
              <w:autoSpaceDE/>
              <w:autoSpaceDN/>
              <w:adjustRightInd/>
              <w:spacing w:before="0" w:after="0"/>
              <w:jc w:val="center"/>
              <w:rPr>
                <w:rFonts w:ascii="Arial Narrow" w:hAnsi="Arial Narrow" w:cs="Arial"/>
                <w:kern w:val="0"/>
                <w:sz w:val="18"/>
                <w:szCs w:val="18"/>
              </w:rPr>
            </w:pPr>
            <w:r w:rsidRPr="007A4D8C">
              <w:rPr>
                <w:rFonts w:ascii="Arial Narrow" w:hAnsi="Arial Narrow" w:cs="Arial"/>
                <w:kern w:val="0"/>
                <w:sz w:val="18"/>
                <w:szCs w:val="18"/>
              </w:rPr>
              <w:t>Tendenziale</w:t>
            </w:r>
          </w:p>
        </w:tc>
        <w:tc>
          <w:tcPr>
            <w:tcW w:w="1079" w:type="dxa"/>
            <w:tcBorders>
              <w:top w:val="single" w:sz="4" w:space="0" w:color="auto"/>
              <w:left w:val="nil"/>
              <w:bottom w:val="single" w:sz="4" w:space="0" w:color="000000"/>
              <w:right w:val="nil"/>
            </w:tcBorders>
            <w:shd w:val="clear" w:color="auto" w:fill="auto"/>
            <w:noWrap/>
            <w:vAlign w:val="center"/>
            <w:hideMark/>
          </w:tcPr>
          <w:p w14:paraId="157656CF" w14:textId="77777777" w:rsidR="00D012AA" w:rsidRPr="007A4D8C" w:rsidRDefault="00D012AA" w:rsidP="00E032A6">
            <w:pPr>
              <w:widowControl/>
              <w:overflowPunct/>
              <w:autoSpaceDE/>
              <w:autoSpaceDN/>
              <w:adjustRightInd/>
              <w:spacing w:before="0" w:after="0"/>
              <w:jc w:val="center"/>
              <w:rPr>
                <w:rFonts w:ascii="Arial Narrow" w:hAnsi="Arial Narrow" w:cs="Arial"/>
                <w:kern w:val="0"/>
                <w:sz w:val="18"/>
                <w:szCs w:val="18"/>
              </w:rPr>
            </w:pPr>
            <w:r w:rsidRPr="007A4D8C">
              <w:rPr>
                <w:rFonts w:ascii="Arial Narrow" w:hAnsi="Arial Narrow" w:cs="Arial"/>
                <w:kern w:val="0"/>
                <w:sz w:val="18"/>
                <w:szCs w:val="18"/>
              </w:rPr>
              <w:t>Congiunturale</w:t>
            </w:r>
          </w:p>
        </w:tc>
        <w:tc>
          <w:tcPr>
            <w:tcW w:w="963" w:type="dxa"/>
            <w:tcBorders>
              <w:top w:val="single" w:sz="4" w:space="0" w:color="auto"/>
              <w:left w:val="nil"/>
              <w:bottom w:val="single" w:sz="4" w:space="0" w:color="000000"/>
              <w:right w:val="nil"/>
            </w:tcBorders>
            <w:shd w:val="clear" w:color="auto" w:fill="auto"/>
            <w:noWrap/>
            <w:vAlign w:val="center"/>
            <w:hideMark/>
          </w:tcPr>
          <w:p w14:paraId="77ECF865" w14:textId="77777777" w:rsidR="00D012AA" w:rsidRPr="007A4D8C" w:rsidRDefault="00D012AA" w:rsidP="00E032A6">
            <w:pPr>
              <w:widowControl/>
              <w:overflowPunct/>
              <w:autoSpaceDE/>
              <w:autoSpaceDN/>
              <w:adjustRightInd/>
              <w:spacing w:before="0" w:after="0"/>
              <w:jc w:val="center"/>
              <w:rPr>
                <w:rFonts w:ascii="Arial Narrow" w:hAnsi="Arial Narrow" w:cs="Arial"/>
                <w:kern w:val="0"/>
                <w:sz w:val="18"/>
                <w:szCs w:val="18"/>
              </w:rPr>
            </w:pPr>
            <w:r w:rsidRPr="007A4D8C">
              <w:rPr>
                <w:rFonts w:ascii="Arial Narrow" w:hAnsi="Arial Narrow" w:cs="Arial"/>
                <w:kern w:val="0"/>
                <w:sz w:val="18"/>
                <w:szCs w:val="18"/>
              </w:rPr>
              <w:t>Tendenziale</w:t>
            </w:r>
          </w:p>
        </w:tc>
        <w:tc>
          <w:tcPr>
            <w:tcW w:w="1079" w:type="dxa"/>
            <w:tcBorders>
              <w:top w:val="single" w:sz="4" w:space="0" w:color="auto"/>
              <w:left w:val="nil"/>
              <w:bottom w:val="single" w:sz="4" w:space="0" w:color="000000"/>
              <w:right w:val="nil"/>
            </w:tcBorders>
            <w:shd w:val="clear" w:color="auto" w:fill="auto"/>
            <w:noWrap/>
            <w:vAlign w:val="center"/>
            <w:hideMark/>
          </w:tcPr>
          <w:p w14:paraId="5902398B" w14:textId="77777777" w:rsidR="00D012AA" w:rsidRPr="007A4D8C" w:rsidRDefault="00D012AA" w:rsidP="00E032A6">
            <w:pPr>
              <w:widowControl/>
              <w:overflowPunct/>
              <w:autoSpaceDE/>
              <w:autoSpaceDN/>
              <w:adjustRightInd/>
              <w:spacing w:before="0" w:after="0"/>
              <w:jc w:val="center"/>
              <w:rPr>
                <w:rFonts w:ascii="Arial Narrow" w:hAnsi="Arial Narrow" w:cs="Arial"/>
                <w:kern w:val="0"/>
                <w:sz w:val="18"/>
                <w:szCs w:val="18"/>
              </w:rPr>
            </w:pPr>
            <w:r w:rsidRPr="007A4D8C">
              <w:rPr>
                <w:rFonts w:ascii="Arial Narrow" w:hAnsi="Arial Narrow" w:cs="Arial"/>
                <w:kern w:val="0"/>
                <w:sz w:val="18"/>
                <w:szCs w:val="18"/>
              </w:rPr>
              <w:t>Congiunturale</w:t>
            </w:r>
          </w:p>
        </w:tc>
        <w:tc>
          <w:tcPr>
            <w:tcW w:w="963" w:type="dxa"/>
            <w:tcBorders>
              <w:top w:val="single" w:sz="4" w:space="0" w:color="auto"/>
              <w:left w:val="nil"/>
              <w:bottom w:val="single" w:sz="4" w:space="0" w:color="000000"/>
              <w:right w:val="nil"/>
            </w:tcBorders>
            <w:shd w:val="clear" w:color="auto" w:fill="auto"/>
            <w:noWrap/>
            <w:vAlign w:val="center"/>
            <w:hideMark/>
          </w:tcPr>
          <w:p w14:paraId="45667744" w14:textId="77777777" w:rsidR="00D012AA" w:rsidRPr="007A4D8C" w:rsidRDefault="00D012AA" w:rsidP="00E032A6">
            <w:pPr>
              <w:widowControl/>
              <w:overflowPunct/>
              <w:autoSpaceDE/>
              <w:autoSpaceDN/>
              <w:adjustRightInd/>
              <w:spacing w:before="0" w:after="0"/>
              <w:jc w:val="center"/>
              <w:rPr>
                <w:rFonts w:ascii="Arial Narrow" w:hAnsi="Arial Narrow" w:cs="Arial"/>
                <w:kern w:val="0"/>
                <w:sz w:val="18"/>
                <w:szCs w:val="18"/>
              </w:rPr>
            </w:pPr>
            <w:r w:rsidRPr="007A4D8C">
              <w:rPr>
                <w:rFonts w:ascii="Arial Narrow" w:hAnsi="Arial Narrow" w:cs="Arial"/>
                <w:kern w:val="0"/>
                <w:sz w:val="18"/>
                <w:szCs w:val="18"/>
              </w:rPr>
              <w:t>Tendenziale</w:t>
            </w:r>
          </w:p>
        </w:tc>
      </w:tr>
      <w:tr w:rsidR="00243484" w14:paraId="66FC9741" w14:textId="77777777" w:rsidTr="00B92D7E">
        <w:trPr>
          <w:trHeight w:val="255"/>
        </w:trPr>
        <w:tc>
          <w:tcPr>
            <w:tcW w:w="1078" w:type="dxa"/>
            <w:tcBorders>
              <w:top w:val="nil"/>
              <w:left w:val="nil"/>
              <w:bottom w:val="single" w:sz="4" w:space="0" w:color="000000"/>
              <w:right w:val="nil"/>
            </w:tcBorders>
            <w:shd w:val="clear" w:color="auto" w:fill="auto"/>
            <w:noWrap/>
            <w:vAlign w:val="center"/>
            <w:hideMark/>
          </w:tcPr>
          <w:p w14:paraId="4AE31050" w14:textId="47C37F44" w:rsidR="00243484" w:rsidRPr="008C526A" w:rsidRDefault="00243484" w:rsidP="00243484">
            <w:pPr>
              <w:widowControl/>
              <w:overflowPunct/>
              <w:spacing w:before="0" w:after="0"/>
              <w:jc w:val="right"/>
              <w:rPr>
                <w:rFonts w:ascii="Arial Narrow" w:hAnsi="Arial Narrow" w:cs="Arial Narrow"/>
                <w:color w:val="000000"/>
                <w:kern w:val="0"/>
                <w:sz w:val="18"/>
                <w:szCs w:val="18"/>
              </w:rPr>
            </w:pPr>
            <w:r w:rsidRPr="008C526A">
              <w:rPr>
                <w:rFonts w:ascii="Arial Narrow" w:hAnsi="Arial Narrow" w:cs="Arial"/>
                <w:color w:val="000000"/>
                <w:kern w:val="0"/>
                <w:sz w:val="18"/>
                <w:szCs w:val="18"/>
              </w:rPr>
              <w:t>0,0</w:t>
            </w:r>
          </w:p>
        </w:tc>
        <w:tc>
          <w:tcPr>
            <w:tcW w:w="962" w:type="dxa"/>
            <w:tcBorders>
              <w:top w:val="nil"/>
              <w:left w:val="nil"/>
              <w:bottom w:val="single" w:sz="4" w:space="0" w:color="000000"/>
              <w:right w:val="nil"/>
            </w:tcBorders>
            <w:shd w:val="clear" w:color="auto" w:fill="auto"/>
            <w:noWrap/>
            <w:vAlign w:val="center"/>
            <w:hideMark/>
          </w:tcPr>
          <w:p w14:paraId="03F5B238" w14:textId="0E306F7A" w:rsidR="00243484" w:rsidRPr="008C526A" w:rsidRDefault="00243484" w:rsidP="00243484">
            <w:pPr>
              <w:widowControl/>
              <w:overflowPunct/>
              <w:spacing w:before="0" w:after="0"/>
              <w:jc w:val="right"/>
              <w:rPr>
                <w:rFonts w:ascii="Arial Narrow" w:hAnsi="Arial Narrow" w:cs="Arial Narrow"/>
                <w:color w:val="000000"/>
                <w:kern w:val="0"/>
                <w:sz w:val="18"/>
                <w:szCs w:val="18"/>
              </w:rPr>
            </w:pPr>
            <w:r w:rsidRPr="008C526A">
              <w:rPr>
                <w:rFonts w:ascii="Arial Narrow" w:hAnsi="Arial Narrow" w:cs="Arial"/>
                <w:color w:val="000000"/>
                <w:kern w:val="0"/>
                <w:sz w:val="18"/>
                <w:szCs w:val="18"/>
              </w:rPr>
              <w:t>0,</w:t>
            </w:r>
            <w:r>
              <w:rPr>
                <w:rFonts w:ascii="Arial Narrow" w:hAnsi="Arial Narrow" w:cs="Arial"/>
                <w:color w:val="000000"/>
                <w:kern w:val="0"/>
                <w:sz w:val="18"/>
                <w:szCs w:val="18"/>
              </w:rPr>
              <w:t>0</w:t>
            </w:r>
          </w:p>
        </w:tc>
        <w:tc>
          <w:tcPr>
            <w:tcW w:w="1078" w:type="dxa"/>
            <w:tcBorders>
              <w:top w:val="nil"/>
              <w:left w:val="nil"/>
              <w:bottom w:val="single" w:sz="4" w:space="0" w:color="000000"/>
              <w:right w:val="nil"/>
            </w:tcBorders>
            <w:shd w:val="clear" w:color="auto" w:fill="auto"/>
            <w:noWrap/>
            <w:vAlign w:val="center"/>
            <w:hideMark/>
          </w:tcPr>
          <w:p w14:paraId="03C2CA11" w14:textId="5BA11FEA" w:rsidR="00243484" w:rsidRPr="008C526A" w:rsidRDefault="00243484" w:rsidP="00243484">
            <w:pPr>
              <w:widowControl/>
              <w:overflowPunct/>
              <w:spacing w:before="0" w:after="0"/>
              <w:jc w:val="right"/>
              <w:rPr>
                <w:rFonts w:ascii="Arial Narrow" w:hAnsi="Arial Narrow" w:cs="Arial Narrow"/>
                <w:color w:val="000000"/>
                <w:kern w:val="0"/>
                <w:sz w:val="18"/>
                <w:szCs w:val="18"/>
              </w:rPr>
            </w:pPr>
            <w:r w:rsidRPr="008C526A">
              <w:rPr>
                <w:rFonts w:ascii="Arial Narrow" w:hAnsi="Arial Narrow" w:cs="Arial"/>
                <w:color w:val="000000"/>
                <w:kern w:val="0"/>
                <w:sz w:val="18"/>
                <w:szCs w:val="18"/>
              </w:rPr>
              <w:t>0,0</w:t>
            </w:r>
          </w:p>
        </w:tc>
        <w:tc>
          <w:tcPr>
            <w:tcW w:w="962" w:type="dxa"/>
            <w:tcBorders>
              <w:top w:val="nil"/>
              <w:left w:val="nil"/>
              <w:bottom w:val="single" w:sz="4" w:space="0" w:color="000000"/>
              <w:right w:val="nil"/>
            </w:tcBorders>
            <w:shd w:val="clear" w:color="auto" w:fill="auto"/>
            <w:noWrap/>
            <w:vAlign w:val="center"/>
            <w:hideMark/>
          </w:tcPr>
          <w:p w14:paraId="62CE98BC" w14:textId="5E998611" w:rsidR="00243484" w:rsidRPr="008C526A" w:rsidRDefault="00243484" w:rsidP="00243484">
            <w:pPr>
              <w:widowControl/>
              <w:overflowPunct/>
              <w:spacing w:before="0" w:after="0"/>
              <w:jc w:val="right"/>
              <w:rPr>
                <w:rFonts w:ascii="Arial Narrow" w:hAnsi="Arial Narrow" w:cs="Arial Narrow"/>
                <w:color w:val="000000"/>
                <w:kern w:val="0"/>
                <w:sz w:val="18"/>
                <w:szCs w:val="18"/>
              </w:rPr>
            </w:pPr>
            <w:r>
              <w:rPr>
                <w:rFonts w:ascii="Arial Narrow" w:hAnsi="Arial Narrow" w:cs="Arial"/>
                <w:color w:val="000000"/>
                <w:kern w:val="0"/>
                <w:sz w:val="18"/>
                <w:szCs w:val="18"/>
              </w:rPr>
              <w:t>+</w:t>
            </w:r>
            <w:r w:rsidRPr="008C526A">
              <w:rPr>
                <w:rFonts w:ascii="Arial Narrow" w:hAnsi="Arial Narrow" w:cs="Arial"/>
                <w:color w:val="000000"/>
                <w:kern w:val="0"/>
                <w:sz w:val="18"/>
                <w:szCs w:val="18"/>
              </w:rPr>
              <w:t>0,</w:t>
            </w:r>
            <w:r>
              <w:rPr>
                <w:rFonts w:ascii="Arial Narrow" w:hAnsi="Arial Narrow" w:cs="Arial"/>
                <w:color w:val="000000"/>
                <w:kern w:val="0"/>
                <w:sz w:val="18"/>
                <w:szCs w:val="18"/>
              </w:rPr>
              <w:t>1</w:t>
            </w:r>
          </w:p>
        </w:tc>
        <w:tc>
          <w:tcPr>
            <w:tcW w:w="1079" w:type="dxa"/>
            <w:tcBorders>
              <w:top w:val="nil"/>
              <w:left w:val="nil"/>
              <w:bottom w:val="single" w:sz="4" w:space="0" w:color="000000"/>
              <w:right w:val="nil"/>
            </w:tcBorders>
            <w:shd w:val="clear" w:color="auto" w:fill="auto"/>
            <w:noWrap/>
            <w:vAlign w:val="center"/>
            <w:hideMark/>
          </w:tcPr>
          <w:p w14:paraId="2AC644BB" w14:textId="0E287AE6" w:rsidR="00243484" w:rsidRPr="008C526A" w:rsidRDefault="00243484" w:rsidP="00243484">
            <w:pPr>
              <w:widowControl/>
              <w:overflowPunct/>
              <w:spacing w:before="0" w:after="0"/>
              <w:jc w:val="right"/>
              <w:rPr>
                <w:rFonts w:ascii="Arial Narrow" w:hAnsi="Arial Narrow" w:cs="Arial Narrow"/>
                <w:color w:val="000000"/>
                <w:kern w:val="0"/>
                <w:sz w:val="18"/>
                <w:szCs w:val="18"/>
              </w:rPr>
            </w:pPr>
            <w:r>
              <w:rPr>
                <w:rFonts w:ascii="Arial Narrow" w:hAnsi="Arial Narrow" w:cs="Arial"/>
                <w:color w:val="000000"/>
                <w:kern w:val="0"/>
                <w:sz w:val="18"/>
                <w:szCs w:val="18"/>
              </w:rPr>
              <w:t>+</w:t>
            </w:r>
            <w:r w:rsidRPr="008C526A">
              <w:rPr>
                <w:rFonts w:ascii="Arial Narrow" w:hAnsi="Arial Narrow" w:cs="Arial"/>
                <w:color w:val="000000"/>
                <w:kern w:val="0"/>
                <w:sz w:val="18"/>
                <w:szCs w:val="18"/>
              </w:rPr>
              <w:t>0,</w:t>
            </w:r>
            <w:r>
              <w:rPr>
                <w:rFonts w:ascii="Arial Narrow" w:hAnsi="Arial Narrow" w:cs="Arial"/>
                <w:color w:val="000000"/>
                <w:kern w:val="0"/>
                <w:sz w:val="18"/>
                <w:szCs w:val="18"/>
              </w:rPr>
              <w:t>1</w:t>
            </w:r>
          </w:p>
        </w:tc>
        <w:tc>
          <w:tcPr>
            <w:tcW w:w="963" w:type="dxa"/>
            <w:tcBorders>
              <w:top w:val="nil"/>
              <w:left w:val="nil"/>
              <w:bottom w:val="single" w:sz="4" w:space="0" w:color="000000"/>
              <w:right w:val="nil"/>
            </w:tcBorders>
            <w:shd w:val="clear" w:color="auto" w:fill="auto"/>
            <w:noWrap/>
            <w:vAlign w:val="center"/>
            <w:hideMark/>
          </w:tcPr>
          <w:p w14:paraId="13478B02" w14:textId="58F1F794" w:rsidR="00243484" w:rsidRPr="008C526A" w:rsidRDefault="00243484" w:rsidP="00243484">
            <w:pPr>
              <w:widowControl/>
              <w:overflowPunct/>
              <w:spacing w:before="0" w:after="0"/>
              <w:jc w:val="right"/>
              <w:rPr>
                <w:rFonts w:ascii="Arial Narrow" w:hAnsi="Arial Narrow" w:cs="Arial Narrow"/>
                <w:color w:val="000000"/>
                <w:kern w:val="0"/>
                <w:sz w:val="18"/>
                <w:szCs w:val="18"/>
              </w:rPr>
            </w:pPr>
            <w:r>
              <w:rPr>
                <w:rFonts w:ascii="Arial Narrow" w:hAnsi="Arial Narrow" w:cs="Arial"/>
                <w:color w:val="000000"/>
                <w:kern w:val="0"/>
                <w:sz w:val="18"/>
                <w:szCs w:val="18"/>
              </w:rPr>
              <w:t>+</w:t>
            </w:r>
            <w:r w:rsidRPr="008C526A">
              <w:rPr>
                <w:rFonts w:ascii="Arial Narrow" w:hAnsi="Arial Narrow" w:cs="Arial"/>
                <w:color w:val="000000"/>
                <w:kern w:val="0"/>
                <w:sz w:val="18"/>
                <w:szCs w:val="18"/>
              </w:rPr>
              <w:t>0,</w:t>
            </w:r>
            <w:r>
              <w:rPr>
                <w:rFonts w:ascii="Arial Narrow" w:hAnsi="Arial Narrow" w:cs="Arial"/>
                <w:color w:val="000000"/>
                <w:kern w:val="0"/>
                <w:sz w:val="18"/>
                <w:szCs w:val="18"/>
              </w:rPr>
              <w:t>1</w:t>
            </w:r>
          </w:p>
        </w:tc>
        <w:tc>
          <w:tcPr>
            <w:tcW w:w="1079" w:type="dxa"/>
            <w:tcBorders>
              <w:top w:val="single" w:sz="4" w:space="0" w:color="auto"/>
              <w:left w:val="nil"/>
              <w:bottom w:val="single" w:sz="4" w:space="0" w:color="000000"/>
              <w:right w:val="nil"/>
            </w:tcBorders>
            <w:shd w:val="clear" w:color="auto" w:fill="auto"/>
            <w:noWrap/>
            <w:vAlign w:val="center"/>
            <w:hideMark/>
          </w:tcPr>
          <w:p w14:paraId="3AAC93BC" w14:textId="1F9FCB60" w:rsidR="00243484" w:rsidRPr="008C526A" w:rsidRDefault="00243484" w:rsidP="00243484">
            <w:pPr>
              <w:widowControl/>
              <w:overflowPunct/>
              <w:spacing w:before="0" w:after="0"/>
              <w:jc w:val="right"/>
              <w:rPr>
                <w:rFonts w:ascii="Arial Narrow" w:hAnsi="Arial Narrow" w:cs="Arial Narrow"/>
                <w:color w:val="000000"/>
                <w:kern w:val="0"/>
                <w:sz w:val="18"/>
                <w:szCs w:val="18"/>
              </w:rPr>
            </w:pPr>
            <w:r>
              <w:rPr>
                <w:rFonts w:ascii="Arial Narrow" w:hAnsi="Arial Narrow" w:cs="Arial"/>
                <w:color w:val="000000"/>
                <w:kern w:val="0"/>
                <w:sz w:val="18"/>
                <w:szCs w:val="18"/>
              </w:rPr>
              <w:t>+</w:t>
            </w:r>
            <w:r w:rsidRPr="008C526A">
              <w:rPr>
                <w:rFonts w:ascii="Arial Narrow" w:hAnsi="Arial Narrow" w:cs="Arial"/>
                <w:color w:val="000000"/>
                <w:kern w:val="0"/>
                <w:sz w:val="18"/>
                <w:szCs w:val="18"/>
              </w:rPr>
              <w:t>0,</w:t>
            </w:r>
            <w:r>
              <w:rPr>
                <w:rFonts w:ascii="Arial Narrow" w:hAnsi="Arial Narrow" w:cs="Arial"/>
                <w:color w:val="000000"/>
                <w:kern w:val="0"/>
                <w:sz w:val="18"/>
                <w:szCs w:val="18"/>
              </w:rPr>
              <w:t>1</w:t>
            </w:r>
          </w:p>
        </w:tc>
        <w:tc>
          <w:tcPr>
            <w:tcW w:w="963" w:type="dxa"/>
            <w:tcBorders>
              <w:top w:val="single" w:sz="4" w:space="0" w:color="auto"/>
              <w:left w:val="nil"/>
              <w:bottom w:val="single" w:sz="4" w:space="0" w:color="000000"/>
              <w:right w:val="nil"/>
            </w:tcBorders>
            <w:shd w:val="clear" w:color="auto" w:fill="auto"/>
            <w:noWrap/>
            <w:vAlign w:val="center"/>
            <w:hideMark/>
          </w:tcPr>
          <w:p w14:paraId="09AC5C21" w14:textId="404A98AA" w:rsidR="00243484" w:rsidRPr="008C526A" w:rsidRDefault="00243484" w:rsidP="00243484">
            <w:pPr>
              <w:widowControl/>
              <w:overflowPunct/>
              <w:spacing w:before="0" w:after="0"/>
              <w:jc w:val="right"/>
              <w:rPr>
                <w:rFonts w:ascii="Arial Narrow" w:hAnsi="Arial Narrow" w:cs="Arial Narrow"/>
                <w:color w:val="000000"/>
                <w:kern w:val="0"/>
                <w:sz w:val="18"/>
                <w:szCs w:val="18"/>
              </w:rPr>
            </w:pPr>
            <w:r>
              <w:rPr>
                <w:rFonts w:ascii="Arial Narrow" w:hAnsi="Arial Narrow" w:cs="Arial"/>
                <w:color w:val="000000"/>
                <w:kern w:val="0"/>
                <w:sz w:val="18"/>
                <w:szCs w:val="18"/>
              </w:rPr>
              <w:t>+</w:t>
            </w:r>
            <w:r w:rsidRPr="008C526A">
              <w:rPr>
                <w:rFonts w:ascii="Arial Narrow" w:hAnsi="Arial Narrow" w:cs="Arial"/>
                <w:color w:val="000000"/>
                <w:kern w:val="0"/>
                <w:sz w:val="18"/>
                <w:szCs w:val="18"/>
              </w:rPr>
              <w:t>0,</w:t>
            </w:r>
            <w:r>
              <w:rPr>
                <w:rFonts w:ascii="Arial Narrow" w:hAnsi="Arial Narrow" w:cs="Arial"/>
                <w:color w:val="000000"/>
                <w:kern w:val="0"/>
                <w:sz w:val="18"/>
                <w:szCs w:val="18"/>
              </w:rPr>
              <w:t>1</w:t>
            </w:r>
          </w:p>
        </w:tc>
        <w:tc>
          <w:tcPr>
            <w:tcW w:w="1079" w:type="dxa"/>
            <w:tcBorders>
              <w:top w:val="single" w:sz="4" w:space="0" w:color="auto"/>
              <w:left w:val="nil"/>
              <w:bottom w:val="single" w:sz="4" w:space="0" w:color="000000"/>
              <w:right w:val="nil"/>
            </w:tcBorders>
            <w:shd w:val="clear" w:color="auto" w:fill="auto"/>
            <w:noWrap/>
            <w:vAlign w:val="center"/>
            <w:hideMark/>
          </w:tcPr>
          <w:p w14:paraId="345726BF" w14:textId="5C03F6DD" w:rsidR="00243484" w:rsidRPr="008C526A" w:rsidRDefault="00243484" w:rsidP="00243484">
            <w:pPr>
              <w:widowControl/>
              <w:overflowPunct/>
              <w:spacing w:before="0" w:after="0"/>
              <w:jc w:val="right"/>
              <w:rPr>
                <w:rFonts w:ascii="Arial Narrow" w:hAnsi="Arial Narrow" w:cs="Arial Narrow"/>
                <w:color w:val="000000"/>
                <w:kern w:val="0"/>
                <w:sz w:val="18"/>
                <w:szCs w:val="18"/>
              </w:rPr>
            </w:pPr>
            <w:r w:rsidRPr="008C526A">
              <w:rPr>
                <w:rFonts w:ascii="Arial Narrow" w:hAnsi="Arial Narrow" w:cs="Arial"/>
                <w:color w:val="000000"/>
                <w:kern w:val="0"/>
                <w:sz w:val="18"/>
                <w:szCs w:val="18"/>
              </w:rPr>
              <w:t>0,0</w:t>
            </w:r>
          </w:p>
        </w:tc>
        <w:tc>
          <w:tcPr>
            <w:tcW w:w="963" w:type="dxa"/>
            <w:tcBorders>
              <w:top w:val="single" w:sz="4" w:space="0" w:color="auto"/>
              <w:left w:val="nil"/>
              <w:bottom w:val="single" w:sz="4" w:space="0" w:color="000000"/>
              <w:right w:val="nil"/>
            </w:tcBorders>
            <w:shd w:val="clear" w:color="auto" w:fill="auto"/>
            <w:noWrap/>
            <w:vAlign w:val="center"/>
            <w:hideMark/>
          </w:tcPr>
          <w:p w14:paraId="0E762F2D" w14:textId="063F9D68" w:rsidR="00243484" w:rsidRPr="008C526A" w:rsidRDefault="00243484" w:rsidP="00243484">
            <w:pPr>
              <w:widowControl/>
              <w:overflowPunct/>
              <w:spacing w:before="0" w:after="0"/>
              <w:jc w:val="right"/>
              <w:rPr>
                <w:rFonts w:ascii="Arial Narrow" w:hAnsi="Arial Narrow" w:cs="Arial Narrow"/>
                <w:color w:val="000000"/>
                <w:kern w:val="0"/>
                <w:sz w:val="18"/>
                <w:szCs w:val="18"/>
              </w:rPr>
            </w:pPr>
            <w:r w:rsidRPr="008C526A">
              <w:rPr>
                <w:rFonts w:ascii="Arial Narrow" w:hAnsi="Arial Narrow" w:cs="Arial"/>
                <w:color w:val="000000"/>
                <w:kern w:val="0"/>
                <w:sz w:val="18"/>
                <w:szCs w:val="18"/>
              </w:rPr>
              <w:t>0,0</w:t>
            </w:r>
          </w:p>
        </w:tc>
      </w:tr>
    </w:tbl>
    <w:p w14:paraId="03438484" w14:textId="6FFC8AA7" w:rsidR="00A300C3" w:rsidRDefault="00A300C3" w:rsidP="003D54A5">
      <w:pPr>
        <w:tabs>
          <w:tab w:val="left" w:pos="284"/>
        </w:tabs>
        <w:spacing w:before="0" w:after="0"/>
        <w:jc w:val="both"/>
        <w:rPr>
          <w:rFonts w:ascii="Arial Narrow" w:hAnsi="Arial Narrow"/>
          <w:b/>
          <w:color w:val="E42618"/>
          <w:sz w:val="22"/>
          <w:szCs w:val="22"/>
        </w:rPr>
      </w:pPr>
    </w:p>
    <w:p w14:paraId="46602067" w14:textId="77777777" w:rsidR="00D05FEF" w:rsidRDefault="00D05FEF" w:rsidP="003D54A5">
      <w:pPr>
        <w:tabs>
          <w:tab w:val="left" w:pos="284"/>
        </w:tabs>
        <w:spacing w:before="0" w:after="0"/>
        <w:jc w:val="both"/>
        <w:rPr>
          <w:rFonts w:ascii="Arial Narrow" w:hAnsi="Arial Narrow"/>
          <w:b/>
          <w:color w:val="E42618"/>
          <w:sz w:val="22"/>
          <w:szCs w:val="22"/>
        </w:rPr>
      </w:pPr>
    </w:p>
    <w:p w14:paraId="503F5EA5" w14:textId="77777777" w:rsidR="003D54A5" w:rsidRPr="005E22A7" w:rsidRDefault="003D54A5" w:rsidP="003D54A5">
      <w:pPr>
        <w:tabs>
          <w:tab w:val="left" w:pos="284"/>
        </w:tabs>
        <w:spacing w:before="0" w:after="0"/>
        <w:jc w:val="both"/>
        <w:rPr>
          <w:rFonts w:ascii="Arial Narrow" w:hAnsi="Arial Narrow" w:cs="Arial"/>
          <w:b/>
          <w:color w:val="5F5F5F"/>
          <w:sz w:val="22"/>
          <w:szCs w:val="22"/>
        </w:rPr>
      </w:pPr>
      <w:r w:rsidRPr="005E22A7">
        <w:rPr>
          <w:rFonts w:ascii="Arial Narrow" w:hAnsi="Arial Narrow"/>
          <w:b/>
          <w:color w:val="E42618"/>
          <w:sz w:val="22"/>
          <w:szCs w:val="22"/>
        </w:rPr>
        <w:t>PROSPETTO 6</w:t>
      </w:r>
      <w:r w:rsidRPr="005E22A7">
        <w:rPr>
          <w:rFonts w:ascii="Arial Narrow" w:hAnsi="Arial Narrow" w:cs="Arial"/>
          <w:b/>
          <w:color w:val="E42618"/>
          <w:sz w:val="22"/>
          <w:szCs w:val="22"/>
        </w:rPr>
        <w:t>.</w:t>
      </w:r>
      <w:r w:rsidRPr="005E22A7">
        <w:rPr>
          <w:rFonts w:ascii="Arial Narrow" w:hAnsi="Arial Narrow" w:cs="Arial"/>
          <w:b/>
          <w:color w:val="595959"/>
          <w:sz w:val="22"/>
          <w:szCs w:val="22"/>
        </w:rPr>
        <w:t xml:space="preserve"> </w:t>
      </w:r>
      <w:r w:rsidRPr="005E22A7">
        <w:rPr>
          <w:rFonts w:ascii="Arial Narrow" w:hAnsi="Arial Narrow" w:cs="Arial"/>
          <w:b/>
          <w:color w:val="5F5F5F"/>
          <w:sz w:val="22"/>
          <w:szCs w:val="22"/>
        </w:rPr>
        <w:t xml:space="preserve">PREZZI ALLA PRODUZIONE DELLE COSTRUZIONI </w:t>
      </w:r>
    </w:p>
    <w:p w14:paraId="2A1EBD9B" w14:textId="5115392D" w:rsidR="00BE69CE" w:rsidRDefault="00C64DDA" w:rsidP="00BE69CE">
      <w:pPr>
        <w:spacing w:before="0" w:after="120"/>
        <w:jc w:val="both"/>
        <w:rPr>
          <w:rFonts w:ascii="Arial Narrow" w:hAnsi="Arial Narrow" w:cs="Arial"/>
          <w:color w:val="5F5F5F"/>
        </w:rPr>
      </w:pPr>
      <w:r>
        <w:rPr>
          <w:rFonts w:ascii="Arial Narrow" w:hAnsi="Arial Narrow" w:cs="Arial"/>
          <w:color w:val="5F5F5F"/>
        </w:rPr>
        <w:t>Marzo</w:t>
      </w:r>
      <w:r w:rsidR="004F1D87">
        <w:rPr>
          <w:rFonts w:ascii="Arial Narrow" w:hAnsi="Arial Narrow" w:cs="Arial"/>
          <w:color w:val="5F5F5F"/>
        </w:rPr>
        <w:t xml:space="preserve"> </w:t>
      </w:r>
      <w:r w:rsidR="00DC0B45">
        <w:rPr>
          <w:rFonts w:ascii="Arial Narrow" w:hAnsi="Arial Narrow" w:cs="Arial"/>
          <w:color w:val="5F5F5F"/>
        </w:rPr>
        <w:t>2022</w:t>
      </w:r>
      <w:r w:rsidR="00BE69CE" w:rsidRPr="00E5232D">
        <w:rPr>
          <w:rFonts w:ascii="Arial Narrow" w:hAnsi="Arial Narrow" w:cs="Arial"/>
          <w:color w:val="5F5F5F"/>
        </w:rPr>
        <w:t>, revisioni delle variazioni percentuali</w:t>
      </w:r>
      <w:r w:rsidR="00BE69CE">
        <w:rPr>
          <w:rFonts w:ascii="Arial Narrow" w:hAnsi="Arial Narrow" w:cs="Arial"/>
          <w:color w:val="5F5F5F"/>
        </w:rPr>
        <w:t xml:space="preserve"> congiunturali e tendenziali</w:t>
      </w:r>
      <w:r w:rsidR="00BE69CE" w:rsidRPr="00E5232D">
        <w:rPr>
          <w:rFonts w:ascii="Arial Narrow" w:hAnsi="Arial Narrow" w:cs="Arial"/>
          <w:color w:val="5F5F5F"/>
        </w:rPr>
        <w:t>, differenze in punti percentuali (ba</w:t>
      </w:r>
      <w:r w:rsidR="00BE69CE">
        <w:rPr>
          <w:rFonts w:ascii="Arial Narrow" w:hAnsi="Arial Narrow" w:cs="Arial"/>
          <w:color w:val="5F5F5F"/>
        </w:rPr>
        <w:t>se 2015=100</w:t>
      </w:r>
      <w:r w:rsidR="00BE69CE" w:rsidRPr="00E5232D">
        <w:rPr>
          <w:rFonts w:ascii="Arial Narrow" w:hAnsi="Arial Narrow" w:cs="Arial"/>
          <w:color w:val="5F5F5F"/>
        </w:rPr>
        <w:t>)</w:t>
      </w:r>
    </w:p>
    <w:tbl>
      <w:tblPr>
        <w:tblW w:w="10290" w:type="dxa"/>
        <w:tblInd w:w="55" w:type="dxa"/>
        <w:tblCellMar>
          <w:left w:w="70" w:type="dxa"/>
          <w:right w:w="70" w:type="dxa"/>
        </w:tblCellMar>
        <w:tblLook w:val="04A0" w:firstRow="1" w:lastRow="0" w:firstColumn="1" w:lastColumn="0" w:noHBand="0" w:noVBand="1"/>
      </w:tblPr>
      <w:tblGrid>
        <w:gridCol w:w="880"/>
        <w:gridCol w:w="951"/>
        <w:gridCol w:w="880"/>
        <w:gridCol w:w="952"/>
        <w:gridCol w:w="879"/>
        <w:gridCol w:w="1087"/>
        <w:gridCol w:w="765"/>
        <w:gridCol w:w="652"/>
        <w:gridCol w:w="879"/>
        <w:gridCol w:w="952"/>
        <w:gridCol w:w="712"/>
        <w:gridCol w:w="701"/>
      </w:tblGrid>
      <w:tr w:rsidR="00666B03" w:rsidRPr="005E22A7" w14:paraId="4A6CDCAD" w14:textId="77777777" w:rsidTr="00935829">
        <w:trPr>
          <w:trHeight w:val="520"/>
        </w:trPr>
        <w:tc>
          <w:tcPr>
            <w:tcW w:w="1831" w:type="dxa"/>
            <w:gridSpan w:val="2"/>
            <w:tcBorders>
              <w:top w:val="single" w:sz="4" w:space="0" w:color="000000"/>
              <w:left w:val="nil"/>
              <w:bottom w:val="single" w:sz="4" w:space="0" w:color="000000"/>
              <w:right w:val="nil"/>
            </w:tcBorders>
            <w:shd w:val="clear" w:color="000000" w:fill="D9D9D9"/>
            <w:vAlign w:val="center"/>
            <w:hideMark/>
          </w:tcPr>
          <w:p w14:paraId="785CAFBB" w14:textId="77777777" w:rsidR="00666B03" w:rsidRPr="005E22A7" w:rsidRDefault="00666B03" w:rsidP="007B7EB6">
            <w:pPr>
              <w:widowControl/>
              <w:overflowPunct/>
              <w:autoSpaceDE/>
              <w:autoSpaceDN/>
              <w:adjustRightInd/>
              <w:spacing w:before="0" w:after="0"/>
              <w:jc w:val="center"/>
              <w:rPr>
                <w:rFonts w:ascii="Arial Narrow" w:hAnsi="Arial Narrow" w:cs="Arial"/>
                <w:b/>
                <w:bCs/>
                <w:kern w:val="0"/>
                <w:sz w:val="18"/>
                <w:szCs w:val="18"/>
              </w:rPr>
            </w:pPr>
            <w:r w:rsidRPr="005E22A7">
              <w:rPr>
                <w:rFonts w:ascii="Arial Narrow" w:hAnsi="Arial Narrow" w:cs="Arial"/>
                <w:b/>
                <w:sz w:val="18"/>
                <w:szCs w:val="18"/>
              </w:rPr>
              <w:t>Edifici residenziali e non residenziali</w:t>
            </w:r>
          </w:p>
        </w:tc>
        <w:tc>
          <w:tcPr>
            <w:tcW w:w="1832" w:type="dxa"/>
            <w:gridSpan w:val="2"/>
            <w:tcBorders>
              <w:top w:val="single" w:sz="4" w:space="0" w:color="000000"/>
              <w:left w:val="nil"/>
              <w:bottom w:val="single" w:sz="4" w:space="0" w:color="000000"/>
              <w:right w:val="nil"/>
            </w:tcBorders>
            <w:shd w:val="clear" w:color="auto" w:fill="auto"/>
            <w:vAlign w:val="center"/>
            <w:hideMark/>
          </w:tcPr>
          <w:p w14:paraId="16CEA3A1" w14:textId="77777777" w:rsidR="00666B03" w:rsidRPr="005E22A7" w:rsidRDefault="00666B03" w:rsidP="007B7EB6">
            <w:pPr>
              <w:widowControl/>
              <w:overflowPunct/>
              <w:autoSpaceDE/>
              <w:autoSpaceDN/>
              <w:adjustRightInd/>
              <w:spacing w:before="0" w:after="0"/>
              <w:jc w:val="center"/>
              <w:rPr>
                <w:rFonts w:ascii="Arial Narrow" w:hAnsi="Arial Narrow" w:cs="Arial"/>
                <w:b/>
                <w:bCs/>
                <w:kern w:val="0"/>
                <w:sz w:val="18"/>
                <w:szCs w:val="18"/>
              </w:rPr>
            </w:pPr>
            <w:r w:rsidRPr="005E22A7">
              <w:rPr>
                <w:rFonts w:ascii="Arial Narrow" w:hAnsi="Arial Narrow" w:cs="Arial"/>
                <w:b/>
                <w:sz w:val="18"/>
                <w:szCs w:val="18"/>
              </w:rPr>
              <w:t>Edifici residenziali</w:t>
            </w:r>
          </w:p>
        </w:tc>
        <w:tc>
          <w:tcPr>
            <w:tcW w:w="1966" w:type="dxa"/>
            <w:gridSpan w:val="2"/>
            <w:tcBorders>
              <w:top w:val="single" w:sz="4" w:space="0" w:color="000000"/>
              <w:left w:val="nil"/>
              <w:bottom w:val="single" w:sz="4" w:space="0" w:color="000000"/>
              <w:right w:val="nil"/>
            </w:tcBorders>
            <w:shd w:val="clear" w:color="000000" w:fill="D9D9D9"/>
            <w:vAlign w:val="center"/>
            <w:hideMark/>
          </w:tcPr>
          <w:p w14:paraId="1068135C" w14:textId="77777777" w:rsidR="00666B03" w:rsidRPr="005E22A7" w:rsidRDefault="00666B03" w:rsidP="007B7EB6">
            <w:pPr>
              <w:widowControl/>
              <w:overflowPunct/>
              <w:autoSpaceDE/>
              <w:autoSpaceDN/>
              <w:adjustRightInd/>
              <w:spacing w:before="0" w:after="0"/>
              <w:jc w:val="center"/>
              <w:rPr>
                <w:rFonts w:ascii="Arial Narrow" w:hAnsi="Arial Narrow" w:cs="Arial"/>
                <w:b/>
                <w:bCs/>
                <w:kern w:val="0"/>
                <w:sz w:val="18"/>
                <w:szCs w:val="18"/>
              </w:rPr>
            </w:pPr>
            <w:r w:rsidRPr="005E22A7">
              <w:rPr>
                <w:rFonts w:ascii="Arial Narrow" w:hAnsi="Arial Narrow" w:cs="Arial"/>
                <w:b/>
                <w:sz w:val="18"/>
                <w:szCs w:val="18"/>
              </w:rPr>
              <w:t>Edifici non residenziali</w:t>
            </w:r>
          </w:p>
        </w:tc>
        <w:tc>
          <w:tcPr>
            <w:tcW w:w="1417" w:type="dxa"/>
            <w:gridSpan w:val="2"/>
            <w:tcBorders>
              <w:top w:val="single" w:sz="4" w:space="0" w:color="000000"/>
              <w:left w:val="nil"/>
              <w:bottom w:val="single" w:sz="4" w:space="0" w:color="auto"/>
              <w:right w:val="nil"/>
            </w:tcBorders>
            <w:vAlign w:val="center"/>
          </w:tcPr>
          <w:p w14:paraId="03BB68EC" w14:textId="77777777" w:rsidR="00666B03" w:rsidRPr="005E22A7" w:rsidRDefault="00666B03" w:rsidP="007B7EB6">
            <w:pPr>
              <w:spacing w:before="0" w:after="0"/>
              <w:jc w:val="center"/>
              <w:rPr>
                <w:rFonts w:ascii="Arial Narrow" w:hAnsi="Arial Narrow" w:cs="Arial"/>
                <w:b/>
                <w:bCs/>
                <w:kern w:val="0"/>
                <w:sz w:val="18"/>
                <w:szCs w:val="18"/>
              </w:rPr>
            </w:pPr>
            <w:r w:rsidRPr="005E22A7">
              <w:rPr>
                <w:rFonts w:ascii="Arial Narrow" w:hAnsi="Arial Narrow" w:cs="Arial"/>
                <w:b/>
                <w:sz w:val="18"/>
                <w:szCs w:val="18"/>
              </w:rPr>
              <w:t>Strade e ferrovie</w:t>
            </w:r>
          </w:p>
        </w:tc>
        <w:tc>
          <w:tcPr>
            <w:tcW w:w="1831" w:type="dxa"/>
            <w:gridSpan w:val="2"/>
            <w:tcBorders>
              <w:top w:val="single" w:sz="4" w:space="0" w:color="000000"/>
              <w:left w:val="nil"/>
              <w:bottom w:val="single" w:sz="4" w:space="0" w:color="auto"/>
              <w:right w:val="nil"/>
            </w:tcBorders>
            <w:shd w:val="clear" w:color="000000" w:fill="D9D9D9"/>
            <w:vAlign w:val="center"/>
            <w:hideMark/>
          </w:tcPr>
          <w:p w14:paraId="47B4D790" w14:textId="77777777" w:rsidR="00666B03" w:rsidRPr="005E22A7" w:rsidRDefault="00666B03" w:rsidP="007B7EB6">
            <w:pPr>
              <w:spacing w:before="0" w:after="0"/>
              <w:jc w:val="center"/>
              <w:rPr>
                <w:rFonts w:ascii="Arial Narrow" w:hAnsi="Arial Narrow" w:cs="Arial"/>
                <w:b/>
                <w:bCs/>
                <w:kern w:val="0"/>
                <w:sz w:val="18"/>
                <w:szCs w:val="18"/>
              </w:rPr>
            </w:pPr>
            <w:r w:rsidRPr="005E22A7">
              <w:rPr>
                <w:rFonts w:ascii="Arial Narrow" w:hAnsi="Arial Narrow" w:cs="Arial"/>
                <w:b/>
                <w:sz w:val="18"/>
                <w:szCs w:val="18"/>
              </w:rPr>
              <w:t>Strade e autostrade</w:t>
            </w:r>
          </w:p>
        </w:tc>
        <w:tc>
          <w:tcPr>
            <w:tcW w:w="1413" w:type="dxa"/>
            <w:gridSpan w:val="2"/>
            <w:tcBorders>
              <w:top w:val="single" w:sz="4" w:space="0" w:color="000000"/>
              <w:left w:val="nil"/>
              <w:bottom w:val="single" w:sz="4" w:space="0" w:color="auto"/>
              <w:right w:val="nil"/>
            </w:tcBorders>
            <w:shd w:val="clear" w:color="auto" w:fill="auto"/>
            <w:vAlign w:val="center"/>
          </w:tcPr>
          <w:p w14:paraId="7FBE8121" w14:textId="77777777" w:rsidR="00666B03" w:rsidRPr="005E22A7" w:rsidRDefault="00666B03" w:rsidP="007B7EB6">
            <w:pPr>
              <w:widowControl/>
              <w:overflowPunct/>
              <w:autoSpaceDE/>
              <w:autoSpaceDN/>
              <w:adjustRightInd/>
              <w:spacing w:before="0" w:after="0"/>
              <w:jc w:val="center"/>
              <w:rPr>
                <w:rFonts w:ascii="Arial Narrow" w:hAnsi="Arial Narrow" w:cs="Arial"/>
                <w:b/>
                <w:bCs/>
                <w:kern w:val="0"/>
                <w:sz w:val="18"/>
                <w:szCs w:val="18"/>
              </w:rPr>
            </w:pPr>
            <w:r w:rsidRPr="005E22A7">
              <w:rPr>
                <w:rFonts w:ascii="Arial Narrow" w:hAnsi="Arial Narrow" w:cs="Arial"/>
                <w:b/>
                <w:bCs/>
                <w:kern w:val="0"/>
                <w:sz w:val="18"/>
                <w:szCs w:val="18"/>
              </w:rPr>
              <w:t>Ponti e gallerie</w:t>
            </w:r>
          </w:p>
        </w:tc>
      </w:tr>
      <w:tr w:rsidR="00666B03" w:rsidRPr="005E22A7" w14:paraId="55F6BE94" w14:textId="77777777" w:rsidTr="00935829">
        <w:trPr>
          <w:trHeight w:val="255"/>
        </w:trPr>
        <w:tc>
          <w:tcPr>
            <w:tcW w:w="880" w:type="dxa"/>
            <w:tcBorders>
              <w:top w:val="nil"/>
              <w:left w:val="nil"/>
              <w:bottom w:val="single" w:sz="4" w:space="0" w:color="000000"/>
              <w:right w:val="nil"/>
            </w:tcBorders>
            <w:shd w:val="clear" w:color="auto" w:fill="auto"/>
            <w:noWrap/>
            <w:vAlign w:val="center"/>
            <w:hideMark/>
          </w:tcPr>
          <w:p w14:paraId="4D5AC545" w14:textId="77777777" w:rsidR="00666B03" w:rsidRPr="005E22A7" w:rsidRDefault="00666B03" w:rsidP="007E6C12">
            <w:pPr>
              <w:widowControl/>
              <w:overflowPunct/>
              <w:autoSpaceDE/>
              <w:autoSpaceDN/>
              <w:adjustRightInd/>
              <w:spacing w:before="0" w:after="0"/>
              <w:jc w:val="right"/>
              <w:rPr>
                <w:rFonts w:ascii="Arial Narrow" w:hAnsi="Arial Narrow" w:cs="Arial"/>
                <w:kern w:val="0"/>
                <w:sz w:val="18"/>
                <w:szCs w:val="18"/>
              </w:rPr>
            </w:pPr>
            <w:r w:rsidRPr="005E22A7">
              <w:rPr>
                <w:rFonts w:ascii="Arial Narrow" w:hAnsi="Arial Narrow" w:cs="Arial"/>
                <w:kern w:val="0"/>
                <w:sz w:val="18"/>
                <w:szCs w:val="18"/>
              </w:rPr>
              <w:t>Cong.</w:t>
            </w:r>
          </w:p>
        </w:tc>
        <w:tc>
          <w:tcPr>
            <w:tcW w:w="951" w:type="dxa"/>
            <w:tcBorders>
              <w:top w:val="nil"/>
              <w:left w:val="nil"/>
              <w:bottom w:val="single" w:sz="4" w:space="0" w:color="000000"/>
              <w:right w:val="nil"/>
            </w:tcBorders>
            <w:shd w:val="clear" w:color="auto" w:fill="auto"/>
            <w:noWrap/>
            <w:vAlign w:val="center"/>
            <w:hideMark/>
          </w:tcPr>
          <w:p w14:paraId="2E4EBB8A" w14:textId="77777777" w:rsidR="00666B03" w:rsidRPr="005E22A7" w:rsidRDefault="00666B03" w:rsidP="007E6C12">
            <w:pPr>
              <w:widowControl/>
              <w:overflowPunct/>
              <w:autoSpaceDE/>
              <w:autoSpaceDN/>
              <w:adjustRightInd/>
              <w:spacing w:before="0" w:after="0"/>
              <w:jc w:val="right"/>
              <w:rPr>
                <w:rFonts w:ascii="Arial Narrow" w:hAnsi="Arial Narrow" w:cs="Arial"/>
                <w:kern w:val="0"/>
                <w:sz w:val="18"/>
                <w:szCs w:val="18"/>
              </w:rPr>
            </w:pPr>
            <w:r w:rsidRPr="005E22A7">
              <w:rPr>
                <w:rFonts w:ascii="Arial Narrow" w:hAnsi="Arial Narrow" w:cs="Arial"/>
                <w:kern w:val="0"/>
                <w:sz w:val="18"/>
                <w:szCs w:val="18"/>
              </w:rPr>
              <w:t>Tend.</w:t>
            </w:r>
          </w:p>
        </w:tc>
        <w:tc>
          <w:tcPr>
            <w:tcW w:w="880" w:type="dxa"/>
            <w:tcBorders>
              <w:top w:val="nil"/>
              <w:left w:val="nil"/>
              <w:bottom w:val="single" w:sz="4" w:space="0" w:color="000000"/>
              <w:right w:val="nil"/>
            </w:tcBorders>
            <w:shd w:val="clear" w:color="auto" w:fill="auto"/>
            <w:noWrap/>
            <w:vAlign w:val="center"/>
            <w:hideMark/>
          </w:tcPr>
          <w:p w14:paraId="1D7D5DF3" w14:textId="77777777" w:rsidR="00666B03" w:rsidRPr="005E22A7" w:rsidRDefault="00666B03" w:rsidP="007E6C12">
            <w:pPr>
              <w:widowControl/>
              <w:overflowPunct/>
              <w:autoSpaceDE/>
              <w:autoSpaceDN/>
              <w:adjustRightInd/>
              <w:spacing w:before="0" w:after="0"/>
              <w:jc w:val="right"/>
              <w:rPr>
                <w:rFonts w:ascii="Arial Narrow" w:hAnsi="Arial Narrow" w:cs="Arial"/>
                <w:kern w:val="0"/>
                <w:sz w:val="18"/>
                <w:szCs w:val="18"/>
              </w:rPr>
            </w:pPr>
            <w:r w:rsidRPr="005E22A7">
              <w:rPr>
                <w:rFonts w:ascii="Arial Narrow" w:hAnsi="Arial Narrow" w:cs="Arial"/>
                <w:kern w:val="0"/>
                <w:sz w:val="18"/>
                <w:szCs w:val="18"/>
              </w:rPr>
              <w:t>Cong.</w:t>
            </w:r>
          </w:p>
        </w:tc>
        <w:tc>
          <w:tcPr>
            <w:tcW w:w="952" w:type="dxa"/>
            <w:tcBorders>
              <w:top w:val="nil"/>
              <w:left w:val="nil"/>
              <w:bottom w:val="single" w:sz="4" w:space="0" w:color="000000"/>
              <w:right w:val="nil"/>
            </w:tcBorders>
            <w:shd w:val="clear" w:color="auto" w:fill="auto"/>
            <w:noWrap/>
            <w:vAlign w:val="center"/>
            <w:hideMark/>
          </w:tcPr>
          <w:p w14:paraId="6D89EB52" w14:textId="77777777" w:rsidR="00666B03" w:rsidRPr="005E22A7" w:rsidRDefault="00666B03" w:rsidP="007E6C12">
            <w:pPr>
              <w:widowControl/>
              <w:overflowPunct/>
              <w:autoSpaceDE/>
              <w:autoSpaceDN/>
              <w:adjustRightInd/>
              <w:spacing w:before="0" w:after="0"/>
              <w:jc w:val="right"/>
              <w:rPr>
                <w:rFonts w:ascii="Arial Narrow" w:hAnsi="Arial Narrow" w:cs="Arial"/>
                <w:kern w:val="0"/>
                <w:sz w:val="18"/>
                <w:szCs w:val="18"/>
              </w:rPr>
            </w:pPr>
            <w:r w:rsidRPr="005E22A7">
              <w:rPr>
                <w:rFonts w:ascii="Arial Narrow" w:hAnsi="Arial Narrow" w:cs="Arial"/>
                <w:kern w:val="0"/>
                <w:sz w:val="18"/>
                <w:szCs w:val="18"/>
              </w:rPr>
              <w:t>Tend.</w:t>
            </w:r>
          </w:p>
        </w:tc>
        <w:tc>
          <w:tcPr>
            <w:tcW w:w="879" w:type="dxa"/>
            <w:tcBorders>
              <w:top w:val="nil"/>
              <w:left w:val="nil"/>
              <w:bottom w:val="single" w:sz="4" w:space="0" w:color="000000"/>
              <w:right w:val="nil"/>
            </w:tcBorders>
            <w:shd w:val="clear" w:color="auto" w:fill="auto"/>
            <w:noWrap/>
            <w:vAlign w:val="center"/>
            <w:hideMark/>
          </w:tcPr>
          <w:p w14:paraId="5F15A3E5" w14:textId="77777777" w:rsidR="00666B03" w:rsidRPr="005E22A7" w:rsidRDefault="00666B03" w:rsidP="007E6C12">
            <w:pPr>
              <w:widowControl/>
              <w:overflowPunct/>
              <w:autoSpaceDE/>
              <w:autoSpaceDN/>
              <w:adjustRightInd/>
              <w:spacing w:before="0" w:after="0"/>
              <w:jc w:val="right"/>
              <w:rPr>
                <w:rFonts w:ascii="Arial Narrow" w:hAnsi="Arial Narrow" w:cs="Arial"/>
                <w:kern w:val="0"/>
                <w:sz w:val="18"/>
                <w:szCs w:val="18"/>
              </w:rPr>
            </w:pPr>
            <w:r w:rsidRPr="005E22A7">
              <w:rPr>
                <w:rFonts w:ascii="Arial Narrow" w:hAnsi="Arial Narrow" w:cs="Arial"/>
                <w:kern w:val="0"/>
                <w:sz w:val="18"/>
                <w:szCs w:val="18"/>
              </w:rPr>
              <w:t>Cong.</w:t>
            </w:r>
          </w:p>
        </w:tc>
        <w:tc>
          <w:tcPr>
            <w:tcW w:w="1087" w:type="dxa"/>
            <w:tcBorders>
              <w:top w:val="nil"/>
              <w:left w:val="nil"/>
              <w:bottom w:val="single" w:sz="4" w:space="0" w:color="000000"/>
              <w:right w:val="nil"/>
            </w:tcBorders>
            <w:shd w:val="clear" w:color="auto" w:fill="auto"/>
            <w:noWrap/>
            <w:vAlign w:val="center"/>
            <w:hideMark/>
          </w:tcPr>
          <w:p w14:paraId="5C3D72D0" w14:textId="77777777" w:rsidR="00666B03" w:rsidRPr="005E22A7" w:rsidRDefault="00666B03" w:rsidP="007E6C12">
            <w:pPr>
              <w:widowControl/>
              <w:overflowPunct/>
              <w:autoSpaceDE/>
              <w:autoSpaceDN/>
              <w:adjustRightInd/>
              <w:spacing w:before="0" w:after="0"/>
              <w:jc w:val="right"/>
              <w:rPr>
                <w:rFonts w:ascii="Arial Narrow" w:hAnsi="Arial Narrow" w:cs="Arial"/>
                <w:kern w:val="0"/>
                <w:sz w:val="18"/>
                <w:szCs w:val="18"/>
              </w:rPr>
            </w:pPr>
            <w:r w:rsidRPr="005E22A7">
              <w:rPr>
                <w:rFonts w:ascii="Arial Narrow" w:hAnsi="Arial Narrow" w:cs="Arial"/>
                <w:kern w:val="0"/>
                <w:sz w:val="18"/>
                <w:szCs w:val="18"/>
              </w:rPr>
              <w:t>Tend.</w:t>
            </w:r>
          </w:p>
        </w:tc>
        <w:tc>
          <w:tcPr>
            <w:tcW w:w="765" w:type="dxa"/>
            <w:tcBorders>
              <w:top w:val="single" w:sz="4" w:space="0" w:color="auto"/>
              <w:left w:val="nil"/>
              <w:bottom w:val="single" w:sz="4" w:space="0" w:color="000000"/>
              <w:right w:val="nil"/>
            </w:tcBorders>
            <w:vAlign w:val="center"/>
          </w:tcPr>
          <w:p w14:paraId="3C6A819C" w14:textId="77777777" w:rsidR="00666B03" w:rsidRPr="005E22A7" w:rsidRDefault="00666B03" w:rsidP="007E6C12">
            <w:pPr>
              <w:widowControl/>
              <w:overflowPunct/>
              <w:autoSpaceDE/>
              <w:autoSpaceDN/>
              <w:adjustRightInd/>
              <w:spacing w:before="0" w:after="0"/>
              <w:jc w:val="right"/>
              <w:rPr>
                <w:rFonts w:ascii="Arial Narrow" w:hAnsi="Arial Narrow" w:cs="Arial"/>
                <w:kern w:val="0"/>
                <w:sz w:val="18"/>
                <w:szCs w:val="18"/>
              </w:rPr>
            </w:pPr>
            <w:r w:rsidRPr="005E22A7">
              <w:rPr>
                <w:rFonts w:ascii="Arial Narrow" w:hAnsi="Arial Narrow" w:cs="Arial"/>
                <w:kern w:val="0"/>
                <w:sz w:val="18"/>
                <w:szCs w:val="18"/>
              </w:rPr>
              <w:t>Cong.</w:t>
            </w:r>
          </w:p>
        </w:tc>
        <w:tc>
          <w:tcPr>
            <w:tcW w:w="652" w:type="dxa"/>
            <w:tcBorders>
              <w:top w:val="single" w:sz="4" w:space="0" w:color="auto"/>
              <w:left w:val="nil"/>
              <w:bottom w:val="single" w:sz="4" w:space="0" w:color="000000"/>
              <w:right w:val="nil"/>
            </w:tcBorders>
            <w:vAlign w:val="center"/>
          </w:tcPr>
          <w:p w14:paraId="5CFB14AA" w14:textId="77777777" w:rsidR="00666B03" w:rsidRPr="005E22A7" w:rsidRDefault="00666B03" w:rsidP="007E6C12">
            <w:pPr>
              <w:widowControl/>
              <w:overflowPunct/>
              <w:autoSpaceDE/>
              <w:autoSpaceDN/>
              <w:adjustRightInd/>
              <w:spacing w:before="0" w:after="0"/>
              <w:jc w:val="right"/>
              <w:rPr>
                <w:rFonts w:ascii="Arial Narrow" w:hAnsi="Arial Narrow" w:cs="Arial"/>
                <w:kern w:val="0"/>
                <w:sz w:val="18"/>
                <w:szCs w:val="18"/>
              </w:rPr>
            </w:pPr>
            <w:r w:rsidRPr="005E22A7">
              <w:rPr>
                <w:rFonts w:ascii="Arial Narrow" w:hAnsi="Arial Narrow" w:cs="Arial"/>
                <w:kern w:val="0"/>
                <w:sz w:val="18"/>
                <w:szCs w:val="18"/>
              </w:rPr>
              <w:t>Tend.</w:t>
            </w:r>
          </w:p>
        </w:tc>
        <w:tc>
          <w:tcPr>
            <w:tcW w:w="879" w:type="dxa"/>
            <w:tcBorders>
              <w:top w:val="single" w:sz="4" w:space="0" w:color="auto"/>
              <w:left w:val="nil"/>
              <w:bottom w:val="single" w:sz="4" w:space="0" w:color="000000"/>
              <w:right w:val="nil"/>
            </w:tcBorders>
            <w:shd w:val="clear" w:color="auto" w:fill="auto"/>
            <w:noWrap/>
            <w:vAlign w:val="center"/>
            <w:hideMark/>
          </w:tcPr>
          <w:p w14:paraId="2754932E" w14:textId="77777777" w:rsidR="00666B03" w:rsidRPr="005E22A7" w:rsidRDefault="00666B03" w:rsidP="007E6C12">
            <w:pPr>
              <w:widowControl/>
              <w:overflowPunct/>
              <w:autoSpaceDE/>
              <w:autoSpaceDN/>
              <w:adjustRightInd/>
              <w:spacing w:before="0" w:after="0"/>
              <w:jc w:val="right"/>
              <w:rPr>
                <w:rFonts w:ascii="Arial Narrow" w:hAnsi="Arial Narrow" w:cs="Arial"/>
                <w:kern w:val="0"/>
                <w:sz w:val="18"/>
                <w:szCs w:val="18"/>
              </w:rPr>
            </w:pPr>
            <w:r w:rsidRPr="005E22A7">
              <w:rPr>
                <w:rFonts w:ascii="Arial Narrow" w:hAnsi="Arial Narrow" w:cs="Arial"/>
                <w:kern w:val="0"/>
                <w:sz w:val="18"/>
                <w:szCs w:val="18"/>
              </w:rPr>
              <w:t xml:space="preserve"> Cong.</w:t>
            </w:r>
          </w:p>
        </w:tc>
        <w:tc>
          <w:tcPr>
            <w:tcW w:w="952" w:type="dxa"/>
            <w:tcBorders>
              <w:top w:val="single" w:sz="4" w:space="0" w:color="auto"/>
              <w:left w:val="nil"/>
              <w:bottom w:val="single" w:sz="4" w:space="0" w:color="000000"/>
              <w:right w:val="nil"/>
            </w:tcBorders>
            <w:shd w:val="clear" w:color="auto" w:fill="auto"/>
            <w:noWrap/>
            <w:vAlign w:val="center"/>
            <w:hideMark/>
          </w:tcPr>
          <w:p w14:paraId="729F01E2" w14:textId="77777777" w:rsidR="00666B03" w:rsidRPr="005E22A7" w:rsidRDefault="00666B03" w:rsidP="007E6C12">
            <w:pPr>
              <w:widowControl/>
              <w:overflowPunct/>
              <w:autoSpaceDE/>
              <w:autoSpaceDN/>
              <w:adjustRightInd/>
              <w:spacing w:before="0" w:after="0"/>
              <w:jc w:val="right"/>
              <w:rPr>
                <w:rFonts w:ascii="Arial Narrow" w:hAnsi="Arial Narrow" w:cs="Arial"/>
                <w:kern w:val="0"/>
                <w:sz w:val="18"/>
                <w:szCs w:val="18"/>
              </w:rPr>
            </w:pPr>
            <w:r w:rsidRPr="005E22A7">
              <w:rPr>
                <w:rFonts w:ascii="Arial Narrow" w:hAnsi="Arial Narrow" w:cs="Arial"/>
                <w:kern w:val="0"/>
                <w:sz w:val="18"/>
                <w:szCs w:val="18"/>
              </w:rPr>
              <w:t>Tend.</w:t>
            </w:r>
          </w:p>
        </w:tc>
        <w:tc>
          <w:tcPr>
            <w:tcW w:w="712" w:type="dxa"/>
            <w:tcBorders>
              <w:top w:val="single" w:sz="4" w:space="0" w:color="auto"/>
              <w:left w:val="nil"/>
              <w:bottom w:val="single" w:sz="4" w:space="0" w:color="000000"/>
              <w:right w:val="nil"/>
            </w:tcBorders>
            <w:vAlign w:val="center"/>
          </w:tcPr>
          <w:p w14:paraId="59182174" w14:textId="77777777" w:rsidR="00666B03" w:rsidRPr="005E22A7" w:rsidRDefault="00666B03" w:rsidP="007E6C12">
            <w:pPr>
              <w:widowControl/>
              <w:overflowPunct/>
              <w:autoSpaceDE/>
              <w:autoSpaceDN/>
              <w:adjustRightInd/>
              <w:spacing w:before="0" w:after="0"/>
              <w:jc w:val="right"/>
              <w:rPr>
                <w:rFonts w:ascii="Arial Narrow" w:hAnsi="Arial Narrow" w:cs="Arial"/>
                <w:kern w:val="0"/>
                <w:sz w:val="18"/>
                <w:szCs w:val="18"/>
              </w:rPr>
            </w:pPr>
            <w:r w:rsidRPr="005E22A7">
              <w:rPr>
                <w:rFonts w:ascii="Arial Narrow" w:hAnsi="Arial Narrow" w:cs="Arial"/>
                <w:kern w:val="0"/>
                <w:sz w:val="18"/>
                <w:szCs w:val="18"/>
              </w:rPr>
              <w:t>Cong.</w:t>
            </w:r>
          </w:p>
        </w:tc>
        <w:tc>
          <w:tcPr>
            <w:tcW w:w="701" w:type="dxa"/>
            <w:tcBorders>
              <w:top w:val="single" w:sz="4" w:space="0" w:color="auto"/>
              <w:left w:val="nil"/>
              <w:bottom w:val="single" w:sz="4" w:space="0" w:color="000000"/>
              <w:right w:val="nil"/>
            </w:tcBorders>
            <w:shd w:val="clear" w:color="auto" w:fill="auto"/>
            <w:vAlign w:val="center"/>
          </w:tcPr>
          <w:p w14:paraId="0DC83DC7" w14:textId="77777777" w:rsidR="00666B03" w:rsidRPr="005E22A7" w:rsidRDefault="00666B03" w:rsidP="007E6C12">
            <w:pPr>
              <w:widowControl/>
              <w:overflowPunct/>
              <w:autoSpaceDE/>
              <w:autoSpaceDN/>
              <w:adjustRightInd/>
              <w:spacing w:before="0" w:after="0"/>
              <w:jc w:val="right"/>
              <w:rPr>
                <w:rFonts w:ascii="Arial Narrow" w:hAnsi="Arial Narrow" w:cs="Arial"/>
                <w:kern w:val="0"/>
                <w:sz w:val="18"/>
                <w:szCs w:val="18"/>
              </w:rPr>
            </w:pPr>
            <w:r w:rsidRPr="005E22A7">
              <w:rPr>
                <w:rFonts w:ascii="Arial Narrow" w:hAnsi="Arial Narrow" w:cs="Arial"/>
                <w:kern w:val="0"/>
                <w:sz w:val="18"/>
                <w:szCs w:val="18"/>
              </w:rPr>
              <w:t>Tend.</w:t>
            </w:r>
          </w:p>
        </w:tc>
      </w:tr>
      <w:tr w:rsidR="00411191" w:rsidRPr="00BD6531" w14:paraId="41343009" w14:textId="77777777" w:rsidTr="00411191">
        <w:trPr>
          <w:trHeight w:hRule="exact" w:val="340"/>
        </w:trPr>
        <w:tc>
          <w:tcPr>
            <w:tcW w:w="880" w:type="dxa"/>
            <w:tcBorders>
              <w:top w:val="nil"/>
              <w:left w:val="nil"/>
              <w:bottom w:val="single" w:sz="4" w:space="0" w:color="000000"/>
              <w:right w:val="nil"/>
            </w:tcBorders>
            <w:shd w:val="clear" w:color="auto" w:fill="auto"/>
            <w:noWrap/>
            <w:vAlign w:val="center"/>
            <w:hideMark/>
          </w:tcPr>
          <w:p w14:paraId="75FA11F3" w14:textId="41E0E970" w:rsidR="00411191" w:rsidRPr="00411191" w:rsidRDefault="00411191" w:rsidP="00411191">
            <w:pPr>
              <w:widowControl/>
              <w:overflowPunct/>
              <w:spacing w:before="0" w:after="0"/>
              <w:jc w:val="right"/>
              <w:rPr>
                <w:rFonts w:ascii="Arial Narrow" w:hAnsi="Arial Narrow" w:cs="Arial"/>
                <w:color w:val="000000"/>
                <w:kern w:val="0"/>
                <w:sz w:val="18"/>
                <w:szCs w:val="18"/>
              </w:rPr>
            </w:pPr>
            <w:r w:rsidRPr="00411191">
              <w:rPr>
                <w:rFonts w:ascii="Arial Narrow" w:hAnsi="Arial Narrow" w:cs="Arial"/>
                <w:color w:val="000000"/>
                <w:kern w:val="0"/>
                <w:sz w:val="18"/>
                <w:szCs w:val="18"/>
              </w:rPr>
              <w:t>-0,3</w:t>
            </w:r>
          </w:p>
        </w:tc>
        <w:tc>
          <w:tcPr>
            <w:tcW w:w="951" w:type="dxa"/>
            <w:tcBorders>
              <w:top w:val="nil"/>
              <w:left w:val="nil"/>
              <w:bottom w:val="single" w:sz="4" w:space="0" w:color="000000"/>
              <w:right w:val="nil"/>
            </w:tcBorders>
            <w:shd w:val="clear" w:color="auto" w:fill="auto"/>
            <w:noWrap/>
            <w:vAlign w:val="center"/>
            <w:hideMark/>
          </w:tcPr>
          <w:p w14:paraId="158F7D7C" w14:textId="753412BE" w:rsidR="00411191" w:rsidRPr="00411191" w:rsidRDefault="00411191" w:rsidP="00411191">
            <w:pPr>
              <w:widowControl/>
              <w:overflowPunct/>
              <w:spacing w:before="0" w:after="0"/>
              <w:jc w:val="right"/>
              <w:rPr>
                <w:rFonts w:ascii="Arial Narrow" w:hAnsi="Arial Narrow" w:cs="Arial"/>
                <w:color w:val="000000"/>
                <w:kern w:val="0"/>
                <w:sz w:val="18"/>
                <w:szCs w:val="18"/>
              </w:rPr>
            </w:pPr>
            <w:r w:rsidRPr="00411191">
              <w:rPr>
                <w:rFonts w:ascii="Arial Narrow" w:hAnsi="Arial Narrow" w:cs="Arial"/>
                <w:color w:val="000000"/>
                <w:kern w:val="0"/>
                <w:sz w:val="18"/>
                <w:szCs w:val="18"/>
              </w:rPr>
              <w:t>-0,2</w:t>
            </w:r>
          </w:p>
        </w:tc>
        <w:tc>
          <w:tcPr>
            <w:tcW w:w="880" w:type="dxa"/>
            <w:tcBorders>
              <w:top w:val="nil"/>
              <w:left w:val="nil"/>
              <w:bottom w:val="single" w:sz="4" w:space="0" w:color="000000"/>
              <w:right w:val="nil"/>
            </w:tcBorders>
            <w:shd w:val="clear" w:color="auto" w:fill="auto"/>
            <w:noWrap/>
            <w:vAlign w:val="center"/>
            <w:hideMark/>
          </w:tcPr>
          <w:p w14:paraId="3CCDA83B" w14:textId="03127ECF" w:rsidR="00411191" w:rsidRPr="00411191" w:rsidRDefault="00411191" w:rsidP="00411191">
            <w:pPr>
              <w:widowControl/>
              <w:overflowPunct/>
              <w:spacing w:before="0" w:after="0"/>
              <w:jc w:val="right"/>
              <w:rPr>
                <w:rFonts w:ascii="Arial Narrow" w:hAnsi="Arial Narrow" w:cs="Arial"/>
                <w:color w:val="000000"/>
                <w:kern w:val="0"/>
                <w:sz w:val="18"/>
                <w:szCs w:val="18"/>
              </w:rPr>
            </w:pPr>
            <w:r w:rsidRPr="00411191">
              <w:rPr>
                <w:rFonts w:ascii="Arial Narrow" w:hAnsi="Arial Narrow" w:cs="Arial"/>
                <w:color w:val="000000"/>
                <w:kern w:val="0"/>
                <w:sz w:val="18"/>
                <w:szCs w:val="18"/>
              </w:rPr>
              <w:t>-0,3</w:t>
            </w:r>
          </w:p>
        </w:tc>
        <w:tc>
          <w:tcPr>
            <w:tcW w:w="952" w:type="dxa"/>
            <w:tcBorders>
              <w:top w:val="nil"/>
              <w:left w:val="nil"/>
              <w:bottom w:val="single" w:sz="4" w:space="0" w:color="000000"/>
              <w:right w:val="nil"/>
            </w:tcBorders>
            <w:shd w:val="clear" w:color="auto" w:fill="auto"/>
            <w:noWrap/>
            <w:vAlign w:val="center"/>
            <w:hideMark/>
          </w:tcPr>
          <w:p w14:paraId="38BBC364" w14:textId="09456BA3" w:rsidR="00411191" w:rsidRPr="00411191" w:rsidRDefault="00411191" w:rsidP="00411191">
            <w:pPr>
              <w:widowControl/>
              <w:overflowPunct/>
              <w:spacing w:before="0" w:after="0"/>
              <w:jc w:val="right"/>
              <w:rPr>
                <w:rFonts w:ascii="Arial Narrow" w:hAnsi="Arial Narrow" w:cs="Arial"/>
                <w:color w:val="000000"/>
                <w:kern w:val="0"/>
                <w:sz w:val="18"/>
                <w:szCs w:val="18"/>
              </w:rPr>
            </w:pPr>
            <w:r w:rsidRPr="00411191">
              <w:rPr>
                <w:rFonts w:ascii="Arial Narrow" w:hAnsi="Arial Narrow" w:cs="Arial"/>
                <w:color w:val="000000"/>
                <w:kern w:val="0"/>
                <w:sz w:val="18"/>
                <w:szCs w:val="18"/>
              </w:rPr>
              <w:t>-0,3</w:t>
            </w:r>
          </w:p>
        </w:tc>
        <w:tc>
          <w:tcPr>
            <w:tcW w:w="879" w:type="dxa"/>
            <w:tcBorders>
              <w:top w:val="nil"/>
              <w:left w:val="nil"/>
              <w:bottom w:val="single" w:sz="4" w:space="0" w:color="000000"/>
              <w:right w:val="nil"/>
            </w:tcBorders>
            <w:shd w:val="clear" w:color="auto" w:fill="auto"/>
            <w:noWrap/>
            <w:vAlign w:val="center"/>
            <w:hideMark/>
          </w:tcPr>
          <w:p w14:paraId="164392A5" w14:textId="59BE1A1F" w:rsidR="00411191" w:rsidRPr="00411191" w:rsidRDefault="00411191" w:rsidP="00411191">
            <w:pPr>
              <w:widowControl/>
              <w:overflowPunct/>
              <w:spacing w:before="0" w:after="0"/>
              <w:jc w:val="right"/>
              <w:rPr>
                <w:rFonts w:ascii="Arial Narrow" w:hAnsi="Arial Narrow" w:cs="Arial"/>
                <w:color w:val="000000"/>
                <w:kern w:val="0"/>
                <w:sz w:val="18"/>
                <w:szCs w:val="18"/>
              </w:rPr>
            </w:pPr>
            <w:r w:rsidRPr="00411191">
              <w:rPr>
                <w:rFonts w:ascii="Arial Narrow" w:hAnsi="Arial Narrow" w:cs="Arial"/>
                <w:color w:val="000000"/>
                <w:kern w:val="0"/>
                <w:sz w:val="18"/>
                <w:szCs w:val="18"/>
              </w:rPr>
              <w:t>-0,4</w:t>
            </w:r>
          </w:p>
        </w:tc>
        <w:tc>
          <w:tcPr>
            <w:tcW w:w="1087" w:type="dxa"/>
            <w:tcBorders>
              <w:top w:val="nil"/>
              <w:left w:val="nil"/>
              <w:bottom w:val="single" w:sz="4" w:space="0" w:color="000000"/>
              <w:right w:val="nil"/>
            </w:tcBorders>
            <w:shd w:val="clear" w:color="auto" w:fill="auto"/>
            <w:noWrap/>
            <w:vAlign w:val="center"/>
            <w:hideMark/>
          </w:tcPr>
          <w:p w14:paraId="395D8A13" w14:textId="42C5158F" w:rsidR="00411191" w:rsidRPr="00411191" w:rsidRDefault="00411191" w:rsidP="00411191">
            <w:pPr>
              <w:widowControl/>
              <w:overflowPunct/>
              <w:spacing w:before="0" w:after="0"/>
              <w:jc w:val="right"/>
              <w:rPr>
                <w:rFonts w:ascii="Arial Narrow" w:hAnsi="Arial Narrow" w:cs="Arial Narrow"/>
                <w:color w:val="000000"/>
                <w:kern w:val="0"/>
                <w:sz w:val="18"/>
                <w:szCs w:val="18"/>
              </w:rPr>
            </w:pPr>
            <w:r w:rsidRPr="00411191">
              <w:rPr>
                <w:rFonts w:ascii="Arial Narrow" w:hAnsi="Arial Narrow" w:cs="Arial"/>
                <w:color w:val="000000"/>
                <w:kern w:val="0"/>
                <w:sz w:val="18"/>
                <w:szCs w:val="18"/>
              </w:rPr>
              <w:t>-0,4</w:t>
            </w:r>
          </w:p>
        </w:tc>
        <w:tc>
          <w:tcPr>
            <w:tcW w:w="765" w:type="dxa"/>
            <w:tcBorders>
              <w:top w:val="single" w:sz="4" w:space="0" w:color="auto"/>
              <w:left w:val="nil"/>
              <w:bottom w:val="single" w:sz="4" w:space="0" w:color="000000"/>
              <w:right w:val="nil"/>
            </w:tcBorders>
            <w:vAlign w:val="center"/>
          </w:tcPr>
          <w:p w14:paraId="5486D557" w14:textId="273EC9D9" w:rsidR="00411191" w:rsidRPr="00411191" w:rsidRDefault="00411191" w:rsidP="00411191">
            <w:pPr>
              <w:widowControl/>
              <w:overflowPunct/>
              <w:spacing w:before="0" w:after="0"/>
              <w:jc w:val="right"/>
              <w:rPr>
                <w:rFonts w:ascii="Arial Narrow" w:hAnsi="Arial Narrow" w:cs="Arial"/>
                <w:color w:val="000000"/>
                <w:kern w:val="0"/>
                <w:sz w:val="18"/>
                <w:szCs w:val="18"/>
              </w:rPr>
            </w:pPr>
            <w:r w:rsidRPr="00411191">
              <w:rPr>
                <w:rFonts w:ascii="Arial Narrow" w:hAnsi="Arial Narrow" w:cs="Arial"/>
                <w:color w:val="000000"/>
                <w:kern w:val="0"/>
                <w:sz w:val="18"/>
                <w:szCs w:val="18"/>
              </w:rPr>
              <w:t>-0,2</w:t>
            </w:r>
          </w:p>
        </w:tc>
        <w:tc>
          <w:tcPr>
            <w:tcW w:w="652" w:type="dxa"/>
            <w:tcBorders>
              <w:top w:val="single" w:sz="4" w:space="0" w:color="auto"/>
              <w:left w:val="nil"/>
              <w:bottom w:val="single" w:sz="4" w:space="0" w:color="000000"/>
              <w:right w:val="nil"/>
            </w:tcBorders>
            <w:vAlign w:val="center"/>
          </w:tcPr>
          <w:p w14:paraId="53B34DA9" w14:textId="54A8F8CC" w:rsidR="00411191" w:rsidRPr="00411191" w:rsidRDefault="00411191" w:rsidP="00411191">
            <w:pPr>
              <w:widowControl/>
              <w:overflowPunct/>
              <w:spacing w:before="0" w:after="0"/>
              <w:jc w:val="right"/>
              <w:rPr>
                <w:rFonts w:ascii="Arial Narrow" w:hAnsi="Arial Narrow" w:cs="Arial"/>
                <w:color w:val="000000"/>
                <w:kern w:val="0"/>
                <w:sz w:val="18"/>
                <w:szCs w:val="18"/>
              </w:rPr>
            </w:pPr>
            <w:r w:rsidRPr="00411191">
              <w:rPr>
                <w:rFonts w:ascii="Arial Narrow" w:hAnsi="Arial Narrow" w:cs="Arial"/>
                <w:color w:val="000000"/>
                <w:kern w:val="0"/>
                <w:sz w:val="18"/>
                <w:szCs w:val="18"/>
              </w:rPr>
              <w:t>-0,2</w:t>
            </w:r>
          </w:p>
        </w:tc>
        <w:tc>
          <w:tcPr>
            <w:tcW w:w="879" w:type="dxa"/>
            <w:tcBorders>
              <w:top w:val="single" w:sz="4" w:space="0" w:color="auto"/>
              <w:left w:val="nil"/>
              <w:bottom w:val="single" w:sz="4" w:space="0" w:color="000000"/>
              <w:right w:val="nil"/>
            </w:tcBorders>
            <w:shd w:val="clear" w:color="auto" w:fill="auto"/>
            <w:noWrap/>
            <w:vAlign w:val="center"/>
            <w:hideMark/>
          </w:tcPr>
          <w:p w14:paraId="20B72B2E" w14:textId="2EEEACAC" w:rsidR="00411191" w:rsidRPr="00411191" w:rsidRDefault="00411191" w:rsidP="00411191">
            <w:pPr>
              <w:widowControl/>
              <w:overflowPunct/>
              <w:spacing w:before="0" w:after="0"/>
              <w:jc w:val="right"/>
              <w:rPr>
                <w:rFonts w:ascii="Arial Narrow" w:hAnsi="Arial Narrow" w:cs="Arial"/>
                <w:color w:val="000000"/>
                <w:kern w:val="0"/>
                <w:sz w:val="18"/>
                <w:szCs w:val="18"/>
              </w:rPr>
            </w:pPr>
            <w:r w:rsidRPr="00411191">
              <w:rPr>
                <w:rFonts w:ascii="Arial Narrow" w:hAnsi="Arial Narrow" w:cs="Arial"/>
                <w:color w:val="000000"/>
                <w:kern w:val="0"/>
                <w:sz w:val="18"/>
                <w:szCs w:val="18"/>
              </w:rPr>
              <w:t>-0,2</w:t>
            </w:r>
          </w:p>
        </w:tc>
        <w:tc>
          <w:tcPr>
            <w:tcW w:w="952" w:type="dxa"/>
            <w:tcBorders>
              <w:top w:val="single" w:sz="4" w:space="0" w:color="auto"/>
              <w:left w:val="nil"/>
              <w:bottom w:val="single" w:sz="4" w:space="0" w:color="000000"/>
              <w:right w:val="nil"/>
            </w:tcBorders>
            <w:shd w:val="clear" w:color="auto" w:fill="auto"/>
            <w:noWrap/>
            <w:vAlign w:val="center"/>
            <w:hideMark/>
          </w:tcPr>
          <w:p w14:paraId="2E0054EF" w14:textId="11A2231C" w:rsidR="00411191" w:rsidRPr="00411191" w:rsidRDefault="00411191" w:rsidP="00411191">
            <w:pPr>
              <w:widowControl/>
              <w:overflowPunct/>
              <w:spacing w:before="0" w:after="0"/>
              <w:jc w:val="right"/>
              <w:rPr>
                <w:rFonts w:ascii="Arial Narrow" w:hAnsi="Arial Narrow" w:cs="Arial"/>
                <w:color w:val="000000"/>
                <w:kern w:val="0"/>
                <w:sz w:val="18"/>
                <w:szCs w:val="18"/>
              </w:rPr>
            </w:pPr>
            <w:r w:rsidRPr="00411191">
              <w:rPr>
                <w:rFonts w:ascii="Arial Narrow" w:hAnsi="Arial Narrow" w:cs="Arial"/>
                <w:color w:val="000000"/>
                <w:kern w:val="0"/>
                <w:sz w:val="18"/>
                <w:szCs w:val="18"/>
              </w:rPr>
              <w:t>-0,2</w:t>
            </w:r>
          </w:p>
        </w:tc>
        <w:tc>
          <w:tcPr>
            <w:tcW w:w="712" w:type="dxa"/>
            <w:tcBorders>
              <w:top w:val="single" w:sz="4" w:space="0" w:color="auto"/>
              <w:left w:val="nil"/>
              <w:bottom w:val="single" w:sz="4" w:space="0" w:color="000000"/>
              <w:right w:val="nil"/>
            </w:tcBorders>
            <w:vAlign w:val="center"/>
          </w:tcPr>
          <w:p w14:paraId="5DC72AC4" w14:textId="1CD58DAF" w:rsidR="00411191" w:rsidRPr="00411191" w:rsidRDefault="00411191" w:rsidP="00411191">
            <w:pPr>
              <w:widowControl/>
              <w:overflowPunct/>
              <w:spacing w:before="0" w:after="0"/>
              <w:jc w:val="right"/>
              <w:rPr>
                <w:rFonts w:ascii="Arial Narrow" w:hAnsi="Arial Narrow" w:cs="Arial"/>
                <w:color w:val="000000"/>
                <w:kern w:val="0"/>
                <w:sz w:val="18"/>
                <w:szCs w:val="18"/>
              </w:rPr>
            </w:pPr>
            <w:r w:rsidRPr="00411191">
              <w:rPr>
                <w:rFonts w:ascii="Arial Narrow" w:hAnsi="Arial Narrow" w:cs="Arial"/>
                <w:color w:val="000000"/>
                <w:kern w:val="0"/>
                <w:sz w:val="18"/>
                <w:szCs w:val="18"/>
              </w:rPr>
              <w:t>-0,2</w:t>
            </w:r>
          </w:p>
        </w:tc>
        <w:tc>
          <w:tcPr>
            <w:tcW w:w="701" w:type="dxa"/>
            <w:tcBorders>
              <w:top w:val="single" w:sz="4" w:space="0" w:color="auto"/>
              <w:left w:val="nil"/>
              <w:bottom w:val="single" w:sz="4" w:space="0" w:color="000000"/>
              <w:right w:val="nil"/>
            </w:tcBorders>
            <w:vAlign w:val="center"/>
          </w:tcPr>
          <w:p w14:paraId="3CC08828" w14:textId="41C07464" w:rsidR="00411191" w:rsidRPr="00411191" w:rsidRDefault="00411191" w:rsidP="00411191">
            <w:pPr>
              <w:widowControl/>
              <w:overflowPunct/>
              <w:spacing w:before="0" w:after="0"/>
              <w:jc w:val="right"/>
              <w:rPr>
                <w:rFonts w:ascii="Arial Narrow" w:hAnsi="Arial Narrow" w:cs="Arial"/>
                <w:color w:val="000000"/>
                <w:kern w:val="0"/>
                <w:sz w:val="18"/>
                <w:szCs w:val="18"/>
              </w:rPr>
            </w:pPr>
            <w:r w:rsidRPr="00411191">
              <w:rPr>
                <w:rFonts w:ascii="Arial Narrow" w:hAnsi="Arial Narrow" w:cs="Arial"/>
                <w:color w:val="000000"/>
                <w:kern w:val="0"/>
                <w:sz w:val="18"/>
                <w:szCs w:val="18"/>
              </w:rPr>
              <w:t>-0,1</w:t>
            </w:r>
          </w:p>
        </w:tc>
      </w:tr>
    </w:tbl>
    <w:p w14:paraId="0A23AA61" w14:textId="77777777" w:rsidR="00484618" w:rsidRPr="00A14E07" w:rsidRDefault="00484618" w:rsidP="00A14E07">
      <w:pPr>
        <w:widowControl/>
        <w:overflowPunct/>
        <w:spacing w:before="0" w:after="0"/>
        <w:jc w:val="right"/>
        <w:rPr>
          <w:rFonts w:cs="Arial Narrow"/>
          <w:color w:val="000000"/>
          <w:kern w:val="0"/>
          <w:sz w:val="18"/>
          <w:szCs w:val="18"/>
        </w:rPr>
      </w:pPr>
    </w:p>
    <w:p w14:paraId="154C0E4D" w14:textId="77777777" w:rsidR="00484618" w:rsidRDefault="00484618" w:rsidP="00744D9F">
      <w:pPr>
        <w:spacing w:before="0" w:after="0"/>
        <w:jc w:val="both"/>
        <w:rPr>
          <w:rStyle w:val="001TitoGraRed"/>
          <w:rFonts w:ascii="Arial Narrow" w:hAnsi="Arial Narrow"/>
          <w:b/>
          <w:color w:val="E42618"/>
          <w:sz w:val="22"/>
          <w:szCs w:val="22"/>
        </w:rPr>
      </w:pPr>
    </w:p>
    <w:p w14:paraId="21CD6941" w14:textId="77777777" w:rsidR="00484618" w:rsidRDefault="00484618" w:rsidP="00744D9F">
      <w:pPr>
        <w:spacing w:before="0" w:after="0"/>
        <w:jc w:val="both"/>
        <w:rPr>
          <w:rStyle w:val="001TitoGraRed"/>
          <w:rFonts w:ascii="Arial Narrow" w:hAnsi="Arial Narrow"/>
          <w:b/>
          <w:color w:val="E42618"/>
          <w:sz w:val="22"/>
          <w:szCs w:val="22"/>
        </w:rPr>
      </w:pPr>
    </w:p>
    <w:p w14:paraId="604BAED0" w14:textId="77777777" w:rsidR="009E40E7" w:rsidRDefault="009E40E7" w:rsidP="00744D9F">
      <w:pPr>
        <w:spacing w:before="0" w:after="120"/>
        <w:jc w:val="both"/>
        <w:rPr>
          <w:rFonts w:ascii="Arial Narrow" w:hAnsi="Arial Narrow" w:cs="Arial"/>
          <w:color w:val="5F5F5F"/>
        </w:rPr>
      </w:pPr>
    </w:p>
    <w:p w14:paraId="527E5759" w14:textId="77777777" w:rsidR="007A4D8C" w:rsidRDefault="007A4D8C" w:rsidP="0017508C">
      <w:pPr>
        <w:tabs>
          <w:tab w:val="left" w:pos="1365"/>
        </w:tabs>
        <w:sectPr w:rsidR="007A4D8C" w:rsidSect="00435421">
          <w:headerReference w:type="default" r:id="rId35"/>
          <w:pgSz w:w="11907" w:h="16840" w:code="9"/>
          <w:pgMar w:top="567" w:right="851" w:bottom="680" w:left="851" w:header="567" w:footer="567" w:gutter="0"/>
          <w:cols w:space="720"/>
          <w:noEndnote/>
          <w:docGrid w:linePitch="272"/>
        </w:sectPr>
      </w:pPr>
    </w:p>
    <w:p w14:paraId="53E9DFDA" w14:textId="77777777" w:rsidR="00BE3B8B" w:rsidRDefault="00BE3B8B" w:rsidP="00CA6723">
      <w:pPr>
        <w:spacing w:before="0"/>
        <w:jc w:val="both"/>
        <w:rPr>
          <w:rFonts w:ascii="Arial" w:hAnsi="Arial" w:cs="Arial"/>
          <w:b/>
        </w:rPr>
      </w:pPr>
    </w:p>
    <w:p w14:paraId="4E3D84F6" w14:textId="77777777" w:rsidR="00194D0C" w:rsidRPr="00194D0C" w:rsidRDefault="00194D0C" w:rsidP="00CA6723">
      <w:pPr>
        <w:spacing w:before="0"/>
        <w:jc w:val="both"/>
        <w:rPr>
          <w:rFonts w:ascii="Arial" w:hAnsi="Arial" w:cs="Arial"/>
        </w:rPr>
      </w:pPr>
      <w:r w:rsidRPr="00194D0C">
        <w:rPr>
          <w:rFonts w:ascii="Arial" w:hAnsi="Arial" w:cs="Arial"/>
          <w:b/>
        </w:rPr>
        <w:t>Area euro:</w:t>
      </w:r>
      <w:r w:rsidRPr="00194D0C">
        <w:rPr>
          <w:rFonts w:ascii="Arial" w:hAnsi="Arial" w:cs="Arial"/>
        </w:rPr>
        <w:t xml:space="preserve"> a partire da gennaio 2015 è costituita dai seguenti Paesi: Austria (AT), Belgio (BE), Cipro (CY), Estonia (EE), Finlandia (FI), Francia (FR), Germania (DE), Grecia (EL), Irlanda (IE), Lettonia (LV), Lituania (LT), Lussemburgo (LU), Malta (MT), Paesi Bassi (NL), Portogallo (PT), Slovacchia (SK), Slovenia (SI), Spagna (ES).</w:t>
      </w:r>
    </w:p>
    <w:p w14:paraId="2922B83F" w14:textId="77777777" w:rsidR="00194D0C" w:rsidRPr="00194D0C" w:rsidRDefault="00194D0C" w:rsidP="00CA6723">
      <w:pPr>
        <w:spacing w:before="0"/>
        <w:jc w:val="both"/>
        <w:rPr>
          <w:rFonts w:ascii="Arial" w:hAnsi="Arial" w:cs="Arial"/>
        </w:rPr>
      </w:pPr>
      <w:r w:rsidRPr="00194D0C">
        <w:rPr>
          <w:rFonts w:ascii="Arial" w:hAnsi="Arial" w:cs="Arial"/>
          <w:b/>
        </w:rPr>
        <w:t>Area non euro:</w:t>
      </w:r>
      <w:r w:rsidRPr="00194D0C">
        <w:rPr>
          <w:rFonts w:ascii="Arial" w:hAnsi="Arial" w:cs="Arial"/>
        </w:rPr>
        <w:t xml:space="preserve"> è costituita da tutti i paesi che non adottano l’euro: 1) Paesi che fanno parte dell’Unione europea ma che ancora non aderiscono all’euro: Bulgaria (BG), Croazia (HR), Danimarca (DK), Polonia (PL), Repubblica ceca (CZ), Romania (RO), Svezia (SE), Ungheria (HU); 2) da tutti i Paesi del Resto del mondo. In particolare, Andorra, Città del Vaticano, Principato di Monaco e San Marino usano l’euro come moneta ufficiale ma non sono ufficialmente membri dell’Unione Europea: pertanto, fanno parte della zona non-euro.</w:t>
      </w:r>
    </w:p>
    <w:p w14:paraId="34030B6D" w14:textId="77777777" w:rsidR="00194D0C" w:rsidRPr="00194D0C" w:rsidRDefault="00194D0C" w:rsidP="00CA6723">
      <w:pPr>
        <w:spacing w:before="0"/>
        <w:jc w:val="both"/>
        <w:rPr>
          <w:rFonts w:ascii="Arial" w:hAnsi="Arial" w:cs="Arial"/>
        </w:rPr>
      </w:pPr>
      <w:r w:rsidRPr="00194D0C">
        <w:rPr>
          <w:rFonts w:ascii="Arial" w:hAnsi="Arial" w:cs="Arial"/>
          <w:b/>
        </w:rPr>
        <w:t>Beni di consumo durevoli</w:t>
      </w:r>
      <w:r w:rsidRPr="00194D0C">
        <w:rPr>
          <w:rFonts w:ascii="Arial" w:hAnsi="Arial" w:cs="Arial"/>
        </w:rPr>
        <w:t>: includono, tra gli altri, la fabbricazione di apparecchi per uso domestico, la fabbricazione di mobili, motocicli, la fabbricazione di apparecchi per la riproduzione del suono e dell’immagine.</w:t>
      </w:r>
    </w:p>
    <w:p w14:paraId="73DA1376" w14:textId="77777777" w:rsidR="00194D0C" w:rsidRPr="00194D0C" w:rsidRDefault="00194D0C" w:rsidP="00CA6723">
      <w:pPr>
        <w:spacing w:before="0"/>
        <w:jc w:val="both"/>
        <w:rPr>
          <w:rFonts w:ascii="Arial" w:hAnsi="Arial" w:cs="Arial"/>
        </w:rPr>
      </w:pPr>
      <w:r w:rsidRPr="00194D0C">
        <w:rPr>
          <w:rFonts w:ascii="Arial" w:hAnsi="Arial" w:cs="Arial"/>
          <w:b/>
        </w:rPr>
        <w:t>Beni di consumo non durevoli</w:t>
      </w:r>
      <w:r w:rsidRPr="00194D0C">
        <w:rPr>
          <w:rFonts w:ascii="Arial" w:hAnsi="Arial" w:cs="Arial"/>
        </w:rPr>
        <w:t>: includono, tra gli altri, la produzione, la lavorazione e la conservazione di prodotti alimentari e bevande, alcune industrie tessili, la fabbricazione di prodotti farmaceutici.</w:t>
      </w:r>
    </w:p>
    <w:p w14:paraId="10297EEB" w14:textId="77777777" w:rsidR="00194D0C" w:rsidRPr="00194D0C" w:rsidRDefault="00194D0C" w:rsidP="00CA6723">
      <w:pPr>
        <w:spacing w:before="0"/>
        <w:jc w:val="both"/>
        <w:rPr>
          <w:rFonts w:ascii="Arial" w:hAnsi="Arial" w:cs="Arial"/>
        </w:rPr>
      </w:pPr>
      <w:r w:rsidRPr="00194D0C">
        <w:rPr>
          <w:rFonts w:ascii="Arial" w:hAnsi="Arial" w:cs="Arial"/>
          <w:b/>
        </w:rPr>
        <w:t>Beni strumentali</w:t>
      </w:r>
      <w:r w:rsidRPr="00194D0C">
        <w:rPr>
          <w:rFonts w:ascii="Arial" w:hAnsi="Arial" w:cs="Arial"/>
        </w:rPr>
        <w:t>: includono, tra gli altri, la fabbricazione di macchine e motori, la fabbricazione di strumenti e apparecchi di misurazione e controllo, la fabbricazione di autoveicoli.</w:t>
      </w:r>
    </w:p>
    <w:p w14:paraId="22F6CA53" w14:textId="77777777" w:rsidR="00194D0C" w:rsidRPr="00194D0C" w:rsidRDefault="00194D0C" w:rsidP="00CA6723">
      <w:pPr>
        <w:spacing w:before="0"/>
        <w:jc w:val="both"/>
        <w:rPr>
          <w:rFonts w:ascii="Arial" w:hAnsi="Arial" w:cs="Arial"/>
        </w:rPr>
      </w:pPr>
      <w:r w:rsidRPr="00194D0C">
        <w:rPr>
          <w:rFonts w:ascii="Arial" w:hAnsi="Arial" w:cs="Arial"/>
          <w:b/>
        </w:rPr>
        <w:t>Beni intermedi</w:t>
      </w:r>
      <w:r w:rsidRPr="00194D0C">
        <w:rPr>
          <w:rFonts w:ascii="Arial" w:hAnsi="Arial" w:cs="Arial"/>
        </w:rPr>
        <w:t>: includono, tra gli altri, la fabbricazione di prodotti chimici, la fabbricazione di metalli e prodotti in metallo, la fabbricazione di apparecchi elettrici, l’industria del legno, la fabbricazione di tessuti.</w:t>
      </w:r>
    </w:p>
    <w:p w14:paraId="70BC9A88" w14:textId="77777777" w:rsidR="00194D0C" w:rsidRDefault="00194D0C" w:rsidP="00CA6723">
      <w:pPr>
        <w:spacing w:before="0"/>
        <w:jc w:val="both"/>
        <w:rPr>
          <w:rFonts w:ascii="Arial" w:hAnsi="Arial" w:cs="Arial"/>
        </w:rPr>
      </w:pPr>
      <w:r w:rsidRPr="00194D0C">
        <w:rPr>
          <w:rFonts w:ascii="Arial" w:hAnsi="Arial" w:cs="Arial"/>
          <w:b/>
        </w:rPr>
        <w:t>Energia</w:t>
      </w:r>
      <w:r w:rsidRPr="00194D0C">
        <w:rPr>
          <w:rFonts w:ascii="Arial" w:hAnsi="Arial" w:cs="Arial"/>
        </w:rPr>
        <w:t>:</w:t>
      </w:r>
      <w:r w:rsidRPr="00194D0C">
        <w:rPr>
          <w:rFonts w:ascii="Arial" w:hAnsi="Arial" w:cs="Arial"/>
          <w:b/>
        </w:rPr>
        <w:t xml:space="preserve"> </w:t>
      </w:r>
      <w:r w:rsidRPr="00194D0C">
        <w:rPr>
          <w:rFonts w:ascii="Arial" w:hAnsi="Arial" w:cs="Arial"/>
        </w:rPr>
        <w:t>include l’industria estrattiva di materie prime energetiche (petrolio, gas naturale, lignite), l’industria della raffinazione, la produzione di energia elettrica, gas e acqua, vapore, la raccolta, depurazione e distribuzione dell’acqua.</w:t>
      </w:r>
    </w:p>
    <w:p w14:paraId="0E813F15" w14:textId="77777777" w:rsidR="005F125C" w:rsidRPr="00194D0C" w:rsidRDefault="005F125C" w:rsidP="00CA6723">
      <w:pPr>
        <w:spacing w:before="0"/>
        <w:jc w:val="both"/>
        <w:rPr>
          <w:rFonts w:ascii="Arial" w:hAnsi="Arial" w:cs="Arial"/>
        </w:rPr>
      </w:pPr>
      <w:r w:rsidRPr="005F125C">
        <w:rPr>
          <w:rFonts w:ascii="Arial" w:hAnsi="Arial" w:cs="Arial"/>
          <w:b/>
        </w:rPr>
        <w:t>Indice dei prezzi alla produzione delle costruzioni</w:t>
      </w:r>
      <w:r>
        <w:t xml:space="preserve">: </w:t>
      </w:r>
      <w:r w:rsidRPr="005F125C">
        <w:rPr>
          <w:rFonts w:ascii="Arial" w:hAnsi="Arial" w:cs="Arial"/>
        </w:rPr>
        <w:t>misura le variazioni nel tempo dei prezzi di edifici residenziali e non residenziali, strade e autostrade, ponti e gallerie (di nuova costruzione) che si formano tra l’impresa edilizia e il committente. L’indicatore di prezzo è definito sulla base di tre componenti: i costi diretti, le spese generali e il mark-up di impresa.</w:t>
      </w:r>
    </w:p>
    <w:p w14:paraId="0F5DBCDB" w14:textId="77777777" w:rsidR="003E6E41" w:rsidRPr="00DC2F67" w:rsidRDefault="003E6E41" w:rsidP="003E6E41">
      <w:pPr>
        <w:spacing w:before="0" w:after="120"/>
        <w:jc w:val="both"/>
        <w:rPr>
          <w:rFonts w:ascii="Arial" w:hAnsi="Arial" w:cs="Arial"/>
        </w:rPr>
      </w:pPr>
      <w:r w:rsidRPr="00DC2F67">
        <w:rPr>
          <w:rFonts w:ascii="Arial" w:hAnsi="Arial" w:cs="Arial"/>
          <w:b/>
        </w:rPr>
        <w:t xml:space="preserve">Indice dei prezzi alla produzione dell’industria: </w:t>
      </w:r>
      <w:r w:rsidRPr="00DC2F67">
        <w:rPr>
          <w:rFonts w:ascii="Arial" w:hAnsi="Arial" w:cs="Arial"/>
        </w:rPr>
        <w:t>misura le variazioni nel tempo dei prezzi dei prodotti industriali – venduti sui mercati interno ed estero – fabbricati da imprese industriali i cui stabilimenti sono situati sul territorio nazionale. La sintesi, in media aritmetica ponderata, degli indici calcolati sui mercati interno ed estero definisce l’indice totale dei prezzi alla produzione dell’industria. Questo indicatore è previsto dai Regolamenti (CE) n. 1165/98 e 1158/2005.</w:t>
      </w:r>
    </w:p>
    <w:p w14:paraId="1A22E831" w14:textId="77777777" w:rsidR="003E6E41" w:rsidRPr="00194D0C" w:rsidRDefault="003E6E41" w:rsidP="003E6E41">
      <w:pPr>
        <w:spacing w:before="0" w:after="120"/>
        <w:jc w:val="both"/>
        <w:rPr>
          <w:rFonts w:ascii="Arial" w:hAnsi="Arial" w:cs="Arial"/>
        </w:rPr>
      </w:pPr>
      <w:r w:rsidRPr="00DC2F67">
        <w:rPr>
          <w:rFonts w:ascii="Arial" w:hAnsi="Arial" w:cs="Arial"/>
          <w:b/>
        </w:rPr>
        <w:t xml:space="preserve">Indice dei prezzi alla produzione (dell’industria) al netto dell’energia: </w:t>
      </w:r>
      <w:r w:rsidRPr="00DC2F67">
        <w:rPr>
          <w:rFonts w:ascii="Arial" w:hAnsi="Arial" w:cs="Arial"/>
        </w:rPr>
        <w:t>misura la componente di fondo dell’indice aggregato, calcolata al netto del Raggruppamento principale di industria Energia. L’indice al netto dell’energia si calcola sui mercati interno ed estero</w:t>
      </w:r>
      <w:r w:rsidR="00DC2F67" w:rsidRPr="00DC2F67">
        <w:rPr>
          <w:rFonts w:ascii="Arial" w:hAnsi="Arial" w:cs="Arial"/>
        </w:rPr>
        <w:t>,</w:t>
      </w:r>
      <w:r w:rsidRPr="00DC2F67">
        <w:rPr>
          <w:rFonts w:ascii="Arial" w:hAnsi="Arial" w:cs="Arial"/>
        </w:rPr>
        <w:t xml:space="preserve"> per le due aree euro e non euro</w:t>
      </w:r>
      <w:r w:rsidR="00DC2F67" w:rsidRPr="00DC2F67">
        <w:rPr>
          <w:rFonts w:ascii="Arial" w:hAnsi="Arial" w:cs="Arial"/>
        </w:rPr>
        <w:t>,</w:t>
      </w:r>
      <w:r w:rsidRPr="00DC2F67">
        <w:rPr>
          <w:rFonts w:ascii="Arial" w:hAnsi="Arial" w:cs="Arial"/>
        </w:rPr>
        <w:t xml:space="preserve"> e per l’indice totale.</w:t>
      </w:r>
    </w:p>
    <w:p w14:paraId="48324FFB" w14:textId="77777777" w:rsidR="00DC2F67" w:rsidRPr="00194D0C" w:rsidRDefault="00DC2F67" w:rsidP="00DC2F67">
      <w:pPr>
        <w:spacing w:before="0" w:after="120"/>
        <w:jc w:val="both"/>
        <w:rPr>
          <w:rFonts w:ascii="Arial" w:hAnsi="Arial" w:cs="Arial"/>
        </w:rPr>
      </w:pPr>
      <w:r w:rsidRPr="00DC2F67">
        <w:rPr>
          <w:rFonts w:ascii="Arial" w:hAnsi="Arial" w:cs="Arial"/>
          <w:b/>
        </w:rPr>
        <w:t>Indice a catena o concatenato</w:t>
      </w:r>
      <w:r w:rsidRPr="00DC2F67">
        <w:rPr>
          <w:rFonts w:ascii="Arial" w:hAnsi="Arial" w:cs="Arial"/>
        </w:rPr>
        <w:t>: numero indice la cui base di calcolo (mensile o trimestrale) è aggiornata annualmente. Per rendere gli indici confrontabili in serie storica, le basi di calcolo sono concatenate cioè ricostruite in una base di riferimento comune.</w:t>
      </w:r>
      <w:r w:rsidRPr="00871CD9">
        <w:rPr>
          <w:rFonts w:ascii="Arial" w:hAnsi="Arial" w:cs="Arial"/>
        </w:rPr>
        <w:t xml:space="preserve"> </w:t>
      </w:r>
    </w:p>
    <w:p w14:paraId="4D332228" w14:textId="77777777" w:rsidR="00DC2F67" w:rsidRPr="00194D0C" w:rsidRDefault="00DC2F67" w:rsidP="00DA6F21">
      <w:pPr>
        <w:shd w:val="clear" w:color="auto" w:fill="FFFFFF"/>
        <w:spacing w:before="0" w:after="120"/>
        <w:jc w:val="both"/>
        <w:rPr>
          <w:rFonts w:ascii="Arial" w:hAnsi="Arial" w:cs="Arial"/>
        </w:rPr>
      </w:pPr>
      <w:r w:rsidRPr="00DC2F67">
        <w:rPr>
          <w:rFonts w:ascii="Arial" w:hAnsi="Arial" w:cs="Arial"/>
          <w:b/>
        </w:rPr>
        <w:t>Mercato interno, mercato estero</w:t>
      </w:r>
      <w:r>
        <w:rPr>
          <w:rFonts w:ascii="Arial" w:hAnsi="Arial" w:cs="Arial"/>
          <w:b/>
        </w:rPr>
        <w:t>:</w:t>
      </w:r>
      <w:r w:rsidRPr="00DC2F67">
        <w:rPr>
          <w:rFonts w:ascii="Arial" w:hAnsi="Arial" w:cs="Arial"/>
        </w:rPr>
        <w:t xml:space="preserve"> </w:t>
      </w:r>
      <w:r>
        <w:rPr>
          <w:rFonts w:ascii="Arial" w:hAnsi="Arial" w:cs="Arial"/>
        </w:rPr>
        <w:t>i</w:t>
      </w:r>
      <w:r w:rsidRPr="00DC2F67">
        <w:rPr>
          <w:rFonts w:ascii="Arial" w:hAnsi="Arial" w:cs="Arial"/>
        </w:rPr>
        <w:t>l territorio nazionale è identificato come mercato interno; il mercato estero è diviso nelle aree euro e non euro come sopra definite.</w:t>
      </w:r>
      <w:r>
        <w:rPr>
          <w:rFonts w:ascii="Arial" w:hAnsi="Arial" w:cs="Arial"/>
        </w:rPr>
        <w:t xml:space="preserve"> </w:t>
      </w:r>
    </w:p>
    <w:p w14:paraId="3DB2276E" w14:textId="77777777" w:rsidR="00194D0C" w:rsidRDefault="00194D0C" w:rsidP="00193F09">
      <w:pPr>
        <w:spacing w:before="0" w:line="240" w:lineRule="exact"/>
        <w:jc w:val="both"/>
        <w:rPr>
          <w:rFonts w:ascii="Arial" w:hAnsi="Arial" w:cs="Arial"/>
        </w:rPr>
      </w:pPr>
      <w:r w:rsidRPr="00194D0C">
        <w:rPr>
          <w:rFonts w:ascii="Arial" w:hAnsi="Arial" w:cs="Arial"/>
          <w:b/>
        </w:rPr>
        <w:t xml:space="preserve">Raggruppamenti principali di industrie: </w:t>
      </w:r>
      <w:r w:rsidR="004130C5">
        <w:rPr>
          <w:rFonts w:ascii="Arial" w:hAnsi="Arial" w:cs="Arial"/>
        </w:rPr>
        <w:t xml:space="preserve">beni </w:t>
      </w:r>
      <w:r w:rsidR="00193F09" w:rsidRPr="00193F09">
        <w:rPr>
          <w:rFonts w:ascii="Arial" w:hAnsi="Arial" w:cs="Arial"/>
        </w:rPr>
        <w:t>di</w:t>
      </w:r>
      <w:r w:rsidR="004130C5">
        <w:rPr>
          <w:rFonts w:ascii="Arial" w:hAnsi="Arial" w:cs="Arial"/>
        </w:rPr>
        <w:t xml:space="preserve"> </w:t>
      </w:r>
      <w:r w:rsidR="00193F09" w:rsidRPr="00193F09">
        <w:rPr>
          <w:rFonts w:ascii="Arial" w:hAnsi="Arial" w:cs="Arial"/>
        </w:rPr>
        <w:t>consumo</w:t>
      </w:r>
      <w:r w:rsidR="004130C5">
        <w:rPr>
          <w:rFonts w:ascii="Arial" w:hAnsi="Arial" w:cs="Arial"/>
        </w:rPr>
        <w:t xml:space="preserve"> </w:t>
      </w:r>
      <w:r w:rsidR="00193F09" w:rsidRPr="00193F09">
        <w:rPr>
          <w:rFonts w:ascii="Arial" w:hAnsi="Arial" w:cs="Arial"/>
        </w:rPr>
        <w:t>durevoli,</w:t>
      </w:r>
      <w:r w:rsidR="004130C5">
        <w:rPr>
          <w:rFonts w:ascii="Arial" w:hAnsi="Arial" w:cs="Arial"/>
        </w:rPr>
        <w:t xml:space="preserve"> </w:t>
      </w:r>
      <w:r w:rsidR="00193F09" w:rsidRPr="00193F09">
        <w:rPr>
          <w:rFonts w:ascii="Arial" w:hAnsi="Arial" w:cs="Arial"/>
        </w:rPr>
        <w:t>beni</w:t>
      </w:r>
      <w:r w:rsidR="004130C5">
        <w:rPr>
          <w:rFonts w:ascii="Arial" w:hAnsi="Arial" w:cs="Arial"/>
        </w:rPr>
        <w:t xml:space="preserve"> </w:t>
      </w:r>
      <w:r w:rsidR="00193F09" w:rsidRPr="00193F09">
        <w:rPr>
          <w:rFonts w:ascii="Arial" w:hAnsi="Arial" w:cs="Arial"/>
        </w:rPr>
        <w:t>di</w:t>
      </w:r>
      <w:r w:rsidR="004130C5">
        <w:rPr>
          <w:rFonts w:ascii="Arial" w:hAnsi="Arial" w:cs="Arial"/>
        </w:rPr>
        <w:t xml:space="preserve"> </w:t>
      </w:r>
      <w:r w:rsidR="00193F09" w:rsidRPr="00193F09">
        <w:rPr>
          <w:rFonts w:ascii="Arial" w:hAnsi="Arial" w:cs="Arial"/>
        </w:rPr>
        <w:t>consumo</w:t>
      </w:r>
      <w:r w:rsidR="004130C5">
        <w:rPr>
          <w:rFonts w:ascii="Arial" w:hAnsi="Arial" w:cs="Arial"/>
        </w:rPr>
        <w:t xml:space="preserve"> </w:t>
      </w:r>
      <w:r w:rsidR="00193F09" w:rsidRPr="00193F09">
        <w:rPr>
          <w:rFonts w:ascii="Arial" w:hAnsi="Arial" w:cs="Arial"/>
        </w:rPr>
        <w:t>non</w:t>
      </w:r>
      <w:r w:rsidR="004130C5">
        <w:rPr>
          <w:rFonts w:ascii="Arial" w:hAnsi="Arial" w:cs="Arial"/>
        </w:rPr>
        <w:t xml:space="preserve"> </w:t>
      </w:r>
      <w:r w:rsidR="00193F09" w:rsidRPr="00193F09">
        <w:rPr>
          <w:rFonts w:ascii="Arial" w:hAnsi="Arial" w:cs="Arial"/>
        </w:rPr>
        <w:t xml:space="preserve">durevoli, beni strumentali, beni intermedi ed energia. Il Regolamento della Commissione europea </w:t>
      </w:r>
      <w:hyperlink r:id="rId36" w:history="1">
        <w:r w:rsidR="00193F09" w:rsidRPr="00193F09">
          <w:rPr>
            <w:rStyle w:val="Collegamentoipertestuale"/>
            <w:rFonts w:ascii="Arial" w:hAnsi="Arial" w:cs="Arial"/>
          </w:rPr>
          <w:t>(CE) 656/2007</w:t>
        </w:r>
      </w:hyperlink>
      <w:r w:rsidR="00193F09" w:rsidRPr="00193F09">
        <w:rPr>
          <w:rFonts w:ascii="Arial" w:hAnsi="Arial" w:cs="Arial"/>
        </w:rPr>
        <w:t xml:space="preserve"> fissa, per tutti i paesi</w:t>
      </w:r>
      <w:r w:rsidR="004130C5">
        <w:rPr>
          <w:rFonts w:ascii="Arial" w:hAnsi="Arial" w:cs="Arial"/>
        </w:rPr>
        <w:t xml:space="preserve"> </w:t>
      </w:r>
      <w:r w:rsidR="00193F09" w:rsidRPr="00193F09">
        <w:rPr>
          <w:rFonts w:ascii="Arial" w:hAnsi="Arial" w:cs="Arial"/>
        </w:rPr>
        <w:t>membri,</w:t>
      </w:r>
      <w:r w:rsidR="004130C5">
        <w:rPr>
          <w:rFonts w:ascii="Arial" w:hAnsi="Arial" w:cs="Arial"/>
        </w:rPr>
        <w:t xml:space="preserve"> </w:t>
      </w:r>
      <w:r w:rsidR="00193F09" w:rsidRPr="00193F09">
        <w:rPr>
          <w:rFonts w:ascii="Arial" w:hAnsi="Arial" w:cs="Arial"/>
        </w:rPr>
        <w:t>i</w:t>
      </w:r>
      <w:r w:rsidR="004130C5">
        <w:rPr>
          <w:rFonts w:ascii="Arial" w:hAnsi="Arial" w:cs="Arial"/>
        </w:rPr>
        <w:t xml:space="preserve"> </w:t>
      </w:r>
      <w:r w:rsidR="00193F09" w:rsidRPr="00193F09">
        <w:rPr>
          <w:rFonts w:ascii="Arial" w:hAnsi="Arial" w:cs="Arial"/>
        </w:rPr>
        <w:t>criteri</w:t>
      </w:r>
      <w:r w:rsidR="004130C5">
        <w:rPr>
          <w:rFonts w:ascii="Arial" w:hAnsi="Arial" w:cs="Arial"/>
        </w:rPr>
        <w:t xml:space="preserve"> </w:t>
      </w:r>
      <w:r w:rsidR="00193F09" w:rsidRPr="00193F09">
        <w:rPr>
          <w:rFonts w:ascii="Arial" w:hAnsi="Arial" w:cs="Arial"/>
        </w:rPr>
        <w:t>per</w:t>
      </w:r>
      <w:r w:rsidR="004130C5">
        <w:rPr>
          <w:rFonts w:ascii="Arial" w:hAnsi="Arial" w:cs="Arial"/>
        </w:rPr>
        <w:t xml:space="preserve"> </w:t>
      </w:r>
      <w:r w:rsidR="00193F09" w:rsidRPr="00193F09">
        <w:rPr>
          <w:rFonts w:ascii="Arial" w:hAnsi="Arial" w:cs="Arial"/>
        </w:rPr>
        <w:t>la</w:t>
      </w:r>
      <w:r w:rsidR="004130C5">
        <w:rPr>
          <w:rFonts w:ascii="Arial" w:hAnsi="Arial" w:cs="Arial"/>
        </w:rPr>
        <w:t xml:space="preserve"> </w:t>
      </w:r>
      <w:r w:rsidR="00193F09" w:rsidRPr="00193F09">
        <w:rPr>
          <w:rFonts w:ascii="Arial" w:hAnsi="Arial" w:cs="Arial"/>
        </w:rPr>
        <w:t>definizione</w:t>
      </w:r>
      <w:r w:rsidR="004130C5">
        <w:rPr>
          <w:rFonts w:ascii="Arial" w:hAnsi="Arial" w:cs="Arial"/>
        </w:rPr>
        <w:t xml:space="preserve"> </w:t>
      </w:r>
      <w:r w:rsidR="00193F09" w:rsidRPr="00193F09">
        <w:rPr>
          <w:rFonts w:ascii="Arial" w:hAnsi="Arial" w:cs="Arial"/>
        </w:rPr>
        <w:t>degli</w:t>
      </w:r>
      <w:r w:rsidR="004130C5">
        <w:rPr>
          <w:rFonts w:ascii="Arial" w:hAnsi="Arial" w:cs="Arial"/>
        </w:rPr>
        <w:t xml:space="preserve"> </w:t>
      </w:r>
      <w:r w:rsidR="00193F09" w:rsidRPr="00193F09">
        <w:rPr>
          <w:rFonts w:ascii="Arial" w:hAnsi="Arial" w:cs="Arial"/>
        </w:rPr>
        <w:t>R</w:t>
      </w:r>
      <w:r w:rsidR="000A53A0">
        <w:rPr>
          <w:rFonts w:ascii="Arial" w:hAnsi="Arial" w:cs="Arial"/>
        </w:rPr>
        <w:t>PI</w:t>
      </w:r>
      <w:r w:rsidR="00193F09" w:rsidRPr="00193F09">
        <w:rPr>
          <w:rFonts w:ascii="Arial" w:hAnsi="Arial" w:cs="Arial"/>
        </w:rPr>
        <w:t>:</w:t>
      </w:r>
      <w:r w:rsidR="004130C5">
        <w:rPr>
          <w:rFonts w:ascii="Arial" w:hAnsi="Arial" w:cs="Arial"/>
        </w:rPr>
        <w:t xml:space="preserve"> </w:t>
      </w:r>
      <w:r w:rsidR="00193F09" w:rsidRPr="00193F09">
        <w:rPr>
          <w:rFonts w:ascii="Arial" w:hAnsi="Arial" w:cs="Arial"/>
        </w:rPr>
        <w:t>a</w:t>
      </w:r>
      <w:r w:rsidR="004130C5">
        <w:rPr>
          <w:rFonts w:ascii="Arial" w:hAnsi="Arial" w:cs="Arial"/>
        </w:rPr>
        <w:t xml:space="preserve"> </w:t>
      </w:r>
      <w:r w:rsidR="00193F09" w:rsidRPr="00193F09">
        <w:rPr>
          <w:rFonts w:ascii="Arial" w:hAnsi="Arial" w:cs="Arial"/>
        </w:rPr>
        <w:t>ciascuno</w:t>
      </w:r>
      <w:r w:rsidR="004130C5">
        <w:rPr>
          <w:rFonts w:ascii="Arial" w:hAnsi="Arial" w:cs="Arial"/>
        </w:rPr>
        <w:t xml:space="preserve"> </w:t>
      </w:r>
      <w:r w:rsidR="00193F09" w:rsidRPr="00193F09">
        <w:rPr>
          <w:rFonts w:ascii="Arial" w:hAnsi="Arial" w:cs="Arial"/>
        </w:rPr>
        <w:t>di</w:t>
      </w:r>
      <w:r w:rsidR="004130C5">
        <w:rPr>
          <w:rFonts w:ascii="Arial" w:hAnsi="Arial" w:cs="Arial"/>
        </w:rPr>
        <w:t xml:space="preserve"> </w:t>
      </w:r>
      <w:r w:rsidR="00193F09" w:rsidRPr="00193F09">
        <w:rPr>
          <w:rFonts w:ascii="Arial" w:hAnsi="Arial" w:cs="Arial"/>
        </w:rPr>
        <w:t>essi</w:t>
      </w:r>
      <w:r w:rsidR="004130C5">
        <w:rPr>
          <w:rFonts w:ascii="Arial" w:hAnsi="Arial" w:cs="Arial"/>
        </w:rPr>
        <w:t xml:space="preserve"> </w:t>
      </w:r>
      <w:r w:rsidR="00193F09" w:rsidRPr="00193F09">
        <w:rPr>
          <w:rFonts w:ascii="Arial" w:hAnsi="Arial" w:cs="Arial"/>
        </w:rPr>
        <w:t>vengono</w:t>
      </w:r>
      <w:r w:rsidR="004130C5">
        <w:rPr>
          <w:rFonts w:ascii="Arial" w:hAnsi="Arial" w:cs="Arial"/>
        </w:rPr>
        <w:t xml:space="preserve"> </w:t>
      </w:r>
      <w:r w:rsidR="00193F09" w:rsidRPr="00193F09">
        <w:rPr>
          <w:rFonts w:ascii="Arial" w:hAnsi="Arial" w:cs="Arial"/>
        </w:rPr>
        <w:t>attribuiti,</w:t>
      </w:r>
      <w:r w:rsidR="004130C5">
        <w:rPr>
          <w:rFonts w:ascii="Arial" w:hAnsi="Arial" w:cs="Arial"/>
        </w:rPr>
        <w:t xml:space="preserve"> </w:t>
      </w:r>
      <w:r w:rsidR="00193F09" w:rsidRPr="00193F09">
        <w:rPr>
          <w:rFonts w:ascii="Arial" w:hAnsi="Arial" w:cs="Arial"/>
        </w:rPr>
        <w:t>secondo</w:t>
      </w:r>
      <w:r w:rsidR="004130C5">
        <w:rPr>
          <w:rFonts w:ascii="Arial" w:hAnsi="Arial" w:cs="Arial"/>
        </w:rPr>
        <w:t xml:space="preserve"> </w:t>
      </w:r>
      <w:r w:rsidR="00193F09" w:rsidRPr="00193F09">
        <w:rPr>
          <w:rFonts w:ascii="Arial" w:hAnsi="Arial" w:cs="Arial"/>
        </w:rPr>
        <w:t>il</w:t>
      </w:r>
      <w:r w:rsidR="004130C5">
        <w:rPr>
          <w:rFonts w:ascii="Arial" w:hAnsi="Arial" w:cs="Arial"/>
        </w:rPr>
        <w:t xml:space="preserve"> </w:t>
      </w:r>
      <w:r w:rsidR="00193F09" w:rsidRPr="00193F09">
        <w:rPr>
          <w:rFonts w:ascii="Arial" w:hAnsi="Arial" w:cs="Arial"/>
        </w:rPr>
        <w:t>criterio</w:t>
      </w:r>
      <w:r w:rsidR="004130C5">
        <w:rPr>
          <w:rFonts w:ascii="Arial" w:hAnsi="Arial" w:cs="Arial"/>
        </w:rPr>
        <w:t xml:space="preserve"> </w:t>
      </w:r>
      <w:r w:rsidR="00193F09" w:rsidRPr="00193F09">
        <w:rPr>
          <w:rFonts w:ascii="Arial" w:hAnsi="Arial" w:cs="Arial"/>
        </w:rPr>
        <w:t>della</w:t>
      </w:r>
      <w:r w:rsidR="00193F09">
        <w:rPr>
          <w:rFonts w:ascii="Arial" w:hAnsi="Arial" w:cs="Arial"/>
        </w:rPr>
        <w:t xml:space="preserve"> </w:t>
      </w:r>
      <w:r w:rsidR="00193F09" w:rsidRPr="00193F09">
        <w:rPr>
          <w:rFonts w:ascii="Arial" w:hAnsi="Arial" w:cs="Arial"/>
        </w:rPr>
        <w:t>prevalenza, interi gruppi e/o divisioni di attività economica. L’Istat pubblica anche l’indice per i beni di consumo nel loro complesso, ottenuto come media ponderata degli indici dei beni di consumo durevoli e quelli non durevoli.</w:t>
      </w:r>
    </w:p>
    <w:p w14:paraId="769F8B10" w14:textId="77777777" w:rsidR="00194D0C" w:rsidRPr="00194D0C" w:rsidRDefault="00194D0C" w:rsidP="00CA6723">
      <w:pPr>
        <w:spacing w:before="0"/>
        <w:jc w:val="both"/>
        <w:rPr>
          <w:rFonts w:ascii="Arial" w:hAnsi="Arial" w:cs="Arial"/>
        </w:rPr>
      </w:pPr>
      <w:r w:rsidRPr="00194D0C">
        <w:rPr>
          <w:rFonts w:ascii="Arial" w:hAnsi="Arial" w:cs="Arial"/>
          <w:b/>
        </w:rPr>
        <w:t>Revisioni:</w:t>
      </w:r>
      <w:r w:rsidRPr="00194D0C">
        <w:rPr>
          <w:rFonts w:ascii="Arial" w:hAnsi="Arial" w:cs="Arial"/>
        </w:rPr>
        <w:t xml:space="preserve"> differenze in punti tra la variazione percentuale pubblicata come dato provvisorio nel precedente comunicato stampa e quella definitiva relativa allo stesso mese di riferimento. </w:t>
      </w:r>
    </w:p>
    <w:p w14:paraId="61A6D86D" w14:textId="77777777" w:rsidR="00161431" w:rsidRPr="00194D0C" w:rsidRDefault="00161431" w:rsidP="00161431">
      <w:pPr>
        <w:spacing w:before="0"/>
        <w:jc w:val="both"/>
        <w:rPr>
          <w:rFonts w:ascii="Arial" w:hAnsi="Arial" w:cs="Arial"/>
        </w:rPr>
      </w:pPr>
      <w:r w:rsidRPr="00194D0C">
        <w:rPr>
          <w:rFonts w:ascii="Arial" w:hAnsi="Arial" w:cs="Arial"/>
          <w:b/>
        </w:rPr>
        <w:t>Settori di attività economica</w:t>
      </w:r>
      <w:r>
        <w:rPr>
          <w:rFonts w:ascii="Arial" w:hAnsi="Arial" w:cs="Arial"/>
          <w:b/>
        </w:rPr>
        <w:t>:</w:t>
      </w:r>
      <w:r w:rsidRPr="00194D0C">
        <w:rPr>
          <w:rFonts w:ascii="Arial" w:hAnsi="Arial" w:cs="Arial"/>
        </w:rPr>
        <w:t xml:space="preserve"> aggregati della classificazione </w:t>
      </w:r>
      <w:hyperlink r:id="rId37" w:history="1">
        <w:r w:rsidRPr="00EF15DC">
          <w:rPr>
            <w:rStyle w:val="Collegamentoipertestuale"/>
            <w:rFonts w:ascii="Arial" w:hAnsi="Arial" w:cs="Arial"/>
          </w:rPr>
          <w:t>SNA/ISIC A38</w:t>
        </w:r>
      </w:hyperlink>
      <w:r w:rsidRPr="00194D0C">
        <w:rPr>
          <w:rFonts w:ascii="Arial" w:hAnsi="Arial" w:cs="Arial"/>
        </w:rPr>
        <w:t xml:space="preserve"> (non previsti dalla classificazione </w:t>
      </w:r>
      <w:hyperlink r:id="rId38" w:history="1">
        <w:r w:rsidRPr="00EF15DC">
          <w:rPr>
            <w:rStyle w:val="Collegamentoipertestuale"/>
            <w:rFonts w:ascii="Arial" w:hAnsi="Arial" w:cs="Arial"/>
          </w:rPr>
          <w:t>NACE Rev.2</w:t>
        </w:r>
      </w:hyperlink>
      <w:r w:rsidRPr="00194D0C">
        <w:rPr>
          <w:rFonts w:ascii="Arial" w:hAnsi="Arial" w:cs="Arial"/>
        </w:rPr>
        <w:t>) pubblicati per continuità storica con l’informazione fornita prima del gennaio 2009.</w:t>
      </w:r>
    </w:p>
    <w:p w14:paraId="58C9B1ED" w14:textId="77777777" w:rsidR="00DC2F67" w:rsidRPr="00DC2F67" w:rsidRDefault="00DC2F67" w:rsidP="00DC2F67">
      <w:pPr>
        <w:pStyle w:val="Corpotesto"/>
        <w:spacing w:after="120" w:line="240" w:lineRule="auto"/>
        <w:jc w:val="both"/>
        <w:rPr>
          <w:rFonts w:ascii="Arial" w:hAnsi="Arial" w:cs="Arial"/>
          <w:b/>
        </w:rPr>
      </w:pPr>
      <w:r w:rsidRPr="00DC2F67">
        <w:rPr>
          <w:rFonts w:ascii="Arial" w:hAnsi="Arial" w:cs="Arial"/>
          <w:b/>
        </w:rPr>
        <w:t xml:space="preserve">Variazione congiunturale: </w:t>
      </w:r>
      <w:r w:rsidRPr="00DC2F67">
        <w:rPr>
          <w:rFonts w:ascii="Arial" w:hAnsi="Arial" w:cs="Arial"/>
        </w:rPr>
        <w:t>variazione percentuale rispetto al mese o al trimestre precedente.</w:t>
      </w:r>
    </w:p>
    <w:p w14:paraId="4CBBB341" w14:textId="77777777" w:rsidR="00DC2F67" w:rsidRDefault="00DC2F67" w:rsidP="00DC2F67">
      <w:pPr>
        <w:pStyle w:val="Corpotesto"/>
        <w:spacing w:after="120" w:line="240" w:lineRule="auto"/>
        <w:jc w:val="both"/>
        <w:rPr>
          <w:rFonts w:ascii="Arial" w:hAnsi="Arial" w:cs="Arial"/>
        </w:rPr>
      </w:pPr>
      <w:r w:rsidRPr="00DC2F67">
        <w:rPr>
          <w:rFonts w:ascii="Arial" w:hAnsi="Arial" w:cs="Arial"/>
          <w:b/>
        </w:rPr>
        <w:t xml:space="preserve">Variazione tendenziale: </w:t>
      </w:r>
      <w:r w:rsidRPr="00DC2F67">
        <w:rPr>
          <w:rFonts w:ascii="Arial" w:hAnsi="Arial" w:cs="Arial"/>
        </w:rPr>
        <w:t>variazione percentuale rispetto allo stesso mese o trimestre dell'anno precedente.</w:t>
      </w:r>
    </w:p>
    <w:p w14:paraId="57D89C81" w14:textId="77777777" w:rsidR="000E5479" w:rsidRDefault="000E5479" w:rsidP="000E5479">
      <w:pPr>
        <w:tabs>
          <w:tab w:val="left" w:pos="1365"/>
        </w:tabs>
      </w:pPr>
    </w:p>
    <w:p w14:paraId="2BF8DD2D" w14:textId="77777777" w:rsidR="000E5479" w:rsidRDefault="000E5479" w:rsidP="000E5479">
      <w:pPr>
        <w:tabs>
          <w:tab w:val="left" w:pos="1365"/>
        </w:tabs>
        <w:sectPr w:rsidR="000E5479" w:rsidSect="00435421">
          <w:headerReference w:type="default" r:id="rId39"/>
          <w:pgSz w:w="11907" w:h="16840" w:code="9"/>
          <w:pgMar w:top="567" w:right="851" w:bottom="680" w:left="851" w:header="567" w:footer="567" w:gutter="0"/>
          <w:cols w:space="720"/>
          <w:noEndnote/>
          <w:docGrid w:linePitch="272"/>
        </w:sectPr>
      </w:pPr>
    </w:p>
    <w:p w14:paraId="4CBA4F22" w14:textId="77777777" w:rsidR="00DC0B45" w:rsidRPr="00B82A6A" w:rsidRDefault="00DC0B45" w:rsidP="00DC0B45">
      <w:pPr>
        <w:spacing w:before="0" w:after="120"/>
        <w:rPr>
          <w:rFonts w:ascii="Arial" w:hAnsi="Arial" w:cs="Arial"/>
          <w:color w:val="5F5F5F"/>
        </w:rPr>
      </w:pPr>
      <w:r w:rsidRPr="00B82A6A">
        <w:rPr>
          <w:rFonts w:ascii="Arial" w:hAnsi="Arial" w:cs="Arial"/>
          <w:b/>
          <w:iCs/>
          <w:color w:val="000000"/>
          <w:sz w:val="24"/>
          <w:szCs w:val="24"/>
        </w:rPr>
        <w:lastRenderedPageBreak/>
        <w:t>Prezzi alla produzione dell’industria</w:t>
      </w:r>
    </w:p>
    <w:p w14:paraId="227AA438" w14:textId="77777777" w:rsidR="00DC0B45" w:rsidRDefault="00DC0B45" w:rsidP="00DC0B45">
      <w:pPr>
        <w:spacing w:before="0" w:after="120"/>
        <w:jc w:val="both"/>
        <w:rPr>
          <w:rFonts w:ascii="Arial" w:hAnsi="Arial" w:cs="Arial"/>
          <w:b/>
          <w:sz w:val="22"/>
          <w:szCs w:val="22"/>
        </w:rPr>
      </w:pPr>
    </w:p>
    <w:p w14:paraId="55FABC27" w14:textId="77777777" w:rsidR="00DC0B45" w:rsidRPr="00861AAF" w:rsidRDefault="00DC0B45" w:rsidP="00DC0B45">
      <w:pPr>
        <w:spacing w:before="0" w:after="120"/>
        <w:jc w:val="both"/>
        <w:rPr>
          <w:rFonts w:ascii="Arial" w:hAnsi="Arial" w:cs="Arial"/>
          <w:b/>
          <w:sz w:val="22"/>
          <w:szCs w:val="22"/>
        </w:rPr>
      </w:pPr>
      <w:r w:rsidRPr="00861AAF">
        <w:rPr>
          <w:rFonts w:ascii="Arial" w:hAnsi="Arial" w:cs="Arial"/>
          <w:b/>
          <w:sz w:val="22"/>
          <w:szCs w:val="22"/>
        </w:rPr>
        <w:t xml:space="preserve">Obiettivi conoscitivi e quadro normativo di riferimento </w:t>
      </w:r>
    </w:p>
    <w:p w14:paraId="0F110CC5" w14:textId="77777777" w:rsidR="00DC0B45" w:rsidRPr="00412FF7" w:rsidRDefault="00DC0B45" w:rsidP="00DC0B45">
      <w:pPr>
        <w:spacing w:before="0" w:after="120"/>
        <w:jc w:val="both"/>
        <w:rPr>
          <w:rFonts w:ascii="Arial" w:hAnsi="Arial" w:cs="Arial"/>
        </w:rPr>
      </w:pPr>
      <w:r w:rsidRPr="00861AAF">
        <w:rPr>
          <w:rFonts w:ascii="Arial" w:hAnsi="Arial" w:cs="Arial"/>
        </w:rPr>
        <w:t xml:space="preserve">Gli indici dei prezzi alla produzione dell’industria misurano la variazione nel tempo dei prezzi che si formano nel </w:t>
      </w:r>
      <w:r w:rsidRPr="00412FF7">
        <w:rPr>
          <w:rFonts w:ascii="Arial" w:hAnsi="Arial" w:cs="Arial"/>
        </w:rPr>
        <w:t xml:space="preserve">primo stadio di commercializzazione sul mercato interno e sul mercato estero, diviso in area euro e area non euro.  </w:t>
      </w:r>
    </w:p>
    <w:p w14:paraId="1C23AAEC" w14:textId="77777777" w:rsidR="00DC0B45" w:rsidRPr="00412FF7" w:rsidRDefault="00DC0B45" w:rsidP="00DC0B45">
      <w:pPr>
        <w:spacing w:before="0" w:after="120"/>
        <w:jc w:val="both"/>
        <w:rPr>
          <w:rFonts w:ascii="Arial" w:hAnsi="Arial" w:cs="Arial"/>
        </w:rPr>
      </w:pPr>
      <w:r w:rsidRPr="00412FF7">
        <w:rPr>
          <w:rFonts w:ascii="Arial" w:hAnsi="Arial" w:cs="Arial"/>
        </w:rPr>
        <w:t>Dal 1° gennaio 2021 ha effetto il Regolamento (UE) 2019/2152 del Parlamento europeo e del Consiglio del 27 novembre 2019 (con successivo Regolamento di esecuzione (UE) 2020/1197 della Commissione europea del 30 luglio 2020) che sostituisce il Regolamento (CE) 1165/1998 del Consiglio europeo (successivamente emendato dal Regolamento (CE) 1158/2005) e stabilisce il livello di dettaglio, la metodologia e la cadenza con cui gli indicatori congiunturali devono essere prodotti e trasmessi a Eurostat.</w:t>
      </w:r>
    </w:p>
    <w:p w14:paraId="1F60F2E8" w14:textId="77777777" w:rsidR="00DC0B45" w:rsidRPr="00861AAF" w:rsidRDefault="00DC0B45" w:rsidP="00DC0B45">
      <w:pPr>
        <w:spacing w:before="0" w:after="120"/>
        <w:jc w:val="both"/>
        <w:rPr>
          <w:rFonts w:ascii="Arial" w:hAnsi="Arial" w:cs="Arial"/>
        </w:rPr>
      </w:pPr>
      <w:r w:rsidRPr="00412FF7">
        <w:rPr>
          <w:rFonts w:ascii="Arial" w:hAnsi="Arial" w:cs="Arial"/>
        </w:rPr>
        <w:t>La rilevazione dei prezzi alla produzione dei prodotti industriali venduti sul mercato interno e sul mercato estero è prevista dal Programma Statistico Nazionale in vigore, consultabile</w:t>
      </w:r>
      <w:r w:rsidRPr="00861AAF">
        <w:rPr>
          <w:rFonts w:ascii="Arial" w:hAnsi="Arial" w:cs="Arial"/>
        </w:rPr>
        <w:t xml:space="preserve"> sul sito internet dell'Istat all'indirizzo </w:t>
      </w:r>
      <w:hyperlink r:id="rId40" w:history="1">
        <w:r w:rsidRPr="00861AAF">
          <w:rPr>
            <w:rFonts w:ascii="Arial" w:hAnsi="Arial" w:cs="Arial"/>
            <w:color w:val="0000FF"/>
            <w:u w:val="single"/>
          </w:rPr>
          <w:t>https://www.istat.it/it/istituto-nazionale-di-statistica/organizzazione/normativa</w:t>
        </w:r>
      </w:hyperlink>
      <w:r w:rsidRPr="00861AAF">
        <w:rPr>
          <w:rFonts w:ascii="Arial" w:hAnsi="Arial" w:cs="Arial"/>
          <w:sz w:val="25"/>
          <w:szCs w:val="25"/>
        </w:rPr>
        <w:t>.</w:t>
      </w:r>
    </w:p>
    <w:p w14:paraId="65537995" w14:textId="77777777" w:rsidR="00DC0B45" w:rsidRPr="00861AAF" w:rsidRDefault="00DC0B45" w:rsidP="00DC0B45">
      <w:pPr>
        <w:spacing w:before="0" w:after="0"/>
        <w:jc w:val="both"/>
        <w:rPr>
          <w:rFonts w:ascii="Arial" w:hAnsi="Arial" w:cs="Arial"/>
        </w:rPr>
      </w:pPr>
      <w:r w:rsidRPr="00861AAF">
        <w:rPr>
          <w:rFonts w:ascii="Arial" w:hAnsi="Arial" w:cs="Arial"/>
        </w:rPr>
        <w:t xml:space="preserve">Gli indici dei prezzi alla produzione dell'industria soddisfano utilizzazioni diverse; le principali riguardano: </w:t>
      </w:r>
    </w:p>
    <w:p w14:paraId="4E6C3806" w14:textId="77777777" w:rsidR="00DC0B45" w:rsidRPr="00861AAF" w:rsidRDefault="00DC0B45" w:rsidP="00DC0B45">
      <w:pPr>
        <w:numPr>
          <w:ilvl w:val="0"/>
          <w:numId w:val="39"/>
        </w:numPr>
        <w:spacing w:before="0" w:after="0"/>
        <w:ind w:left="426" w:hanging="425"/>
        <w:jc w:val="both"/>
        <w:rPr>
          <w:rFonts w:ascii="Arial" w:hAnsi="Arial" w:cs="Arial"/>
        </w:rPr>
      </w:pPr>
      <w:r w:rsidRPr="00861AAF">
        <w:rPr>
          <w:rFonts w:ascii="Arial" w:hAnsi="Arial" w:cs="Arial"/>
        </w:rPr>
        <w:t>la misura congiunturale delle dinamiche inflazionistiche, nel primo stadio della commercializzazione dei prodotti industriali;</w:t>
      </w:r>
    </w:p>
    <w:p w14:paraId="28AE116D" w14:textId="77777777" w:rsidR="00DC0B45" w:rsidRPr="00861AAF" w:rsidRDefault="00DC0B45" w:rsidP="00DC0B45">
      <w:pPr>
        <w:numPr>
          <w:ilvl w:val="0"/>
          <w:numId w:val="39"/>
        </w:numPr>
        <w:spacing w:before="0" w:after="0"/>
        <w:ind w:left="426" w:hanging="425"/>
        <w:jc w:val="both"/>
        <w:rPr>
          <w:rFonts w:ascii="Arial" w:hAnsi="Arial" w:cs="Arial"/>
        </w:rPr>
      </w:pPr>
      <w:r w:rsidRPr="00861AAF">
        <w:rPr>
          <w:rFonts w:ascii="Arial" w:hAnsi="Arial" w:cs="Arial"/>
        </w:rPr>
        <w:t>lo studio e l’individuazione dei fattori inflazionistici;</w:t>
      </w:r>
    </w:p>
    <w:p w14:paraId="38DF54DF" w14:textId="77777777" w:rsidR="00DC0B45" w:rsidRPr="00861AAF" w:rsidRDefault="00DC0B45" w:rsidP="00DC0B45">
      <w:pPr>
        <w:numPr>
          <w:ilvl w:val="0"/>
          <w:numId w:val="39"/>
        </w:numPr>
        <w:spacing w:before="0" w:after="0"/>
        <w:ind w:left="426" w:hanging="425"/>
        <w:jc w:val="both"/>
        <w:rPr>
          <w:rFonts w:ascii="Arial" w:hAnsi="Arial" w:cs="Arial"/>
        </w:rPr>
      </w:pPr>
      <w:r w:rsidRPr="00861AAF">
        <w:rPr>
          <w:rFonts w:ascii="Arial" w:hAnsi="Arial" w:cs="Arial"/>
        </w:rPr>
        <w:t>le analisi comparative tra paesi diversi;</w:t>
      </w:r>
    </w:p>
    <w:p w14:paraId="6AC7B36B" w14:textId="77777777" w:rsidR="00DC0B45" w:rsidRPr="00861AAF" w:rsidRDefault="00DC0B45" w:rsidP="00DC0B45">
      <w:pPr>
        <w:numPr>
          <w:ilvl w:val="0"/>
          <w:numId w:val="39"/>
        </w:numPr>
        <w:spacing w:before="0" w:after="0"/>
        <w:ind w:left="426" w:hanging="425"/>
        <w:jc w:val="both"/>
        <w:rPr>
          <w:rFonts w:ascii="Arial" w:hAnsi="Arial" w:cs="Arial"/>
        </w:rPr>
      </w:pPr>
      <w:r w:rsidRPr="00861AAF">
        <w:rPr>
          <w:rFonts w:ascii="Arial" w:hAnsi="Arial" w:cs="Arial"/>
        </w:rPr>
        <w:t>la deflazione degli indicatori monetari dell’industria, degli aggregati della tavola intersettoriale e dei conti nazionali;</w:t>
      </w:r>
    </w:p>
    <w:p w14:paraId="0A3B09DC" w14:textId="77777777" w:rsidR="00DC0B45" w:rsidRPr="00861AAF" w:rsidRDefault="00DC0B45" w:rsidP="00DC0B45">
      <w:pPr>
        <w:numPr>
          <w:ilvl w:val="0"/>
          <w:numId w:val="39"/>
        </w:numPr>
        <w:spacing w:before="0" w:after="0"/>
        <w:ind w:left="426" w:hanging="425"/>
        <w:jc w:val="both"/>
        <w:rPr>
          <w:rFonts w:ascii="Arial" w:hAnsi="Arial" w:cs="Arial"/>
        </w:rPr>
      </w:pPr>
      <w:r w:rsidRPr="00861AAF">
        <w:rPr>
          <w:rFonts w:ascii="Arial" w:hAnsi="Arial" w:cs="Arial"/>
        </w:rPr>
        <w:t xml:space="preserve">l’indicizzazione dei contratti a lungo termine che prevedono esplicitamente l’utilizzazione di tale indice. </w:t>
      </w:r>
    </w:p>
    <w:p w14:paraId="15F5E550" w14:textId="77777777" w:rsidR="00DC0B45" w:rsidRPr="00861AAF" w:rsidRDefault="00DC0B45" w:rsidP="00DC0B45">
      <w:pPr>
        <w:spacing w:before="0" w:after="120"/>
        <w:jc w:val="both"/>
        <w:rPr>
          <w:rFonts w:ascii="Arial" w:hAnsi="Arial" w:cs="Arial"/>
        </w:rPr>
      </w:pPr>
      <w:r w:rsidRPr="00861AAF">
        <w:rPr>
          <w:rFonts w:ascii="Arial" w:hAnsi="Arial" w:cs="Arial"/>
        </w:rPr>
        <w:t xml:space="preserve">Gli indici dei prezzi alla produzione contribuiscono, inoltre, al calcolo dei rispettivi indici per il complesso dei paesi dell’Uem e dell’Ue, attraverso la sintesi con gli analoghi indicatori prodotti dagli altri paesi membri. </w:t>
      </w:r>
    </w:p>
    <w:p w14:paraId="156ADDDF" w14:textId="77777777" w:rsidR="00DC0B45" w:rsidRPr="00861AAF" w:rsidRDefault="00DC0B45" w:rsidP="00DC0B45">
      <w:pPr>
        <w:spacing w:before="0" w:after="120"/>
        <w:jc w:val="both"/>
        <w:rPr>
          <w:rFonts w:ascii="Arial" w:hAnsi="Arial" w:cs="Arial"/>
          <w:b/>
          <w:sz w:val="22"/>
          <w:szCs w:val="22"/>
        </w:rPr>
      </w:pPr>
    </w:p>
    <w:p w14:paraId="3FCE6324" w14:textId="77777777" w:rsidR="00DC0B45" w:rsidRPr="00861AAF" w:rsidRDefault="00DC0B45" w:rsidP="00DC0B45">
      <w:pPr>
        <w:spacing w:before="0" w:after="120"/>
        <w:jc w:val="both"/>
        <w:rPr>
          <w:rFonts w:ascii="Arial" w:hAnsi="Arial" w:cs="Arial"/>
          <w:b/>
          <w:sz w:val="22"/>
          <w:szCs w:val="22"/>
        </w:rPr>
      </w:pPr>
      <w:r w:rsidRPr="00861AAF">
        <w:rPr>
          <w:rFonts w:ascii="Arial" w:hAnsi="Arial" w:cs="Arial"/>
          <w:b/>
          <w:sz w:val="22"/>
          <w:szCs w:val="22"/>
        </w:rPr>
        <w:t>Fonte dei dati, campo di osservazione, unità di analisi e di rilevazione</w:t>
      </w:r>
    </w:p>
    <w:p w14:paraId="6BBE3F95" w14:textId="77777777" w:rsidR="00DC0B45" w:rsidRPr="00861AAF" w:rsidRDefault="00DC0B45" w:rsidP="00DC0B45">
      <w:pPr>
        <w:spacing w:before="0" w:after="120"/>
        <w:jc w:val="both"/>
        <w:rPr>
          <w:rFonts w:ascii="Arial" w:hAnsi="Arial" w:cs="Arial"/>
        </w:rPr>
      </w:pPr>
      <w:r w:rsidRPr="00861AAF">
        <w:rPr>
          <w:rFonts w:ascii="Arial" w:hAnsi="Arial" w:cs="Arial"/>
        </w:rPr>
        <w:t>Il sistema degli indici dei prezzi alla produzione dell’industria è elaborato a partire dai dati raccolti mediante una rilevazione statistica campionaria, con periodicità mensile; l’aggiornamento dei campioni è annuale.</w:t>
      </w:r>
    </w:p>
    <w:p w14:paraId="7C9A195B" w14:textId="77777777" w:rsidR="00DC0B45" w:rsidRPr="00861AAF" w:rsidRDefault="00DC0B45" w:rsidP="00DC0B45">
      <w:pPr>
        <w:spacing w:before="0" w:after="120"/>
        <w:jc w:val="both"/>
        <w:rPr>
          <w:rFonts w:ascii="Arial" w:hAnsi="Arial" w:cs="Arial"/>
        </w:rPr>
      </w:pPr>
      <w:r w:rsidRPr="00861AAF">
        <w:rPr>
          <w:rFonts w:ascii="Arial" w:hAnsi="Arial" w:cs="Arial"/>
        </w:rPr>
        <w:t>Dal punto di vista dimensionale, l’indagine è basata su un campione di 1.775 prodotti rilevati presso un campione di 6.312</w:t>
      </w:r>
      <w:r>
        <w:rPr>
          <w:rFonts w:ascii="Arial" w:hAnsi="Arial" w:cs="Arial"/>
        </w:rPr>
        <w:t xml:space="preserve"> </w:t>
      </w:r>
      <w:r w:rsidRPr="00861AAF">
        <w:rPr>
          <w:rFonts w:ascii="Arial" w:hAnsi="Arial" w:cs="Arial"/>
        </w:rPr>
        <w:t>imprese che forniscono mensilmente 21.193</w:t>
      </w:r>
      <w:r>
        <w:rPr>
          <w:rFonts w:ascii="Arial" w:hAnsi="Arial" w:cs="Arial"/>
        </w:rPr>
        <w:t xml:space="preserve"> </w:t>
      </w:r>
      <w:r w:rsidRPr="00861AAF">
        <w:rPr>
          <w:rFonts w:ascii="Arial" w:hAnsi="Arial" w:cs="Arial"/>
        </w:rPr>
        <w:t>quotazioni di prezzo.</w:t>
      </w:r>
    </w:p>
    <w:p w14:paraId="3ECBBD5B" w14:textId="77777777" w:rsidR="00DC0B45" w:rsidRPr="00861AAF" w:rsidRDefault="00DC0B45" w:rsidP="00DC0B45">
      <w:pPr>
        <w:spacing w:before="0" w:after="120"/>
        <w:jc w:val="both"/>
        <w:rPr>
          <w:rFonts w:ascii="Arial" w:hAnsi="Arial" w:cs="Arial"/>
        </w:rPr>
      </w:pPr>
      <w:r w:rsidRPr="00861AAF">
        <w:rPr>
          <w:rFonts w:ascii="Arial" w:hAnsi="Arial" w:cs="Arial"/>
        </w:rPr>
        <w:t>Il campo di osservazione della rilevazione riguarda:</w:t>
      </w:r>
    </w:p>
    <w:p w14:paraId="292C2B4B" w14:textId="77777777" w:rsidR="00DC0B45" w:rsidRPr="00861AAF" w:rsidRDefault="00DC0B45" w:rsidP="00DC0B45">
      <w:pPr>
        <w:widowControl/>
        <w:numPr>
          <w:ilvl w:val="0"/>
          <w:numId w:val="40"/>
        </w:numPr>
        <w:overflowPunct/>
        <w:autoSpaceDE/>
        <w:autoSpaceDN/>
        <w:adjustRightInd/>
        <w:spacing w:before="0" w:after="60"/>
        <w:ind w:left="284" w:hanging="284"/>
        <w:jc w:val="both"/>
        <w:rPr>
          <w:rFonts w:ascii="Arial" w:hAnsi="Arial" w:cs="Arial"/>
        </w:rPr>
      </w:pPr>
      <w:r w:rsidRPr="00861AAF">
        <w:rPr>
          <w:rFonts w:ascii="Arial" w:hAnsi="Arial" w:cs="Arial"/>
        </w:rPr>
        <w:t>prodotti inclusi nelle sezioni da B a E36 della classificazione CPA (derivata dalla Nace Rev. 2), sono esclusi i prodotti dei settori relativi alle costruzioni navali, aerospaziali e ferroviarie ed agli armamenti.</w:t>
      </w:r>
    </w:p>
    <w:p w14:paraId="1E85B0EB" w14:textId="77777777" w:rsidR="00DC0B45" w:rsidRPr="00861AAF" w:rsidRDefault="00DC0B45" w:rsidP="00DC0B45">
      <w:pPr>
        <w:widowControl/>
        <w:numPr>
          <w:ilvl w:val="0"/>
          <w:numId w:val="40"/>
        </w:numPr>
        <w:overflowPunct/>
        <w:autoSpaceDE/>
        <w:autoSpaceDN/>
        <w:adjustRightInd/>
        <w:spacing w:before="0" w:after="60"/>
        <w:ind w:left="284" w:hanging="284"/>
        <w:jc w:val="both"/>
        <w:rPr>
          <w:rFonts w:ascii="Arial" w:hAnsi="Arial" w:cs="Arial"/>
        </w:rPr>
      </w:pPr>
      <w:r w:rsidRPr="00861AAF">
        <w:rPr>
          <w:rFonts w:ascii="Arial" w:hAnsi="Arial" w:cs="Arial"/>
        </w:rPr>
        <w:t>imprese con attività economica prevalente nei settori estrattivo – manifatturiero - fornitura di energia elettrica, gas, vapore e aria condizionata – raccolta, trattamento e fornitura di acqua (sezioni B, C, D, E36 della classificazione Ateco 2007 derivata dalla Nace Rev. 2).</w:t>
      </w:r>
    </w:p>
    <w:p w14:paraId="09E0E497" w14:textId="77777777" w:rsidR="00DC0B45" w:rsidRPr="00861AAF" w:rsidRDefault="00DC0B45" w:rsidP="00DC0B45">
      <w:pPr>
        <w:spacing w:after="120"/>
        <w:jc w:val="both"/>
        <w:rPr>
          <w:rFonts w:ascii="Arial" w:hAnsi="Arial" w:cs="Arial"/>
        </w:rPr>
      </w:pPr>
      <w:r w:rsidRPr="00861AAF">
        <w:rPr>
          <w:rFonts w:ascii="Arial" w:hAnsi="Arial" w:cs="Arial"/>
        </w:rPr>
        <w:t xml:space="preserve">L’unità di analisi è il prodotto, ovvero la </w:t>
      </w:r>
      <w:r w:rsidRPr="00861AAF">
        <w:rPr>
          <w:rFonts w:ascii="Arial" w:hAnsi="Arial" w:cs="Arial"/>
          <w:i/>
        </w:rPr>
        <w:t>tipologia di prodotto</w:t>
      </w:r>
      <w:r w:rsidRPr="00861AAF">
        <w:rPr>
          <w:rFonts w:ascii="Arial" w:hAnsi="Arial" w:cs="Arial"/>
        </w:rPr>
        <w:t xml:space="preserve"> (materia prima, semilavorato e prodotto finito) fabbricato e destinato alla vendita sul mercato interno o sul mercato estero. Essa costituisce l’unità elementare cui è riferito il prezzo di rilevazione; sono esclusi dalla rilevazione i beni fabbricati su commessa ed i beni venduti ad unità locali della stessa impresa o ad imprese dello stesso gruppo di impresa. </w:t>
      </w:r>
    </w:p>
    <w:p w14:paraId="13AE37B2" w14:textId="77777777" w:rsidR="00DC0B45" w:rsidRPr="00861AAF" w:rsidRDefault="00DC0B45" w:rsidP="00DC0B45">
      <w:pPr>
        <w:spacing w:after="120"/>
        <w:jc w:val="both"/>
        <w:rPr>
          <w:rFonts w:ascii="Arial" w:hAnsi="Arial" w:cs="Arial"/>
        </w:rPr>
      </w:pPr>
      <w:r w:rsidRPr="00861AAF">
        <w:rPr>
          <w:rFonts w:ascii="Arial" w:hAnsi="Arial" w:cs="Arial"/>
        </w:rPr>
        <w:t>L’unità di rilevazione è l’impresa industriale i cui stabilimenti sono situati in Italia.</w:t>
      </w:r>
    </w:p>
    <w:p w14:paraId="1D9B5C0B" w14:textId="77777777" w:rsidR="00DC0B45" w:rsidRPr="00861AAF" w:rsidRDefault="00DC0B45" w:rsidP="00DC0B45">
      <w:pPr>
        <w:spacing w:before="0" w:after="120"/>
        <w:jc w:val="both"/>
        <w:rPr>
          <w:rFonts w:ascii="Arial" w:hAnsi="Arial" w:cs="Arial"/>
          <w:b/>
          <w:sz w:val="22"/>
          <w:szCs w:val="22"/>
        </w:rPr>
      </w:pPr>
    </w:p>
    <w:p w14:paraId="6C26C432" w14:textId="77777777" w:rsidR="00DC0B45" w:rsidRPr="00861AAF" w:rsidRDefault="00DC0B45" w:rsidP="00DC0B45">
      <w:pPr>
        <w:spacing w:before="0" w:after="120"/>
        <w:jc w:val="both"/>
        <w:rPr>
          <w:rFonts w:ascii="Arial" w:hAnsi="Arial" w:cs="Arial"/>
          <w:b/>
          <w:sz w:val="22"/>
          <w:szCs w:val="22"/>
        </w:rPr>
      </w:pPr>
      <w:r w:rsidRPr="00861AAF">
        <w:rPr>
          <w:rFonts w:ascii="Arial" w:hAnsi="Arial" w:cs="Arial"/>
          <w:b/>
          <w:sz w:val="22"/>
          <w:szCs w:val="22"/>
        </w:rPr>
        <w:t>Disegno di campionamento</w:t>
      </w:r>
    </w:p>
    <w:p w14:paraId="2641A6D4" w14:textId="77777777" w:rsidR="00DC0B45" w:rsidRPr="00861AAF" w:rsidRDefault="00DC0B45" w:rsidP="00DC0B45">
      <w:pPr>
        <w:spacing w:before="0" w:after="120"/>
        <w:jc w:val="both"/>
        <w:rPr>
          <w:rFonts w:ascii="Arial" w:hAnsi="Arial" w:cs="Arial"/>
        </w:rPr>
      </w:pPr>
      <w:r w:rsidRPr="00861AAF">
        <w:rPr>
          <w:rFonts w:ascii="Arial" w:hAnsi="Arial" w:cs="Arial"/>
        </w:rPr>
        <w:t>La rilevazione mensile dei prezzi alla produzione si effettua – con riferimento al mercato interno e alle aree euro e non euro del mercato estero – sulla base di un disegno di campionamento nel quale si definiscono, relativamente alla base di calcolo, la composizione del paniere dei prodotti e il campione delle unità di rilevazione. I prodotti costituiscono un campione rappresentativo dei principali beni fabbricati da imprese con stabilimenti di produzione localizzati in Italia e venduti all’interno del territorio nazionale (mercato interno) o direttamente esportati (mercato estero).</w:t>
      </w:r>
    </w:p>
    <w:p w14:paraId="3FA9E5D0" w14:textId="77777777" w:rsidR="00DC0B45" w:rsidRPr="00861AAF" w:rsidRDefault="00DC0B45" w:rsidP="00DC0B45">
      <w:pPr>
        <w:spacing w:before="0" w:after="120"/>
        <w:jc w:val="both"/>
        <w:rPr>
          <w:rFonts w:ascii="Arial" w:hAnsi="Arial" w:cs="Arial"/>
        </w:rPr>
      </w:pPr>
    </w:p>
    <w:p w14:paraId="73E22B62" w14:textId="77777777" w:rsidR="00DC0B45" w:rsidRPr="00861AAF" w:rsidRDefault="00DC0B45" w:rsidP="00DC0B45">
      <w:pPr>
        <w:spacing w:before="0" w:after="120"/>
        <w:jc w:val="both"/>
        <w:rPr>
          <w:rFonts w:ascii="Arial" w:hAnsi="Arial" w:cs="Arial"/>
        </w:rPr>
      </w:pPr>
      <w:r w:rsidRPr="00861AAF">
        <w:rPr>
          <w:rFonts w:ascii="Arial" w:hAnsi="Arial" w:cs="Arial"/>
        </w:rPr>
        <w:lastRenderedPageBreak/>
        <w:t xml:space="preserve">Per il mercato interno la selezione dei prodotti e delle imprese si effettua utilizzando come informazione principale quella proveniente dalle statistiche della produzione industriale annuale (valore annuale della produzione commercializzata a livello di prodotto, espresso secondo la classificazione europea ProdCom). Per il mercato estero la fonte di riferimento per la selezione è costituita dalle statistiche del commercio con l’estero (valore annuale delle esportazioni a livello di merce, codificata secondo la Nomenclatura Combinata). </w:t>
      </w:r>
    </w:p>
    <w:p w14:paraId="46A7521A" w14:textId="77777777" w:rsidR="00DC0B45" w:rsidRPr="00861AAF" w:rsidRDefault="00DC0B45" w:rsidP="00DC0B45">
      <w:pPr>
        <w:spacing w:before="0" w:after="120"/>
        <w:jc w:val="both"/>
        <w:rPr>
          <w:rFonts w:ascii="Arial" w:hAnsi="Arial" w:cs="Arial"/>
        </w:rPr>
      </w:pPr>
      <w:r w:rsidRPr="00861AAF">
        <w:rPr>
          <w:rFonts w:ascii="Arial" w:hAnsi="Arial" w:cs="Arial"/>
        </w:rPr>
        <w:t xml:space="preserve">Ad ogni unità di rilevazione selezionata ed agganciata a ciascun prodotto incluso nel paniere viene richiesto di fornire ogni mese il prezzo delle tipologie di prodotto più rappresentative della propria produzione. </w:t>
      </w:r>
    </w:p>
    <w:p w14:paraId="1C0580E5" w14:textId="77777777" w:rsidR="00DC0B45" w:rsidRPr="00861AAF" w:rsidRDefault="00DC0B45" w:rsidP="00DC0B45">
      <w:pPr>
        <w:spacing w:before="0" w:after="120"/>
        <w:jc w:val="both"/>
        <w:rPr>
          <w:rFonts w:ascii="Arial" w:hAnsi="Arial" w:cs="Arial"/>
        </w:rPr>
      </w:pPr>
      <w:r w:rsidRPr="00861AAF">
        <w:rPr>
          <w:rFonts w:ascii="Arial" w:hAnsi="Arial" w:cs="Arial"/>
        </w:rPr>
        <w:t xml:space="preserve">L’aggiornamento annuale dei campioni consente di seguire in maniera più efficiente la demografia di impresa, di mantenere rappresentativi i panieri dei prodotti sostituendo quelli non più economicamente rilevanti, perché di scarsa incidenza sul fatturato industriale interno o su quello all’esportazione, con nuovi prodotti la cui rilevanza in termini di peso è diventata significativa. Inoltre l’aggiornamento annuale dei campioni si traduce nella possibilità di utilizzare un piano di rotazione delle imprese che mira a contenere il fastidio statistico per una quota importante dei rispondenti senza danneggiare le esigenze informative specifiche della rilevazione. </w:t>
      </w:r>
    </w:p>
    <w:p w14:paraId="1A2E95AE" w14:textId="77777777" w:rsidR="00DC0B45" w:rsidRPr="00861AAF" w:rsidRDefault="00DC0B45" w:rsidP="00DC0B45">
      <w:pPr>
        <w:spacing w:before="0" w:after="120"/>
        <w:jc w:val="both"/>
        <w:rPr>
          <w:rFonts w:ascii="Arial" w:hAnsi="Arial" w:cs="Arial"/>
        </w:rPr>
      </w:pPr>
      <w:r w:rsidRPr="00861AAF">
        <w:rPr>
          <w:rFonts w:ascii="Arial" w:hAnsi="Arial" w:cs="Arial"/>
        </w:rPr>
        <w:t xml:space="preserve">Nel Prospetto A viene sintetizzata la composizione imprese/prodotti/prezzi della base di calcolo dicembre 2021, con riferimento alle cinque variabili elaborate. </w:t>
      </w:r>
    </w:p>
    <w:p w14:paraId="0830E871" w14:textId="77777777" w:rsidR="00DC0B45" w:rsidRPr="00861AAF" w:rsidRDefault="00DC0B45" w:rsidP="00DC0B45">
      <w:pPr>
        <w:spacing w:before="0" w:after="0"/>
        <w:jc w:val="both"/>
        <w:rPr>
          <w:rFonts w:ascii="Arial" w:hAnsi="Arial" w:cs="Arial"/>
          <w:b/>
          <w:color w:val="7F7F7F"/>
        </w:rPr>
      </w:pPr>
    </w:p>
    <w:p w14:paraId="5751DB51" w14:textId="77777777" w:rsidR="00DC0B45" w:rsidRPr="00861AAF" w:rsidRDefault="00DC0B45" w:rsidP="00DC0B45">
      <w:pPr>
        <w:spacing w:before="0" w:after="0"/>
        <w:jc w:val="both"/>
        <w:rPr>
          <w:rFonts w:ascii="Arial Narrow" w:hAnsi="Arial Narrow" w:cs="Arial"/>
          <w:b/>
          <w:color w:val="7F7F7F"/>
          <w:sz w:val="22"/>
          <w:szCs w:val="22"/>
        </w:rPr>
      </w:pPr>
      <w:r w:rsidRPr="00861AAF">
        <w:rPr>
          <w:rFonts w:ascii="Arial Narrow" w:hAnsi="Arial Narrow" w:cs="Arial"/>
          <w:b/>
          <w:color w:val="E42618"/>
          <w:sz w:val="22"/>
          <w:szCs w:val="22"/>
        </w:rPr>
        <w:t>PROSPETTO A.</w:t>
      </w:r>
      <w:r w:rsidRPr="00861AAF">
        <w:rPr>
          <w:rFonts w:ascii="Arial Narrow" w:hAnsi="Arial Narrow" w:cs="Arial"/>
          <w:b/>
          <w:color w:val="7F7F7F"/>
          <w:sz w:val="22"/>
          <w:szCs w:val="22"/>
        </w:rPr>
        <w:t xml:space="preserve"> PREZZI ALLA PRODUZIONE DELL’INDUSTRIA</w:t>
      </w:r>
    </w:p>
    <w:p w14:paraId="7A5788F7" w14:textId="09EEE8B4" w:rsidR="00DC0B45" w:rsidRPr="00861AAF" w:rsidRDefault="00DC0B45" w:rsidP="00DC0B45">
      <w:pPr>
        <w:spacing w:before="0" w:after="120"/>
        <w:jc w:val="both"/>
        <w:rPr>
          <w:rFonts w:ascii="Arial Narrow" w:hAnsi="Arial Narrow" w:cs="Arial"/>
          <w:color w:val="7F7F7F"/>
        </w:rPr>
      </w:pPr>
      <w:r w:rsidRPr="00861AAF">
        <w:rPr>
          <w:rFonts w:ascii="Arial Narrow" w:hAnsi="Arial Narrow" w:cs="Arial"/>
          <w:color w:val="7F7F7F"/>
        </w:rPr>
        <w:t xml:space="preserve">Numerosità del campione dei prodotti, imprese e prezzi. Base di calcolo </w:t>
      </w:r>
      <w:r w:rsidR="008F49AE">
        <w:rPr>
          <w:rFonts w:ascii="Arial Narrow" w:hAnsi="Arial Narrow" w:cs="Arial"/>
          <w:color w:val="7F7F7F"/>
        </w:rPr>
        <w:t>d</w:t>
      </w:r>
      <w:r w:rsidRPr="00861AAF">
        <w:rPr>
          <w:rFonts w:ascii="Arial Narrow" w:hAnsi="Arial Narrow" w:cs="Arial"/>
          <w:color w:val="7F7F7F"/>
        </w:rPr>
        <w:t>icembre 202</w:t>
      </w:r>
      <w:r>
        <w:rPr>
          <w:rFonts w:ascii="Arial Narrow" w:hAnsi="Arial Narrow" w:cs="Arial"/>
          <w:color w:val="7F7F7F"/>
        </w:rPr>
        <w:t>1</w:t>
      </w:r>
    </w:p>
    <w:tbl>
      <w:tblPr>
        <w:tblW w:w="10206" w:type="dxa"/>
        <w:tblInd w:w="70" w:type="dxa"/>
        <w:tblCellMar>
          <w:left w:w="70" w:type="dxa"/>
          <w:right w:w="454" w:type="dxa"/>
        </w:tblCellMar>
        <w:tblLook w:val="04A0" w:firstRow="1" w:lastRow="0" w:firstColumn="1" w:lastColumn="0" w:noHBand="0" w:noVBand="1"/>
      </w:tblPr>
      <w:tblGrid>
        <w:gridCol w:w="1495"/>
        <w:gridCol w:w="1743"/>
        <w:gridCol w:w="1742"/>
        <w:gridCol w:w="1742"/>
        <w:gridCol w:w="1742"/>
        <w:gridCol w:w="1742"/>
      </w:tblGrid>
      <w:tr w:rsidR="00DC0B45" w:rsidRPr="00861AAF" w14:paraId="1782782F" w14:textId="77777777" w:rsidTr="00DC0B45">
        <w:trPr>
          <w:trHeight w:val="255"/>
        </w:trPr>
        <w:tc>
          <w:tcPr>
            <w:tcW w:w="1495" w:type="dxa"/>
            <w:vMerge w:val="restart"/>
            <w:tcBorders>
              <w:top w:val="single" w:sz="8" w:space="0" w:color="333333"/>
              <w:left w:val="nil"/>
              <w:bottom w:val="single" w:sz="8" w:space="0" w:color="333333"/>
              <w:right w:val="nil"/>
            </w:tcBorders>
            <w:shd w:val="clear" w:color="auto" w:fill="auto"/>
            <w:vAlign w:val="center"/>
            <w:hideMark/>
          </w:tcPr>
          <w:p w14:paraId="0B2E6412" w14:textId="77777777" w:rsidR="00DC0B45" w:rsidRPr="00861AAF" w:rsidRDefault="00DC0B45" w:rsidP="00DC0B45">
            <w:pPr>
              <w:widowControl/>
              <w:overflowPunct/>
              <w:autoSpaceDE/>
              <w:autoSpaceDN/>
              <w:adjustRightInd/>
              <w:spacing w:before="0" w:after="0"/>
              <w:rPr>
                <w:rFonts w:ascii="Arial Narrow" w:hAnsi="Arial Narrow" w:cs="Arial"/>
                <w:b/>
                <w:bCs/>
                <w:color w:val="000000"/>
                <w:kern w:val="0"/>
                <w:sz w:val="18"/>
                <w:szCs w:val="18"/>
              </w:rPr>
            </w:pPr>
            <w:r w:rsidRPr="00861AAF">
              <w:rPr>
                <w:rFonts w:ascii="Arial Narrow" w:hAnsi="Arial Narrow" w:cs="Arial"/>
                <w:b/>
                <w:bCs/>
                <w:color w:val="000000"/>
                <w:kern w:val="0"/>
                <w:sz w:val="18"/>
                <w:szCs w:val="18"/>
              </w:rPr>
              <w:t>UNITÀ</w:t>
            </w:r>
          </w:p>
        </w:tc>
        <w:tc>
          <w:tcPr>
            <w:tcW w:w="1743" w:type="dxa"/>
            <w:vMerge w:val="restart"/>
            <w:tcBorders>
              <w:top w:val="single" w:sz="8" w:space="0" w:color="333333"/>
              <w:left w:val="nil"/>
              <w:bottom w:val="single" w:sz="8" w:space="0" w:color="333333"/>
              <w:right w:val="nil"/>
            </w:tcBorders>
            <w:shd w:val="clear" w:color="000000" w:fill="E6E6E6"/>
            <w:vAlign w:val="center"/>
            <w:hideMark/>
          </w:tcPr>
          <w:p w14:paraId="0DC1AF3B" w14:textId="77777777" w:rsidR="00DC0B45" w:rsidRPr="00861AAF" w:rsidRDefault="00DC0B45" w:rsidP="00DC0B45">
            <w:pPr>
              <w:widowControl/>
              <w:overflowPunct/>
              <w:autoSpaceDE/>
              <w:autoSpaceDN/>
              <w:adjustRightInd/>
              <w:spacing w:before="0" w:after="0"/>
              <w:jc w:val="right"/>
              <w:rPr>
                <w:rFonts w:ascii="Arial Narrow" w:hAnsi="Arial Narrow" w:cs="Arial"/>
                <w:b/>
                <w:bCs/>
                <w:color w:val="000000"/>
                <w:kern w:val="0"/>
                <w:sz w:val="18"/>
                <w:szCs w:val="18"/>
              </w:rPr>
            </w:pPr>
            <w:r w:rsidRPr="00861AAF">
              <w:rPr>
                <w:rFonts w:ascii="Arial Narrow" w:hAnsi="Arial Narrow" w:cs="Arial"/>
                <w:b/>
                <w:bCs/>
                <w:color w:val="000000"/>
                <w:kern w:val="0"/>
                <w:sz w:val="18"/>
                <w:szCs w:val="18"/>
              </w:rPr>
              <w:t>Totale</w:t>
            </w:r>
          </w:p>
        </w:tc>
        <w:tc>
          <w:tcPr>
            <w:tcW w:w="1742" w:type="dxa"/>
            <w:vMerge w:val="restart"/>
            <w:tcBorders>
              <w:top w:val="single" w:sz="8" w:space="0" w:color="333333"/>
              <w:left w:val="nil"/>
              <w:bottom w:val="single" w:sz="8" w:space="0" w:color="333333"/>
              <w:right w:val="nil"/>
            </w:tcBorders>
            <w:shd w:val="clear" w:color="auto" w:fill="auto"/>
            <w:vAlign w:val="center"/>
            <w:hideMark/>
          </w:tcPr>
          <w:p w14:paraId="5A6C0FBF" w14:textId="77777777" w:rsidR="00DC0B45" w:rsidRPr="00861AAF" w:rsidRDefault="00DC0B45" w:rsidP="00DC0B45">
            <w:pPr>
              <w:widowControl/>
              <w:overflowPunct/>
              <w:autoSpaceDE/>
              <w:autoSpaceDN/>
              <w:adjustRightInd/>
              <w:spacing w:before="0" w:after="0"/>
              <w:jc w:val="right"/>
              <w:rPr>
                <w:rFonts w:ascii="Arial Narrow" w:hAnsi="Arial Narrow" w:cs="Arial"/>
                <w:b/>
                <w:bCs/>
                <w:color w:val="000000"/>
                <w:kern w:val="0"/>
                <w:sz w:val="18"/>
                <w:szCs w:val="18"/>
              </w:rPr>
            </w:pPr>
            <w:r w:rsidRPr="00861AAF">
              <w:rPr>
                <w:rFonts w:ascii="Arial Narrow" w:hAnsi="Arial Narrow" w:cs="Arial"/>
                <w:b/>
                <w:bCs/>
                <w:color w:val="000000"/>
                <w:kern w:val="0"/>
                <w:sz w:val="18"/>
                <w:szCs w:val="18"/>
              </w:rPr>
              <w:t>Mercato interno</w:t>
            </w:r>
          </w:p>
        </w:tc>
        <w:tc>
          <w:tcPr>
            <w:tcW w:w="1742" w:type="dxa"/>
            <w:vMerge w:val="restart"/>
            <w:tcBorders>
              <w:top w:val="single" w:sz="8" w:space="0" w:color="333333"/>
              <w:left w:val="nil"/>
              <w:bottom w:val="single" w:sz="8" w:space="0" w:color="333333"/>
              <w:right w:val="nil"/>
            </w:tcBorders>
            <w:shd w:val="clear" w:color="000000" w:fill="E6E6E6"/>
            <w:vAlign w:val="center"/>
            <w:hideMark/>
          </w:tcPr>
          <w:p w14:paraId="7EA4FDC1" w14:textId="77777777" w:rsidR="00DC0B45" w:rsidRPr="00861AAF" w:rsidRDefault="00DC0B45" w:rsidP="00DC0B45">
            <w:pPr>
              <w:widowControl/>
              <w:overflowPunct/>
              <w:autoSpaceDE/>
              <w:autoSpaceDN/>
              <w:adjustRightInd/>
              <w:spacing w:before="0" w:after="0"/>
              <w:jc w:val="right"/>
              <w:rPr>
                <w:rFonts w:ascii="Arial Narrow" w:hAnsi="Arial Narrow" w:cs="Arial"/>
                <w:b/>
                <w:bCs/>
                <w:color w:val="000000"/>
                <w:kern w:val="0"/>
                <w:sz w:val="18"/>
                <w:szCs w:val="18"/>
              </w:rPr>
            </w:pPr>
            <w:r w:rsidRPr="00861AAF">
              <w:rPr>
                <w:rFonts w:ascii="Arial Narrow" w:hAnsi="Arial Narrow" w:cs="Arial"/>
                <w:b/>
                <w:bCs/>
                <w:color w:val="000000"/>
                <w:kern w:val="0"/>
                <w:sz w:val="18"/>
                <w:szCs w:val="18"/>
              </w:rPr>
              <w:t>Mercato estero</w:t>
            </w:r>
          </w:p>
        </w:tc>
        <w:tc>
          <w:tcPr>
            <w:tcW w:w="1742" w:type="dxa"/>
            <w:tcBorders>
              <w:top w:val="single" w:sz="8" w:space="0" w:color="333333"/>
              <w:left w:val="nil"/>
              <w:bottom w:val="nil"/>
              <w:right w:val="nil"/>
            </w:tcBorders>
            <w:shd w:val="clear" w:color="auto" w:fill="auto"/>
            <w:vAlign w:val="center"/>
            <w:hideMark/>
          </w:tcPr>
          <w:p w14:paraId="1AA7E07C" w14:textId="77777777" w:rsidR="00DC0B45" w:rsidRPr="00861AAF" w:rsidRDefault="00DC0B45" w:rsidP="00DC0B45">
            <w:pPr>
              <w:widowControl/>
              <w:overflowPunct/>
              <w:autoSpaceDE/>
              <w:autoSpaceDN/>
              <w:adjustRightInd/>
              <w:spacing w:before="0" w:after="0"/>
              <w:jc w:val="right"/>
              <w:rPr>
                <w:rFonts w:ascii="Arial Narrow" w:hAnsi="Arial Narrow" w:cs="Arial"/>
                <w:b/>
                <w:bCs/>
                <w:color w:val="000000"/>
                <w:kern w:val="0"/>
                <w:sz w:val="18"/>
                <w:szCs w:val="18"/>
              </w:rPr>
            </w:pPr>
            <w:r w:rsidRPr="00861AAF">
              <w:rPr>
                <w:rFonts w:ascii="Arial Narrow" w:hAnsi="Arial Narrow" w:cs="Arial"/>
                <w:b/>
                <w:bCs/>
                <w:color w:val="000000"/>
                <w:kern w:val="0"/>
                <w:sz w:val="18"/>
                <w:szCs w:val="18"/>
              </w:rPr>
              <w:t>Mercato estero</w:t>
            </w:r>
          </w:p>
        </w:tc>
        <w:tc>
          <w:tcPr>
            <w:tcW w:w="1742" w:type="dxa"/>
            <w:tcBorders>
              <w:top w:val="single" w:sz="8" w:space="0" w:color="333333"/>
              <w:left w:val="nil"/>
              <w:bottom w:val="nil"/>
              <w:right w:val="nil"/>
            </w:tcBorders>
            <w:shd w:val="clear" w:color="000000" w:fill="E6E6E6"/>
            <w:vAlign w:val="center"/>
            <w:hideMark/>
          </w:tcPr>
          <w:p w14:paraId="355BA2D4" w14:textId="77777777" w:rsidR="00DC0B45" w:rsidRPr="00861AAF" w:rsidRDefault="00DC0B45" w:rsidP="00DC0B45">
            <w:pPr>
              <w:widowControl/>
              <w:overflowPunct/>
              <w:autoSpaceDE/>
              <w:autoSpaceDN/>
              <w:adjustRightInd/>
              <w:spacing w:before="0" w:after="0"/>
              <w:jc w:val="right"/>
              <w:rPr>
                <w:rFonts w:ascii="Arial Narrow" w:hAnsi="Arial Narrow" w:cs="Arial"/>
                <w:b/>
                <w:bCs/>
                <w:color w:val="000000"/>
                <w:kern w:val="0"/>
                <w:sz w:val="18"/>
                <w:szCs w:val="18"/>
              </w:rPr>
            </w:pPr>
            <w:r w:rsidRPr="00861AAF">
              <w:rPr>
                <w:rFonts w:ascii="Arial Narrow" w:hAnsi="Arial Narrow" w:cs="Arial"/>
                <w:b/>
                <w:bCs/>
                <w:color w:val="000000"/>
                <w:kern w:val="0"/>
                <w:sz w:val="18"/>
                <w:szCs w:val="18"/>
              </w:rPr>
              <w:t>Mercato estero</w:t>
            </w:r>
          </w:p>
        </w:tc>
      </w:tr>
      <w:tr w:rsidR="00DC0B45" w:rsidRPr="00861AAF" w14:paraId="4AAD3034" w14:textId="77777777" w:rsidTr="00DC0B45">
        <w:trPr>
          <w:trHeight w:val="255"/>
        </w:trPr>
        <w:tc>
          <w:tcPr>
            <w:tcW w:w="1495" w:type="dxa"/>
            <w:vMerge/>
            <w:tcBorders>
              <w:top w:val="single" w:sz="8" w:space="0" w:color="333333"/>
              <w:left w:val="nil"/>
              <w:bottom w:val="single" w:sz="8" w:space="0" w:color="333333"/>
              <w:right w:val="nil"/>
            </w:tcBorders>
            <w:vAlign w:val="center"/>
            <w:hideMark/>
          </w:tcPr>
          <w:p w14:paraId="03495C66" w14:textId="77777777" w:rsidR="00DC0B45" w:rsidRPr="00861AAF" w:rsidRDefault="00DC0B45" w:rsidP="00DC0B45">
            <w:pPr>
              <w:widowControl/>
              <w:overflowPunct/>
              <w:autoSpaceDE/>
              <w:autoSpaceDN/>
              <w:adjustRightInd/>
              <w:spacing w:before="0" w:after="0"/>
              <w:rPr>
                <w:rFonts w:ascii="Arial Narrow" w:hAnsi="Arial Narrow" w:cs="Arial"/>
                <w:b/>
                <w:bCs/>
                <w:color w:val="000000"/>
                <w:kern w:val="0"/>
                <w:sz w:val="18"/>
                <w:szCs w:val="18"/>
              </w:rPr>
            </w:pPr>
          </w:p>
        </w:tc>
        <w:tc>
          <w:tcPr>
            <w:tcW w:w="1743" w:type="dxa"/>
            <w:vMerge/>
            <w:tcBorders>
              <w:top w:val="single" w:sz="8" w:space="0" w:color="333333"/>
              <w:left w:val="nil"/>
              <w:bottom w:val="single" w:sz="8" w:space="0" w:color="333333"/>
              <w:right w:val="nil"/>
            </w:tcBorders>
            <w:vAlign w:val="center"/>
            <w:hideMark/>
          </w:tcPr>
          <w:p w14:paraId="306A66CF" w14:textId="77777777" w:rsidR="00DC0B45" w:rsidRPr="00861AAF" w:rsidRDefault="00DC0B45" w:rsidP="00DC0B45">
            <w:pPr>
              <w:widowControl/>
              <w:overflowPunct/>
              <w:autoSpaceDE/>
              <w:autoSpaceDN/>
              <w:adjustRightInd/>
              <w:spacing w:before="0" w:after="0"/>
              <w:jc w:val="right"/>
              <w:rPr>
                <w:rFonts w:ascii="Arial Narrow" w:hAnsi="Arial Narrow" w:cs="Arial"/>
                <w:b/>
                <w:bCs/>
                <w:color w:val="000000"/>
                <w:kern w:val="0"/>
                <w:sz w:val="18"/>
                <w:szCs w:val="18"/>
              </w:rPr>
            </w:pPr>
          </w:p>
        </w:tc>
        <w:tc>
          <w:tcPr>
            <w:tcW w:w="1742" w:type="dxa"/>
            <w:vMerge/>
            <w:tcBorders>
              <w:top w:val="single" w:sz="8" w:space="0" w:color="333333"/>
              <w:left w:val="nil"/>
              <w:bottom w:val="single" w:sz="8" w:space="0" w:color="333333"/>
              <w:right w:val="nil"/>
            </w:tcBorders>
            <w:vAlign w:val="center"/>
            <w:hideMark/>
          </w:tcPr>
          <w:p w14:paraId="7CF6DE0D" w14:textId="77777777" w:rsidR="00DC0B45" w:rsidRPr="00861AAF" w:rsidRDefault="00DC0B45" w:rsidP="00DC0B45">
            <w:pPr>
              <w:widowControl/>
              <w:overflowPunct/>
              <w:autoSpaceDE/>
              <w:autoSpaceDN/>
              <w:adjustRightInd/>
              <w:spacing w:before="0" w:after="0"/>
              <w:jc w:val="right"/>
              <w:rPr>
                <w:rFonts w:ascii="Arial Narrow" w:hAnsi="Arial Narrow" w:cs="Arial"/>
                <w:b/>
                <w:bCs/>
                <w:color w:val="000000"/>
                <w:kern w:val="0"/>
                <w:sz w:val="18"/>
                <w:szCs w:val="18"/>
              </w:rPr>
            </w:pPr>
          </w:p>
        </w:tc>
        <w:tc>
          <w:tcPr>
            <w:tcW w:w="1742" w:type="dxa"/>
            <w:vMerge/>
            <w:tcBorders>
              <w:top w:val="single" w:sz="8" w:space="0" w:color="333333"/>
              <w:left w:val="nil"/>
              <w:bottom w:val="single" w:sz="8" w:space="0" w:color="333333"/>
              <w:right w:val="nil"/>
            </w:tcBorders>
            <w:vAlign w:val="center"/>
            <w:hideMark/>
          </w:tcPr>
          <w:p w14:paraId="25B19B2D" w14:textId="77777777" w:rsidR="00DC0B45" w:rsidRPr="00861AAF" w:rsidRDefault="00DC0B45" w:rsidP="00DC0B45">
            <w:pPr>
              <w:widowControl/>
              <w:overflowPunct/>
              <w:autoSpaceDE/>
              <w:autoSpaceDN/>
              <w:adjustRightInd/>
              <w:spacing w:before="0" w:after="0"/>
              <w:jc w:val="right"/>
              <w:rPr>
                <w:rFonts w:ascii="Arial Narrow" w:hAnsi="Arial Narrow" w:cs="Arial"/>
                <w:b/>
                <w:bCs/>
                <w:color w:val="000000"/>
                <w:kern w:val="0"/>
                <w:sz w:val="18"/>
                <w:szCs w:val="18"/>
              </w:rPr>
            </w:pPr>
          </w:p>
        </w:tc>
        <w:tc>
          <w:tcPr>
            <w:tcW w:w="1742" w:type="dxa"/>
            <w:tcBorders>
              <w:top w:val="nil"/>
              <w:left w:val="nil"/>
              <w:bottom w:val="single" w:sz="8" w:space="0" w:color="333333"/>
              <w:right w:val="nil"/>
            </w:tcBorders>
            <w:shd w:val="clear" w:color="auto" w:fill="auto"/>
            <w:vAlign w:val="center"/>
            <w:hideMark/>
          </w:tcPr>
          <w:p w14:paraId="299AC9F7" w14:textId="77777777" w:rsidR="00DC0B45" w:rsidRPr="00861AAF" w:rsidRDefault="00DC0B45" w:rsidP="00DC0B45">
            <w:pPr>
              <w:widowControl/>
              <w:overflowPunct/>
              <w:autoSpaceDE/>
              <w:autoSpaceDN/>
              <w:adjustRightInd/>
              <w:spacing w:before="0" w:after="0"/>
              <w:jc w:val="right"/>
              <w:rPr>
                <w:rFonts w:ascii="Arial Narrow" w:hAnsi="Arial Narrow" w:cs="Arial"/>
                <w:b/>
                <w:bCs/>
                <w:color w:val="000000"/>
                <w:kern w:val="0"/>
                <w:sz w:val="18"/>
                <w:szCs w:val="18"/>
              </w:rPr>
            </w:pPr>
            <w:r w:rsidRPr="00861AAF">
              <w:rPr>
                <w:rFonts w:ascii="Arial Narrow" w:hAnsi="Arial Narrow" w:cs="Arial"/>
                <w:b/>
                <w:bCs/>
                <w:color w:val="000000"/>
                <w:kern w:val="0"/>
                <w:sz w:val="18"/>
                <w:szCs w:val="18"/>
              </w:rPr>
              <w:t>area euro</w:t>
            </w:r>
          </w:p>
        </w:tc>
        <w:tc>
          <w:tcPr>
            <w:tcW w:w="1742" w:type="dxa"/>
            <w:tcBorders>
              <w:top w:val="nil"/>
              <w:left w:val="nil"/>
              <w:bottom w:val="single" w:sz="8" w:space="0" w:color="333333"/>
              <w:right w:val="nil"/>
            </w:tcBorders>
            <w:shd w:val="clear" w:color="000000" w:fill="E6E6E6"/>
            <w:vAlign w:val="center"/>
            <w:hideMark/>
          </w:tcPr>
          <w:p w14:paraId="3242E08C" w14:textId="77777777" w:rsidR="00DC0B45" w:rsidRPr="00861AAF" w:rsidRDefault="00DC0B45" w:rsidP="00DC0B45">
            <w:pPr>
              <w:widowControl/>
              <w:overflowPunct/>
              <w:autoSpaceDE/>
              <w:autoSpaceDN/>
              <w:adjustRightInd/>
              <w:spacing w:before="0" w:after="0"/>
              <w:jc w:val="right"/>
              <w:rPr>
                <w:rFonts w:ascii="Arial Narrow" w:hAnsi="Arial Narrow" w:cs="Arial"/>
                <w:b/>
                <w:bCs/>
                <w:color w:val="000000"/>
                <w:kern w:val="0"/>
                <w:sz w:val="18"/>
                <w:szCs w:val="18"/>
              </w:rPr>
            </w:pPr>
            <w:r w:rsidRPr="00861AAF">
              <w:rPr>
                <w:rFonts w:ascii="Arial Narrow" w:hAnsi="Arial Narrow" w:cs="Arial"/>
                <w:b/>
                <w:bCs/>
                <w:color w:val="000000"/>
                <w:kern w:val="0"/>
                <w:sz w:val="18"/>
                <w:szCs w:val="18"/>
              </w:rPr>
              <w:t>area non euro</w:t>
            </w:r>
          </w:p>
        </w:tc>
      </w:tr>
      <w:tr w:rsidR="00DC0B45" w:rsidRPr="00861AAF" w14:paraId="60DFED04" w14:textId="77777777" w:rsidTr="00DC0B45">
        <w:trPr>
          <w:trHeight w:val="255"/>
        </w:trPr>
        <w:tc>
          <w:tcPr>
            <w:tcW w:w="1495" w:type="dxa"/>
            <w:tcBorders>
              <w:top w:val="nil"/>
              <w:left w:val="nil"/>
              <w:bottom w:val="single" w:sz="8" w:space="0" w:color="333333"/>
              <w:right w:val="nil"/>
            </w:tcBorders>
            <w:shd w:val="clear" w:color="auto" w:fill="auto"/>
            <w:vAlign w:val="center"/>
            <w:hideMark/>
          </w:tcPr>
          <w:p w14:paraId="711F1075" w14:textId="77777777" w:rsidR="00DC0B45" w:rsidRPr="00861AAF" w:rsidRDefault="00DC0B45" w:rsidP="00DC0B45">
            <w:pPr>
              <w:widowControl/>
              <w:overflowPunct/>
              <w:autoSpaceDE/>
              <w:autoSpaceDN/>
              <w:adjustRightInd/>
              <w:spacing w:before="0" w:after="0"/>
              <w:rPr>
                <w:rFonts w:ascii="Arial Narrow" w:hAnsi="Arial Narrow" w:cs="Arial"/>
                <w:color w:val="000000"/>
                <w:kern w:val="0"/>
                <w:sz w:val="18"/>
                <w:szCs w:val="18"/>
              </w:rPr>
            </w:pPr>
            <w:r w:rsidRPr="00861AAF">
              <w:rPr>
                <w:rFonts w:ascii="Arial Narrow" w:hAnsi="Arial Narrow" w:cs="Arial"/>
                <w:color w:val="000000"/>
                <w:kern w:val="0"/>
                <w:sz w:val="18"/>
                <w:szCs w:val="18"/>
              </w:rPr>
              <w:t>Prodotti</w:t>
            </w:r>
          </w:p>
        </w:tc>
        <w:tc>
          <w:tcPr>
            <w:tcW w:w="1743" w:type="dxa"/>
            <w:tcBorders>
              <w:top w:val="nil"/>
              <w:left w:val="nil"/>
              <w:bottom w:val="single" w:sz="8" w:space="0" w:color="333333"/>
              <w:right w:val="nil"/>
            </w:tcBorders>
            <w:shd w:val="clear" w:color="auto" w:fill="D9D9D9"/>
            <w:vAlign w:val="center"/>
          </w:tcPr>
          <w:p w14:paraId="4FC742FA" w14:textId="77777777" w:rsidR="00DC0B45" w:rsidRPr="00861AAF" w:rsidRDefault="00DC0B45" w:rsidP="00DC0B45">
            <w:pPr>
              <w:widowControl/>
              <w:overflowPunct/>
              <w:autoSpaceDE/>
              <w:autoSpaceDN/>
              <w:adjustRightInd/>
              <w:spacing w:before="0" w:after="0"/>
              <w:jc w:val="right"/>
              <w:rPr>
                <w:rFonts w:ascii="Arial Narrow" w:hAnsi="Arial Narrow" w:cs="Arial"/>
                <w:color w:val="000000"/>
                <w:kern w:val="0"/>
                <w:sz w:val="18"/>
                <w:szCs w:val="18"/>
              </w:rPr>
            </w:pPr>
            <w:r w:rsidRPr="00861AAF">
              <w:rPr>
                <w:rFonts w:ascii="Arial Narrow" w:hAnsi="Arial Narrow"/>
                <w:color w:val="000000"/>
                <w:sz w:val="18"/>
                <w:szCs w:val="18"/>
              </w:rPr>
              <w:t>1.775</w:t>
            </w:r>
          </w:p>
        </w:tc>
        <w:tc>
          <w:tcPr>
            <w:tcW w:w="1742" w:type="dxa"/>
            <w:tcBorders>
              <w:top w:val="nil"/>
              <w:left w:val="nil"/>
              <w:bottom w:val="single" w:sz="8" w:space="0" w:color="333333"/>
              <w:right w:val="nil"/>
            </w:tcBorders>
            <w:shd w:val="clear" w:color="auto" w:fill="auto"/>
            <w:vAlign w:val="center"/>
          </w:tcPr>
          <w:p w14:paraId="2A614F02" w14:textId="77777777" w:rsidR="00DC0B45" w:rsidRPr="00861AAF" w:rsidRDefault="00DC0B45" w:rsidP="00DC0B45">
            <w:pPr>
              <w:widowControl/>
              <w:overflowPunct/>
              <w:autoSpaceDE/>
              <w:autoSpaceDN/>
              <w:adjustRightInd/>
              <w:spacing w:before="0" w:after="0"/>
              <w:jc w:val="right"/>
              <w:rPr>
                <w:rFonts w:ascii="Arial Narrow" w:hAnsi="Arial Narrow" w:cs="Arial"/>
                <w:color w:val="000000"/>
                <w:kern w:val="0"/>
                <w:sz w:val="18"/>
                <w:szCs w:val="18"/>
              </w:rPr>
            </w:pPr>
            <w:r w:rsidRPr="00861AAF">
              <w:rPr>
                <w:rFonts w:ascii="Arial Narrow" w:hAnsi="Arial Narrow"/>
                <w:color w:val="000000"/>
                <w:sz w:val="18"/>
                <w:szCs w:val="18"/>
              </w:rPr>
              <w:t>1.309</w:t>
            </w:r>
          </w:p>
        </w:tc>
        <w:tc>
          <w:tcPr>
            <w:tcW w:w="1742" w:type="dxa"/>
            <w:tcBorders>
              <w:top w:val="nil"/>
              <w:left w:val="nil"/>
              <w:bottom w:val="single" w:sz="8" w:space="0" w:color="333333"/>
              <w:right w:val="nil"/>
            </w:tcBorders>
            <w:shd w:val="clear" w:color="auto" w:fill="D9D9D9"/>
            <w:vAlign w:val="center"/>
          </w:tcPr>
          <w:p w14:paraId="7220BF90" w14:textId="77777777" w:rsidR="00DC0B45" w:rsidRPr="00861AAF" w:rsidRDefault="00DC0B45" w:rsidP="00DC0B45">
            <w:pPr>
              <w:widowControl/>
              <w:overflowPunct/>
              <w:autoSpaceDE/>
              <w:autoSpaceDN/>
              <w:adjustRightInd/>
              <w:spacing w:before="0" w:after="0"/>
              <w:jc w:val="right"/>
              <w:rPr>
                <w:rFonts w:ascii="Arial Narrow" w:hAnsi="Arial Narrow" w:cs="Arial"/>
                <w:color w:val="000000"/>
                <w:kern w:val="0"/>
                <w:sz w:val="18"/>
                <w:szCs w:val="18"/>
              </w:rPr>
            </w:pPr>
            <w:r w:rsidRPr="00861AAF">
              <w:rPr>
                <w:rFonts w:ascii="Arial Narrow" w:hAnsi="Arial Narrow"/>
                <w:color w:val="000000"/>
                <w:sz w:val="18"/>
                <w:szCs w:val="18"/>
              </w:rPr>
              <w:t>1.116</w:t>
            </w:r>
          </w:p>
        </w:tc>
        <w:tc>
          <w:tcPr>
            <w:tcW w:w="1742" w:type="dxa"/>
            <w:tcBorders>
              <w:top w:val="nil"/>
              <w:left w:val="nil"/>
              <w:bottom w:val="single" w:sz="8" w:space="0" w:color="333333"/>
              <w:right w:val="nil"/>
            </w:tcBorders>
            <w:shd w:val="clear" w:color="auto" w:fill="auto"/>
            <w:vAlign w:val="center"/>
          </w:tcPr>
          <w:p w14:paraId="6D61EE39" w14:textId="77777777" w:rsidR="00DC0B45" w:rsidRPr="00861AAF" w:rsidRDefault="00DC0B45" w:rsidP="00DC0B45">
            <w:pPr>
              <w:widowControl/>
              <w:overflowPunct/>
              <w:autoSpaceDE/>
              <w:autoSpaceDN/>
              <w:adjustRightInd/>
              <w:spacing w:before="0" w:after="0"/>
              <w:jc w:val="right"/>
              <w:rPr>
                <w:rFonts w:ascii="Arial Narrow" w:hAnsi="Arial Narrow" w:cs="Arial"/>
                <w:color w:val="000000"/>
                <w:kern w:val="0"/>
                <w:sz w:val="18"/>
                <w:szCs w:val="18"/>
              </w:rPr>
            </w:pPr>
            <w:r w:rsidRPr="00861AAF">
              <w:rPr>
                <w:rFonts w:ascii="Arial Narrow" w:hAnsi="Arial Narrow"/>
                <w:color w:val="000000"/>
                <w:sz w:val="18"/>
                <w:szCs w:val="18"/>
              </w:rPr>
              <w:t>870</w:t>
            </w:r>
          </w:p>
        </w:tc>
        <w:tc>
          <w:tcPr>
            <w:tcW w:w="1742" w:type="dxa"/>
            <w:tcBorders>
              <w:top w:val="nil"/>
              <w:left w:val="nil"/>
              <w:bottom w:val="single" w:sz="8" w:space="0" w:color="333333"/>
              <w:right w:val="nil"/>
            </w:tcBorders>
            <w:shd w:val="clear" w:color="auto" w:fill="D9D9D9"/>
            <w:vAlign w:val="center"/>
          </w:tcPr>
          <w:p w14:paraId="60FCE4BC" w14:textId="77777777" w:rsidR="00DC0B45" w:rsidRPr="00861AAF" w:rsidRDefault="00DC0B45" w:rsidP="00DC0B45">
            <w:pPr>
              <w:widowControl/>
              <w:overflowPunct/>
              <w:autoSpaceDE/>
              <w:autoSpaceDN/>
              <w:adjustRightInd/>
              <w:spacing w:before="0" w:after="0"/>
              <w:jc w:val="right"/>
              <w:rPr>
                <w:rFonts w:ascii="Arial Narrow" w:hAnsi="Arial Narrow" w:cs="Arial"/>
                <w:color w:val="000000"/>
                <w:kern w:val="0"/>
                <w:sz w:val="18"/>
                <w:szCs w:val="18"/>
              </w:rPr>
            </w:pPr>
            <w:r w:rsidRPr="00861AAF">
              <w:rPr>
                <w:rFonts w:ascii="Arial Narrow" w:hAnsi="Arial Narrow"/>
                <w:color w:val="000000"/>
                <w:sz w:val="18"/>
                <w:szCs w:val="18"/>
              </w:rPr>
              <w:t>818</w:t>
            </w:r>
          </w:p>
        </w:tc>
      </w:tr>
      <w:tr w:rsidR="00DC0B45" w:rsidRPr="00861AAF" w14:paraId="7091D7A3" w14:textId="77777777" w:rsidTr="00DC0B45">
        <w:trPr>
          <w:trHeight w:val="255"/>
        </w:trPr>
        <w:tc>
          <w:tcPr>
            <w:tcW w:w="1495" w:type="dxa"/>
            <w:tcBorders>
              <w:top w:val="nil"/>
              <w:left w:val="nil"/>
              <w:bottom w:val="single" w:sz="8" w:space="0" w:color="333333"/>
              <w:right w:val="nil"/>
            </w:tcBorders>
            <w:shd w:val="clear" w:color="auto" w:fill="auto"/>
            <w:vAlign w:val="center"/>
            <w:hideMark/>
          </w:tcPr>
          <w:p w14:paraId="0994A1CD" w14:textId="77777777" w:rsidR="00DC0B45" w:rsidRPr="00861AAF" w:rsidRDefault="00DC0B45" w:rsidP="00DC0B45">
            <w:pPr>
              <w:widowControl/>
              <w:overflowPunct/>
              <w:autoSpaceDE/>
              <w:autoSpaceDN/>
              <w:adjustRightInd/>
              <w:spacing w:before="0" w:after="0"/>
              <w:rPr>
                <w:rFonts w:ascii="Arial Narrow" w:hAnsi="Arial Narrow" w:cs="Arial"/>
                <w:color w:val="000000"/>
                <w:kern w:val="0"/>
                <w:sz w:val="18"/>
                <w:szCs w:val="18"/>
              </w:rPr>
            </w:pPr>
            <w:r w:rsidRPr="00861AAF">
              <w:rPr>
                <w:rFonts w:ascii="Arial Narrow" w:hAnsi="Arial Narrow" w:cs="Arial"/>
                <w:color w:val="000000"/>
                <w:kern w:val="0"/>
                <w:sz w:val="18"/>
                <w:szCs w:val="18"/>
              </w:rPr>
              <w:t>Imprese</w:t>
            </w:r>
          </w:p>
        </w:tc>
        <w:tc>
          <w:tcPr>
            <w:tcW w:w="1743" w:type="dxa"/>
            <w:tcBorders>
              <w:top w:val="nil"/>
              <w:left w:val="nil"/>
              <w:bottom w:val="single" w:sz="8" w:space="0" w:color="333333"/>
              <w:right w:val="nil"/>
            </w:tcBorders>
            <w:shd w:val="clear" w:color="auto" w:fill="D9D9D9"/>
            <w:vAlign w:val="center"/>
          </w:tcPr>
          <w:p w14:paraId="260FE5CE" w14:textId="77777777" w:rsidR="00DC0B45" w:rsidRPr="00861AAF" w:rsidRDefault="00DC0B45" w:rsidP="00DC0B45">
            <w:pPr>
              <w:widowControl/>
              <w:overflowPunct/>
              <w:autoSpaceDE/>
              <w:autoSpaceDN/>
              <w:adjustRightInd/>
              <w:spacing w:before="0" w:after="0"/>
              <w:jc w:val="right"/>
              <w:rPr>
                <w:rFonts w:ascii="Arial Narrow" w:hAnsi="Arial Narrow" w:cs="Arial"/>
                <w:color w:val="000000"/>
                <w:kern w:val="0"/>
                <w:sz w:val="18"/>
                <w:szCs w:val="18"/>
              </w:rPr>
            </w:pPr>
            <w:r w:rsidRPr="00861AAF">
              <w:rPr>
                <w:rFonts w:ascii="Arial Narrow" w:hAnsi="Arial Narrow"/>
                <w:color w:val="000000"/>
                <w:sz w:val="18"/>
                <w:szCs w:val="18"/>
              </w:rPr>
              <w:t>6.312</w:t>
            </w:r>
          </w:p>
        </w:tc>
        <w:tc>
          <w:tcPr>
            <w:tcW w:w="1742" w:type="dxa"/>
            <w:tcBorders>
              <w:top w:val="nil"/>
              <w:left w:val="nil"/>
              <w:bottom w:val="single" w:sz="8" w:space="0" w:color="333333"/>
              <w:right w:val="nil"/>
            </w:tcBorders>
            <w:shd w:val="clear" w:color="auto" w:fill="auto"/>
            <w:vAlign w:val="center"/>
          </w:tcPr>
          <w:p w14:paraId="4AEFC961" w14:textId="77777777" w:rsidR="00DC0B45" w:rsidRPr="00861AAF" w:rsidRDefault="00DC0B45" w:rsidP="00DC0B45">
            <w:pPr>
              <w:widowControl/>
              <w:overflowPunct/>
              <w:autoSpaceDE/>
              <w:autoSpaceDN/>
              <w:adjustRightInd/>
              <w:spacing w:before="0" w:after="0"/>
              <w:jc w:val="right"/>
              <w:rPr>
                <w:rFonts w:ascii="Arial Narrow" w:hAnsi="Arial Narrow" w:cs="Arial"/>
                <w:color w:val="000000"/>
                <w:kern w:val="0"/>
                <w:sz w:val="18"/>
                <w:szCs w:val="18"/>
              </w:rPr>
            </w:pPr>
            <w:r w:rsidRPr="00861AAF">
              <w:rPr>
                <w:rFonts w:ascii="Arial Narrow" w:hAnsi="Arial Narrow"/>
                <w:color w:val="000000"/>
                <w:sz w:val="18"/>
                <w:szCs w:val="18"/>
              </w:rPr>
              <w:t>4.300</w:t>
            </w:r>
          </w:p>
        </w:tc>
        <w:tc>
          <w:tcPr>
            <w:tcW w:w="1742" w:type="dxa"/>
            <w:tcBorders>
              <w:top w:val="nil"/>
              <w:left w:val="nil"/>
              <w:bottom w:val="single" w:sz="8" w:space="0" w:color="333333"/>
              <w:right w:val="nil"/>
            </w:tcBorders>
            <w:shd w:val="clear" w:color="auto" w:fill="D9D9D9"/>
            <w:vAlign w:val="center"/>
          </w:tcPr>
          <w:p w14:paraId="6C0D7B42" w14:textId="77777777" w:rsidR="00DC0B45" w:rsidRPr="00861AAF" w:rsidRDefault="00DC0B45" w:rsidP="00DC0B45">
            <w:pPr>
              <w:widowControl/>
              <w:overflowPunct/>
              <w:autoSpaceDE/>
              <w:autoSpaceDN/>
              <w:adjustRightInd/>
              <w:spacing w:before="0" w:after="0"/>
              <w:jc w:val="right"/>
              <w:rPr>
                <w:rFonts w:ascii="Arial Narrow" w:hAnsi="Arial Narrow" w:cs="Arial"/>
                <w:color w:val="000000"/>
                <w:kern w:val="0"/>
                <w:sz w:val="18"/>
                <w:szCs w:val="18"/>
              </w:rPr>
            </w:pPr>
            <w:r w:rsidRPr="00861AAF">
              <w:rPr>
                <w:rFonts w:ascii="Arial Narrow" w:hAnsi="Arial Narrow"/>
                <w:color w:val="000000"/>
                <w:sz w:val="18"/>
                <w:szCs w:val="18"/>
              </w:rPr>
              <w:t>3.050</w:t>
            </w:r>
          </w:p>
        </w:tc>
        <w:tc>
          <w:tcPr>
            <w:tcW w:w="1742" w:type="dxa"/>
            <w:tcBorders>
              <w:top w:val="nil"/>
              <w:left w:val="nil"/>
              <w:bottom w:val="single" w:sz="8" w:space="0" w:color="333333"/>
              <w:right w:val="nil"/>
            </w:tcBorders>
            <w:shd w:val="clear" w:color="auto" w:fill="auto"/>
            <w:vAlign w:val="center"/>
          </w:tcPr>
          <w:p w14:paraId="5C3E77D4" w14:textId="77777777" w:rsidR="00DC0B45" w:rsidRPr="00861AAF" w:rsidRDefault="00DC0B45" w:rsidP="00DC0B45">
            <w:pPr>
              <w:widowControl/>
              <w:overflowPunct/>
              <w:autoSpaceDE/>
              <w:autoSpaceDN/>
              <w:adjustRightInd/>
              <w:spacing w:before="0" w:after="0"/>
              <w:jc w:val="right"/>
              <w:rPr>
                <w:rFonts w:ascii="Arial Narrow" w:hAnsi="Arial Narrow" w:cs="Arial"/>
                <w:color w:val="000000"/>
                <w:kern w:val="0"/>
                <w:sz w:val="18"/>
                <w:szCs w:val="18"/>
              </w:rPr>
            </w:pPr>
            <w:r w:rsidRPr="00861AAF">
              <w:rPr>
                <w:rFonts w:ascii="Arial Narrow" w:hAnsi="Arial Narrow"/>
                <w:color w:val="000000"/>
                <w:sz w:val="18"/>
                <w:szCs w:val="18"/>
              </w:rPr>
              <w:t>1.968</w:t>
            </w:r>
          </w:p>
        </w:tc>
        <w:tc>
          <w:tcPr>
            <w:tcW w:w="1742" w:type="dxa"/>
            <w:tcBorders>
              <w:top w:val="nil"/>
              <w:left w:val="nil"/>
              <w:bottom w:val="single" w:sz="8" w:space="0" w:color="333333"/>
              <w:right w:val="nil"/>
            </w:tcBorders>
            <w:shd w:val="clear" w:color="auto" w:fill="D9D9D9"/>
            <w:vAlign w:val="center"/>
          </w:tcPr>
          <w:p w14:paraId="6387ECBC" w14:textId="77777777" w:rsidR="00DC0B45" w:rsidRPr="00861AAF" w:rsidRDefault="00DC0B45" w:rsidP="00DC0B45">
            <w:pPr>
              <w:widowControl/>
              <w:overflowPunct/>
              <w:autoSpaceDE/>
              <w:autoSpaceDN/>
              <w:adjustRightInd/>
              <w:spacing w:before="0" w:after="0"/>
              <w:jc w:val="right"/>
              <w:rPr>
                <w:rFonts w:ascii="Arial Narrow" w:hAnsi="Arial Narrow" w:cs="Arial"/>
                <w:color w:val="000000"/>
                <w:kern w:val="0"/>
                <w:sz w:val="18"/>
                <w:szCs w:val="18"/>
              </w:rPr>
            </w:pPr>
            <w:r w:rsidRPr="00861AAF">
              <w:rPr>
                <w:rFonts w:ascii="Arial Narrow" w:hAnsi="Arial Narrow"/>
                <w:color w:val="000000"/>
                <w:sz w:val="18"/>
                <w:szCs w:val="18"/>
              </w:rPr>
              <w:t>1.823</w:t>
            </w:r>
          </w:p>
        </w:tc>
      </w:tr>
      <w:tr w:rsidR="00DC0B45" w:rsidRPr="00861AAF" w14:paraId="2C47071E" w14:textId="77777777" w:rsidTr="00DC0B45">
        <w:trPr>
          <w:trHeight w:val="255"/>
        </w:trPr>
        <w:tc>
          <w:tcPr>
            <w:tcW w:w="1495" w:type="dxa"/>
            <w:tcBorders>
              <w:top w:val="nil"/>
              <w:left w:val="nil"/>
              <w:bottom w:val="single" w:sz="8" w:space="0" w:color="333333"/>
              <w:right w:val="nil"/>
            </w:tcBorders>
            <w:shd w:val="clear" w:color="auto" w:fill="auto"/>
            <w:vAlign w:val="center"/>
            <w:hideMark/>
          </w:tcPr>
          <w:p w14:paraId="260A8546" w14:textId="77777777" w:rsidR="00DC0B45" w:rsidRPr="00861AAF" w:rsidRDefault="00DC0B45" w:rsidP="00DC0B45">
            <w:pPr>
              <w:widowControl/>
              <w:overflowPunct/>
              <w:autoSpaceDE/>
              <w:autoSpaceDN/>
              <w:adjustRightInd/>
              <w:spacing w:before="0" w:after="0"/>
              <w:rPr>
                <w:rFonts w:ascii="Arial Narrow" w:hAnsi="Arial Narrow" w:cs="Arial"/>
                <w:color w:val="000000"/>
                <w:kern w:val="0"/>
                <w:sz w:val="18"/>
                <w:szCs w:val="18"/>
              </w:rPr>
            </w:pPr>
            <w:r w:rsidRPr="00861AAF">
              <w:rPr>
                <w:rFonts w:ascii="Arial Narrow" w:hAnsi="Arial Narrow" w:cs="Arial"/>
                <w:color w:val="000000"/>
                <w:kern w:val="0"/>
                <w:sz w:val="18"/>
                <w:szCs w:val="18"/>
              </w:rPr>
              <w:t>Prezzi</w:t>
            </w:r>
          </w:p>
        </w:tc>
        <w:tc>
          <w:tcPr>
            <w:tcW w:w="1743" w:type="dxa"/>
            <w:tcBorders>
              <w:top w:val="nil"/>
              <w:left w:val="nil"/>
              <w:bottom w:val="single" w:sz="8" w:space="0" w:color="333333"/>
              <w:right w:val="nil"/>
            </w:tcBorders>
            <w:shd w:val="clear" w:color="auto" w:fill="D9D9D9"/>
            <w:vAlign w:val="center"/>
          </w:tcPr>
          <w:p w14:paraId="7CA7880C" w14:textId="77777777" w:rsidR="00DC0B45" w:rsidRPr="00861AAF" w:rsidRDefault="00DC0B45" w:rsidP="00DC0B45">
            <w:pPr>
              <w:widowControl/>
              <w:overflowPunct/>
              <w:autoSpaceDE/>
              <w:autoSpaceDN/>
              <w:adjustRightInd/>
              <w:spacing w:before="0" w:after="0"/>
              <w:jc w:val="right"/>
              <w:rPr>
                <w:rFonts w:ascii="Arial Narrow" w:hAnsi="Arial Narrow" w:cs="Arial"/>
                <w:color w:val="000000"/>
                <w:kern w:val="0"/>
                <w:sz w:val="18"/>
                <w:szCs w:val="18"/>
              </w:rPr>
            </w:pPr>
            <w:r w:rsidRPr="00861AAF">
              <w:rPr>
                <w:rFonts w:ascii="Arial Narrow" w:hAnsi="Arial Narrow"/>
                <w:color w:val="000000"/>
                <w:sz w:val="18"/>
                <w:szCs w:val="18"/>
              </w:rPr>
              <w:t>21.193</w:t>
            </w:r>
          </w:p>
        </w:tc>
        <w:tc>
          <w:tcPr>
            <w:tcW w:w="1742" w:type="dxa"/>
            <w:tcBorders>
              <w:top w:val="nil"/>
              <w:left w:val="nil"/>
              <w:bottom w:val="single" w:sz="8" w:space="0" w:color="333333"/>
              <w:right w:val="nil"/>
            </w:tcBorders>
            <w:shd w:val="clear" w:color="auto" w:fill="auto"/>
            <w:vAlign w:val="center"/>
          </w:tcPr>
          <w:p w14:paraId="421B2859" w14:textId="77777777" w:rsidR="00DC0B45" w:rsidRPr="00861AAF" w:rsidRDefault="00DC0B45" w:rsidP="00DC0B45">
            <w:pPr>
              <w:widowControl/>
              <w:overflowPunct/>
              <w:autoSpaceDE/>
              <w:autoSpaceDN/>
              <w:adjustRightInd/>
              <w:spacing w:before="0" w:after="0"/>
              <w:jc w:val="right"/>
              <w:rPr>
                <w:rFonts w:ascii="Arial Narrow" w:hAnsi="Arial Narrow" w:cs="Arial"/>
                <w:color w:val="000000"/>
                <w:kern w:val="0"/>
                <w:sz w:val="18"/>
                <w:szCs w:val="18"/>
              </w:rPr>
            </w:pPr>
            <w:r w:rsidRPr="00861AAF">
              <w:rPr>
                <w:rFonts w:ascii="Arial Narrow" w:hAnsi="Arial Narrow"/>
                <w:color w:val="000000"/>
                <w:sz w:val="18"/>
                <w:szCs w:val="18"/>
              </w:rPr>
              <w:t>12.383</w:t>
            </w:r>
          </w:p>
        </w:tc>
        <w:tc>
          <w:tcPr>
            <w:tcW w:w="1742" w:type="dxa"/>
            <w:tcBorders>
              <w:top w:val="nil"/>
              <w:left w:val="nil"/>
              <w:bottom w:val="single" w:sz="8" w:space="0" w:color="333333"/>
              <w:right w:val="nil"/>
            </w:tcBorders>
            <w:shd w:val="clear" w:color="auto" w:fill="D9D9D9"/>
            <w:vAlign w:val="center"/>
          </w:tcPr>
          <w:p w14:paraId="26E7BF11" w14:textId="77777777" w:rsidR="00DC0B45" w:rsidRPr="00861AAF" w:rsidRDefault="00DC0B45" w:rsidP="00DC0B45">
            <w:pPr>
              <w:widowControl/>
              <w:overflowPunct/>
              <w:autoSpaceDE/>
              <w:autoSpaceDN/>
              <w:adjustRightInd/>
              <w:spacing w:before="0" w:after="0"/>
              <w:jc w:val="right"/>
              <w:rPr>
                <w:rFonts w:ascii="Arial Narrow" w:hAnsi="Arial Narrow" w:cs="Arial"/>
                <w:color w:val="000000"/>
                <w:kern w:val="0"/>
                <w:sz w:val="18"/>
                <w:szCs w:val="18"/>
              </w:rPr>
            </w:pPr>
            <w:r w:rsidRPr="00861AAF">
              <w:rPr>
                <w:rFonts w:ascii="Arial Narrow" w:hAnsi="Arial Narrow"/>
                <w:color w:val="000000"/>
                <w:sz w:val="18"/>
                <w:szCs w:val="18"/>
              </w:rPr>
              <w:t>8.810</w:t>
            </w:r>
          </w:p>
        </w:tc>
        <w:tc>
          <w:tcPr>
            <w:tcW w:w="1742" w:type="dxa"/>
            <w:tcBorders>
              <w:top w:val="nil"/>
              <w:left w:val="nil"/>
              <w:bottom w:val="single" w:sz="8" w:space="0" w:color="333333"/>
              <w:right w:val="nil"/>
            </w:tcBorders>
            <w:shd w:val="clear" w:color="auto" w:fill="auto"/>
            <w:vAlign w:val="center"/>
          </w:tcPr>
          <w:p w14:paraId="2399B5C3" w14:textId="77777777" w:rsidR="00DC0B45" w:rsidRPr="00861AAF" w:rsidRDefault="00DC0B45" w:rsidP="00DC0B45">
            <w:pPr>
              <w:widowControl/>
              <w:overflowPunct/>
              <w:autoSpaceDE/>
              <w:autoSpaceDN/>
              <w:adjustRightInd/>
              <w:spacing w:before="0" w:after="0"/>
              <w:jc w:val="right"/>
              <w:rPr>
                <w:rFonts w:ascii="Arial Narrow" w:hAnsi="Arial Narrow" w:cs="Arial"/>
                <w:color w:val="000000"/>
                <w:kern w:val="0"/>
                <w:sz w:val="18"/>
                <w:szCs w:val="18"/>
              </w:rPr>
            </w:pPr>
            <w:r w:rsidRPr="00861AAF">
              <w:rPr>
                <w:rFonts w:ascii="Arial Narrow" w:hAnsi="Arial Narrow"/>
                <w:color w:val="000000"/>
                <w:sz w:val="18"/>
                <w:szCs w:val="18"/>
              </w:rPr>
              <w:t>4.564</w:t>
            </w:r>
          </w:p>
        </w:tc>
        <w:tc>
          <w:tcPr>
            <w:tcW w:w="1742" w:type="dxa"/>
            <w:tcBorders>
              <w:top w:val="nil"/>
              <w:left w:val="nil"/>
              <w:bottom w:val="single" w:sz="8" w:space="0" w:color="333333"/>
              <w:right w:val="nil"/>
            </w:tcBorders>
            <w:shd w:val="clear" w:color="auto" w:fill="D9D9D9"/>
            <w:vAlign w:val="center"/>
          </w:tcPr>
          <w:p w14:paraId="5ADEB15C" w14:textId="77777777" w:rsidR="00DC0B45" w:rsidRPr="00861AAF" w:rsidRDefault="00DC0B45" w:rsidP="00DC0B45">
            <w:pPr>
              <w:widowControl/>
              <w:overflowPunct/>
              <w:autoSpaceDE/>
              <w:autoSpaceDN/>
              <w:adjustRightInd/>
              <w:spacing w:before="0" w:after="0"/>
              <w:jc w:val="right"/>
              <w:rPr>
                <w:rFonts w:ascii="Arial Narrow" w:hAnsi="Arial Narrow" w:cs="Arial"/>
                <w:color w:val="000000"/>
                <w:kern w:val="0"/>
                <w:sz w:val="18"/>
                <w:szCs w:val="18"/>
              </w:rPr>
            </w:pPr>
            <w:r w:rsidRPr="00861AAF">
              <w:rPr>
                <w:rFonts w:ascii="Arial Narrow" w:hAnsi="Arial Narrow"/>
                <w:color w:val="000000"/>
                <w:sz w:val="18"/>
                <w:szCs w:val="18"/>
              </w:rPr>
              <w:t>4.246</w:t>
            </w:r>
          </w:p>
        </w:tc>
      </w:tr>
    </w:tbl>
    <w:p w14:paraId="3BE8C491" w14:textId="77777777" w:rsidR="00DC0B45" w:rsidRPr="00861AAF" w:rsidRDefault="00DC0B45" w:rsidP="00DC0B45">
      <w:pPr>
        <w:spacing w:before="120" w:after="120"/>
        <w:jc w:val="both"/>
        <w:rPr>
          <w:rFonts w:ascii="Arial" w:hAnsi="Arial" w:cs="Arial"/>
          <w:b/>
          <w:sz w:val="22"/>
          <w:szCs w:val="22"/>
        </w:rPr>
      </w:pPr>
    </w:p>
    <w:p w14:paraId="6BC9D121" w14:textId="77777777" w:rsidR="00DC0B45" w:rsidRPr="00861AAF" w:rsidRDefault="00DC0B45" w:rsidP="00DC0B45">
      <w:pPr>
        <w:spacing w:before="0" w:after="120"/>
        <w:jc w:val="both"/>
        <w:rPr>
          <w:rFonts w:ascii="Arial" w:hAnsi="Arial" w:cs="Arial"/>
          <w:b/>
          <w:sz w:val="22"/>
          <w:szCs w:val="22"/>
        </w:rPr>
      </w:pPr>
      <w:r w:rsidRPr="00861AAF">
        <w:rPr>
          <w:rFonts w:ascii="Arial" w:hAnsi="Arial" w:cs="Arial"/>
          <w:b/>
          <w:sz w:val="22"/>
          <w:szCs w:val="22"/>
        </w:rPr>
        <w:t>Raccolta e controllo di qualità dei dati</w:t>
      </w:r>
    </w:p>
    <w:p w14:paraId="4E3DF28E" w14:textId="77777777" w:rsidR="008F49AE" w:rsidRDefault="00DC0B45" w:rsidP="00DC0B45">
      <w:pPr>
        <w:spacing w:before="0" w:after="120"/>
        <w:jc w:val="both"/>
        <w:rPr>
          <w:rFonts w:ascii="Arial" w:hAnsi="Arial" w:cs="Arial"/>
        </w:rPr>
      </w:pPr>
      <w:r w:rsidRPr="00861AAF">
        <w:rPr>
          <w:rFonts w:ascii="Arial" w:hAnsi="Arial" w:cs="Arial"/>
        </w:rPr>
        <w:t xml:space="preserve">La raccolta delle informazioni statistiche avviene mediante auto-compilazione del questionario elettronico disponibile all’interno del Portale statistico delle imprese, il sistema introdotto dall'Istat per la semplificazione degli adempimenti statistici delle imprese coinvolte nelle rilevazioni economiche. </w:t>
      </w:r>
    </w:p>
    <w:p w14:paraId="2A284229" w14:textId="7FDCA305" w:rsidR="008F49AE" w:rsidRDefault="008F49AE" w:rsidP="00DC0B45">
      <w:pPr>
        <w:spacing w:before="0" w:after="120"/>
        <w:jc w:val="both"/>
        <w:rPr>
          <w:rFonts w:ascii="Arial" w:hAnsi="Arial" w:cs="Arial"/>
        </w:rPr>
      </w:pPr>
      <w:r w:rsidRPr="008F49AE">
        <w:rPr>
          <w:rFonts w:ascii="Arial" w:hAnsi="Arial" w:cs="Arial"/>
        </w:rPr>
        <w:t>Da aprile 2022, l’indagine</w:t>
      </w:r>
      <w:r w:rsidRPr="00DB2D37">
        <w:rPr>
          <w:rFonts w:ascii="Arial" w:hAnsi="Arial" w:cs="Arial"/>
        </w:rPr>
        <w:t xml:space="preserve"> si avvale della nuova piattaforma informatica integrata (nuovo questionario, nuovo software gestionale e nuov</w:t>
      </w:r>
      <w:r>
        <w:rPr>
          <w:rFonts w:ascii="Arial" w:hAnsi="Arial" w:cs="Arial"/>
        </w:rPr>
        <w:t>i</w:t>
      </w:r>
      <w:r w:rsidRPr="00DB2D37">
        <w:rPr>
          <w:rFonts w:ascii="Arial" w:hAnsi="Arial" w:cs="Arial"/>
        </w:rPr>
        <w:t xml:space="preserve"> data base), denominata SINTESI, </w:t>
      </w:r>
      <w:r w:rsidRPr="0026239E">
        <w:rPr>
          <w:rFonts w:ascii="Arial" w:hAnsi="Arial" w:cs="Arial"/>
        </w:rPr>
        <w:t>progettata e sviluppata internamente all’Istituto nell’ambito del progetto di modernizzazione/unificazione di metodi e strumenti per la gestione e conduzione dei processi di produzione delle indagini congiunturali sulle imprese</w:t>
      </w:r>
      <w:r>
        <w:rPr>
          <w:rFonts w:ascii="Arial" w:hAnsi="Arial" w:cs="Arial"/>
        </w:rPr>
        <w:t>.</w:t>
      </w:r>
    </w:p>
    <w:p w14:paraId="3868D2C1" w14:textId="3A535673" w:rsidR="00DC0B45" w:rsidRPr="00861AAF" w:rsidRDefault="00DC0B45" w:rsidP="00DC0B45">
      <w:pPr>
        <w:spacing w:before="0" w:after="120"/>
        <w:jc w:val="both"/>
        <w:rPr>
          <w:rFonts w:ascii="Arial" w:hAnsi="Arial" w:cs="Arial"/>
        </w:rPr>
      </w:pPr>
      <w:r w:rsidRPr="00861AAF">
        <w:rPr>
          <w:rFonts w:ascii="Arial" w:hAnsi="Arial" w:cs="Arial"/>
        </w:rPr>
        <w:t xml:space="preserve">La modalità di compilazione per via telematica favorisce la tempestività della rilevazione dei dati e la qualità delle informazioni raccolte, poiché prevede un programma di </w:t>
      </w:r>
      <w:r w:rsidRPr="00861AAF">
        <w:rPr>
          <w:rFonts w:ascii="Arial" w:hAnsi="Arial" w:cs="Arial"/>
          <w:i/>
        </w:rPr>
        <w:t>check</w:t>
      </w:r>
      <w:r w:rsidRPr="00861AAF">
        <w:rPr>
          <w:rFonts w:ascii="Arial" w:hAnsi="Arial" w:cs="Arial"/>
        </w:rPr>
        <w:t xml:space="preserve"> automatico che segnala direttamente al rispondente eventuali risposte incompatibili, errori di coerenza, incongruenze e omissioni, che possono essere risolti nel corso della stessa compilazione.</w:t>
      </w:r>
    </w:p>
    <w:p w14:paraId="286A0204" w14:textId="77777777" w:rsidR="00DC0B45" w:rsidRPr="00861AAF" w:rsidRDefault="00DC0B45" w:rsidP="00DC0B45">
      <w:pPr>
        <w:spacing w:before="0" w:after="120"/>
        <w:jc w:val="both"/>
        <w:rPr>
          <w:rFonts w:ascii="Arial" w:hAnsi="Arial" w:cs="Arial"/>
        </w:rPr>
      </w:pPr>
      <w:r w:rsidRPr="00861AAF">
        <w:rPr>
          <w:rFonts w:ascii="Arial" w:hAnsi="Arial" w:cs="Arial"/>
        </w:rPr>
        <w:t xml:space="preserve">I dati possono essere inviati dal primo giorno dopo la fine del mese di riferimento, la trasmissione è richiesta secondo un calendario prestabilito (generalmente entro il 12° giorno dalla fine del mese di riferimento) al fine di poter rispettare le scadenze dei regolamenti europei; prima della scadenza è previsto l’invio di un </w:t>
      </w:r>
      <w:r w:rsidRPr="00861AAF">
        <w:rPr>
          <w:rFonts w:ascii="Arial" w:hAnsi="Arial" w:cs="Arial"/>
          <w:i/>
        </w:rPr>
        <w:t>reminder</w:t>
      </w:r>
      <w:r w:rsidRPr="00861AAF">
        <w:rPr>
          <w:rFonts w:ascii="Arial" w:hAnsi="Arial" w:cs="Arial"/>
        </w:rPr>
        <w:t>, successivamente sono previste operazioni di sollecito e contatto delle unità non rispondenti al fine di aumentare la copertura delle stime provvisorie e definitive.</w:t>
      </w:r>
    </w:p>
    <w:p w14:paraId="05DC2D5F" w14:textId="77777777" w:rsidR="00DC0B45" w:rsidRPr="00861AAF" w:rsidRDefault="00DC0B45" w:rsidP="00DC0B45">
      <w:pPr>
        <w:spacing w:before="0" w:after="120"/>
        <w:jc w:val="both"/>
        <w:rPr>
          <w:rFonts w:ascii="Arial" w:hAnsi="Arial" w:cs="Arial"/>
        </w:rPr>
      </w:pPr>
      <w:r w:rsidRPr="00861AAF">
        <w:rPr>
          <w:rFonts w:ascii="Arial" w:hAnsi="Arial" w:cs="Arial"/>
        </w:rPr>
        <w:t xml:space="preserve">Il questionario è di tipo chiuso, riporta precompilato l’elenco dei prodotti sottoposti a osservazione; l’impresa, coerentemente con la denominazione del prodotto assegnato, individua le </w:t>
      </w:r>
      <w:r w:rsidRPr="00861AAF">
        <w:rPr>
          <w:rFonts w:ascii="Arial" w:hAnsi="Arial" w:cs="Arial"/>
          <w:i/>
        </w:rPr>
        <w:t>tipologie di prodotto</w:t>
      </w:r>
      <w:r w:rsidRPr="00861AAF">
        <w:rPr>
          <w:rFonts w:ascii="Arial" w:hAnsi="Arial" w:cs="Arial"/>
        </w:rPr>
        <w:t xml:space="preserve"> maggiormente rappresentative della propria produzione per le quali sia possibile determinare regolarmente un prezzo di vendita nel tempo. </w:t>
      </w:r>
    </w:p>
    <w:p w14:paraId="6AC547C9" w14:textId="77777777" w:rsidR="00DC0B45" w:rsidRPr="00861AAF" w:rsidRDefault="00DC0B45" w:rsidP="00DC0B45">
      <w:pPr>
        <w:spacing w:before="0" w:after="120"/>
        <w:jc w:val="both"/>
        <w:rPr>
          <w:rFonts w:ascii="Arial" w:hAnsi="Arial" w:cs="Arial"/>
        </w:rPr>
      </w:pPr>
      <w:r w:rsidRPr="00861AAF">
        <w:rPr>
          <w:rFonts w:ascii="Arial" w:hAnsi="Arial" w:cs="Arial"/>
        </w:rPr>
        <w:t>La variabile rilevata è il prezzo alla produzione ovvero il prezzo mensile di vendita tra due imprese: quella produttrice e venditrice e l’impresa acquirente. Il prezzo è rilevato in euro, al netto dell’IVA ed è relativo ad una transazione reale (sono esclusi prezzi di listino e transfer prices).</w:t>
      </w:r>
    </w:p>
    <w:p w14:paraId="2D5FE5A7" w14:textId="77777777" w:rsidR="00DC0B45" w:rsidRPr="005217A3" w:rsidRDefault="00DC0B45" w:rsidP="00DC0B45">
      <w:pPr>
        <w:spacing w:before="0" w:after="120"/>
        <w:jc w:val="both"/>
        <w:rPr>
          <w:rFonts w:ascii="Arial" w:hAnsi="Arial" w:cs="Arial"/>
        </w:rPr>
      </w:pPr>
      <w:r w:rsidRPr="00861AAF">
        <w:rPr>
          <w:rFonts w:ascii="Arial" w:hAnsi="Arial" w:cs="Arial"/>
        </w:rPr>
        <w:t xml:space="preserve">I dati raccolti sono sottoposti a un processo di controllo e correzione con integrazione delle mancate risposte. In particolare, si verifica la compatibilità dei valori con l’informazione richiesta (prezzo alla produzione), la coerenza intertemporale dei dati, la </w:t>
      </w:r>
      <w:r w:rsidRPr="005217A3">
        <w:rPr>
          <w:rFonts w:ascii="Arial" w:hAnsi="Arial" w:cs="Arial"/>
        </w:rPr>
        <w:t xml:space="preserve">presenza di valori anomali; la validazione dei dati può richiedere il ritorno sul rispondente </w:t>
      </w:r>
      <w:r w:rsidRPr="005217A3">
        <w:rPr>
          <w:rFonts w:ascii="Arial" w:hAnsi="Arial" w:cs="Arial"/>
        </w:rPr>
        <w:lastRenderedPageBreak/>
        <w:t xml:space="preserve">al fine di sanare i problemi rilevati. I dati mancanti sono imputati per variazione media delle quotazioni fornite dalle imprese rispondenti (donatori). </w:t>
      </w:r>
    </w:p>
    <w:p w14:paraId="52FA066B" w14:textId="77777777" w:rsidR="00DC0B45" w:rsidRPr="00861AAF" w:rsidRDefault="00DC0B45" w:rsidP="00DC0B45">
      <w:pPr>
        <w:spacing w:before="0" w:after="120"/>
        <w:jc w:val="both"/>
        <w:rPr>
          <w:rFonts w:ascii="Arial" w:hAnsi="Arial" w:cs="Arial"/>
        </w:rPr>
      </w:pPr>
      <w:r w:rsidRPr="005217A3">
        <w:rPr>
          <w:rFonts w:ascii="Arial" w:hAnsi="Arial" w:cs="Arial"/>
        </w:rPr>
        <w:t>I dati raccolti mensilmente sono elaborati sotto forma</w:t>
      </w:r>
      <w:r w:rsidRPr="00861AAF">
        <w:rPr>
          <w:rFonts w:ascii="Arial" w:hAnsi="Arial" w:cs="Arial"/>
        </w:rPr>
        <w:t xml:space="preserve"> di numeri indici di prezzo e sono diffusi in forma aggregata.</w:t>
      </w:r>
    </w:p>
    <w:p w14:paraId="74620E20" w14:textId="77777777" w:rsidR="00DC0B45" w:rsidRPr="002952C0" w:rsidRDefault="00DC0B45" w:rsidP="00DC0B45">
      <w:pPr>
        <w:spacing w:before="0" w:after="120"/>
        <w:jc w:val="both"/>
        <w:rPr>
          <w:rFonts w:ascii="Arial" w:hAnsi="Arial" w:cs="Arial"/>
          <w:b/>
          <w:sz w:val="14"/>
          <w:szCs w:val="14"/>
        </w:rPr>
      </w:pPr>
    </w:p>
    <w:p w14:paraId="70C4C521" w14:textId="77777777" w:rsidR="00DC0B45" w:rsidRPr="00861AAF" w:rsidRDefault="00DC0B45" w:rsidP="00DC0B45">
      <w:pPr>
        <w:spacing w:before="0" w:after="120"/>
        <w:jc w:val="both"/>
        <w:rPr>
          <w:rFonts w:ascii="Arial" w:hAnsi="Arial" w:cs="Arial"/>
          <w:b/>
          <w:sz w:val="22"/>
          <w:szCs w:val="22"/>
        </w:rPr>
      </w:pPr>
      <w:r w:rsidRPr="00861AAF">
        <w:rPr>
          <w:rFonts w:ascii="Arial" w:hAnsi="Arial" w:cs="Arial"/>
          <w:b/>
          <w:sz w:val="22"/>
          <w:szCs w:val="22"/>
        </w:rPr>
        <w:t xml:space="preserve">Metodologia di calcolo del sistema degli indici </w:t>
      </w:r>
    </w:p>
    <w:p w14:paraId="47CB6538" w14:textId="77777777" w:rsidR="00DC0B45" w:rsidRPr="00861AAF" w:rsidRDefault="00DC0B45" w:rsidP="00DC0B45">
      <w:pPr>
        <w:spacing w:before="0" w:after="120"/>
        <w:jc w:val="both"/>
        <w:rPr>
          <w:rFonts w:ascii="Arial" w:hAnsi="Arial" w:cs="Arial"/>
        </w:rPr>
      </w:pPr>
      <w:r w:rsidRPr="00861AAF">
        <w:rPr>
          <w:rFonts w:ascii="Arial" w:hAnsi="Arial" w:cs="Arial"/>
        </w:rPr>
        <w:t>Gli indici dei prezzi alla produzione dell'industria sono calcolati con il metodo del concatenamento annuale su base mensile: da marzo 2022, con la diffusione dei dati riferiti a gennaio, gli indici dei prezzi alla produzione dell'industria sono elaborati in base di calcolo dicembre 2021 e diffusi in base di riferimento 2015.</w:t>
      </w:r>
    </w:p>
    <w:p w14:paraId="60F6F447" w14:textId="77777777" w:rsidR="00DC0B45" w:rsidRPr="00861AAF" w:rsidRDefault="00DC0B45" w:rsidP="00DC0B45">
      <w:pPr>
        <w:spacing w:before="0" w:after="120"/>
        <w:jc w:val="both"/>
        <w:rPr>
          <w:rFonts w:ascii="Arial" w:hAnsi="Arial" w:cs="Arial"/>
        </w:rPr>
      </w:pPr>
      <w:r w:rsidRPr="00861AAF">
        <w:rPr>
          <w:rFonts w:ascii="Arial" w:hAnsi="Arial" w:cs="Arial"/>
        </w:rPr>
        <w:t xml:space="preserve">Il sistema degli indici dei prezzi alla produzione è costituito da tre variabili rilevate - riferite al mercato interno, mercato estero area euro, mercato estero area non euro - e da due variabili di sintesi - mercato estero (area euro più area non euro) e totale (mercato interno più mercato estero). </w:t>
      </w:r>
    </w:p>
    <w:p w14:paraId="7D0626F3" w14:textId="36E73096" w:rsidR="00DC0B45" w:rsidRPr="00861AAF" w:rsidRDefault="00DC0B45" w:rsidP="00DC0B45">
      <w:pPr>
        <w:spacing w:before="0" w:after="120"/>
        <w:jc w:val="both"/>
        <w:rPr>
          <w:rFonts w:ascii="Arial" w:hAnsi="Arial" w:cs="Arial"/>
        </w:rPr>
      </w:pPr>
      <w:r w:rsidRPr="00861AAF">
        <w:rPr>
          <w:rFonts w:ascii="Arial" w:hAnsi="Arial" w:cs="Arial"/>
        </w:rPr>
        <w:t xml:space="preserve">Le variabili rilevate si calcolano prima longitudinalmente (o per colonna: indici in base di calcolo) quindi per riga (indici in base di riferimento). La procedura di calcolo è articolata in tre livelli: nel primo si definiscono i prezzi relativi (rapporti tra i prezzi correnti e quelli base </w:t>
      </w:r>
      <w:r w:rsidR="008F49AE">
        <w:rPr>
          <w:rFonts w:ascii="Arial" w:hAnsi="Arial" w:cs="Arial"/>
        </w:rPr>
        <w:t>d</w:t>
      </w:r>
      <w:r w:rsidRPr="00861AAF">
        <w:rPr>
          <w:rFonts w:ascii="Arial" w:hAnsi="Arial" w:cs="Arial"/>
        </w:rPr>
        <w:t xml:space="preserve">icembre 2021). Nel secondo, si aggregano in media geometrica semplice i prezzi relativi associati ai prodotti. Nel terzo si aggregano in media aritmetica ponderata gli indici dei sotto-aggregati, dai prodotti all’indice generale (formula tipo Laspeyres concatenato). </w:t>
      </w:r>
    </w:p>
    <w:p w14:paraId="70112C57" w14:textId="77777777" w:rsidR="00DC0B45" w:rsidRPr="00861AAF" w:rsidRDefault="00DC0B45" w:rsidP="00DC0B45">
      <w:pPr>
        <w:spacing w:before="0" w:after="120"/>
        <w:jc w:val="both"/>
        <w:rPr>
          <w:rFonts w:ascii="Arial" w:hAnsi="Arial" w:cs="Arial"/>
        </w:rPr>
      </w:pPr>
      <w:r w:rsidRPr="00861AAF">
        <w:rPr>
          <w:rFonts w:ascii="Arial" w:hAnsi="Arial" w:cs="Arial"/>
        </w:rPr>
        <w:t>Gli indici in base di riferimento delle variabili di sintesi si definiscono a partire dalla media aritmetica ponderata degli indici in base di calcolo delle variabili rilevate, utilizzando – per ciascun aggregato – un coefficiente di ponderazione derivato dai pesi assoluti. Ottenuto l’indice in base di calcolo, quello in base di riferimento si deriva con la formula di concatenamento, che a partire da gennaio 2018, ha come primo fattore della catena l’anno 2015. Gli indici sono concatenati a partire dagli aggregati a 4 cifre Ateco 2007.</w:t>
      </w:r>
    </w:p>
    <w:p w14:paraId="5DDEED61" w14:textId="77777777" w:rsidR="00DC0B45" w:rsidRPr="002952C0" w:rsidRDefault="00DC0B45" w:rsidP="00DC0B45">
      <w:pPr>
        <w:spacing w:before="0" w:after="120"/>
        <w:jc w:val="both"/>
        <w:rPr>
          <w:rFonts w:ascii="Arial" w:hAnsi="Arial" w:cs="Arial"/>
          <w:b/>
          <w:sz w:val="16"/>
          <w:szCs w:val="16"/>
        </w:rPr>
      </w:pPr>
    </w:p>
    <w:p w14:paraId="4C45921B" w14:textId="77777777" w:rsidR="00DC0B45" w:rsidRPr="00861AAF" w:rsidRDefault="00DC0B45" w:rsidP="00DC0B45">
      <w:pPr>
        <w:spacing w:before="0" w:after="120"/>
        <w:jc w:val="both"/>
        <w:rPr>
          <w:rFonts w:ascii="Arial" w:hAnsi="Arial" w:cs="Arial"/>
          <w:b/>
          <w:sz w:val="22"/>
          <w:szCs w:val="22"/>
        </w:rPr>
      </w:pPr>
      <w:r w:rsidRPr="00861AAF">
        <w:rPr>
          <w:rFonts w:ascii="Arial" w:hAnsi="Arial" w:cs="Arial"/>
          <w:b/>
          <w:sz w:val="22"/>
          <w:szCs w:val="22"/>
        </w:rPr>
        <w:t xml:space="preserve">Struttura di ponderazione </w:t>
      </w:r>
    </w:p>
    <w:p w14:paraId="2402F6EB" w14:textId="77777777" w:rsidR="00DC0B45" w:rsidRPr="00861AAF" w:rsidRDefault="00DC0B45" w:rsidP="00DC0B45">
      <w:pPr>
        <w:spacing w:before="0" w:after="120"/>
        <w:jc w:val="both"/>
        <w:rPr>
          <w:rFonts w:ascii="Arial" w:hAnsi="Arial" w:cs="Arial"/>
        </w:rPr>
      </w:pPr>
      <w:r w:rsidRPr="00861AAF">
        <w:rPr>
          <w:rFonts w:ascii="Arial" w:hAnsi="Arial" w:cs="Arial"/>
        </w:rPr>
        <w:t>Per le tre variabili rilevate (mercato interno, mercato estero area euro e mercato estero area non euro), i sistemi di ponderazione sono determinati utilizzando diverse fonti. La definizione delle strutture di ponderazione interessa sia le voci di prodotto sia i diversi livelli della classificazione Ateco 2007, nei quali tali voci sono riaggregate.</w:t>
      </w:r>
    </w:p>
    <w:p w14:paraId="20C7586F" w14:textId="77777777" w:rsidR="00DC0B45" w:rsidRPr="0025689A" w:rsidRDefault="00DC0B45" w:rsidP="00DC0B45">
      <w:pPr>
        <w:spacing w:after="120"/>
        <w:jc w:val="both"/>
        <w:rPr>
          <w:rFonts w:ascii="Arial" w:hAnsi="Arial" w:cs="Arial"/>
        </w:rPr>
      </w:pPr>
      <w:r w:rsidRPr="00861AAF">
        <w:rPr>
          <w:rFonts w:ascii="Arial" w:hAnsi="Arial" w:cs="Arial"/>
        </w:rPr>
        <w:t>Per le aggregazioni di prodotto (dalla quarta cifra della classificazione Ateco 2007 sino al totale dell’industria), i coefficienti di ponderazione sono derivati dal valore del fatturato totale dei settori industriali italiani - misurato dal registro statistico Frame-SBS e dalle indagini economiche strutturali che danno luogo alle statistiche sui “Risultati economici delle imprese”</w:t>
      </w:r>
      <w:r w:rsidRPr="00861AAF">
        <w:rPr>
          <w:rFonts w:ascii="Arial" w:hAnsi="Arial"/>
          <w:vertAlign w:val="superscript"/>
        </w:rPr>
        <w:footnoteReference w:id="1"/>
      </w:r>
      <w:r w:rsidRPr="00861AAF">
        <w:rPr>
          <w:rFonts w:ascii="Arial" w:hAnsi="Arial" w:cs="Arial"/>
        </w:rPr>
        <w:t xml:space="preserve"> - e dal valore delle esportazioni totali – distinto per area euro e area non euro – ricavato dalle rilevazioni del commercio con l’estero. I dati riferiti </w:t>
      </w:r>
      <w:r w:rsidRPr="0025689A">
        <w:rPr>
          <w:rFonts w:ascii="Arial" w:hAnsi="Arial" w:cs="Arial"/>
        </w:rPr>
        <w:t>all’anno 2019 sono i più recenti al momento disponibili.</w:t>
      </w:r>
    </w:p>
    <w:p w14:paraId="1A98639B" w14:textId="77777777" w:rsidR="00DC0B45" w:rsidRPr="00861AAF" w:rsidRDefault="00DC0B45" w:rsidP="00DC0B45">
      <w:pPr>
        <w:spacing w:after="120"/>
        <w:jc w:val="both"/>
        <w:rPr>
          <w:rFonts w:ascii="Arial" w:hAnsi="Arial" w:cs="Arial"/>
        </w:rPr>
      </w:pPr>
      <w:r w:rsidRPr="0025689A">
        <w:rPr>
          <w:rFonts w:ascii="Arial" w:hAnsi="Arial" w:cs="Arial"/>
        </w:rPr>
        <w:t>Per ogni classe di attività economica (quarta cifra della classificazione Ateco 2007), si stimano i valori del fatturato totale e dei flussi di esportazione delle imprese industriali. Per successiva sottrazione delle esportazioni dal fatturato totale, si ottiene il valore del fatturato interno. Sempre con riferimento alla classe di attività economica, l’ulteriore disaggregazione del fatturato estero tra vendite nell’area euro e nell’area non euro è derivata dai dati delle esportazioni destinate ai due diversi mercati per l’anno 2019.</w:t>
      </w:r>
    </w:p>
    <w:p w14:paraId="6331FD82" w14:textId="77777777" w:rsidR="00DC0B45" w:rsidRPr="00861AAF" w:rsidRDefault="00DC0B45" w:rsidP="00DC0B45">
      <w:pPr>
        <w:spacing w:after="120"/>
        <w:jc w:val="both"/>
        <w:rPr>
          <w:rFonts w:ascii="Arial" w:hAnsi="Arial" w:cs="Arial"/>
        </w:rPr>
      </w:pPr>
      <w:r w:rsidRPr="00861AAF">
        <w:rPr>
          <w:rFonts w:ascii="Arial" w:hAnsi="Arial" w:cs="Arial"/>
        </w:rPr>
        <w:t xml:space="preserve">Successivamente, si attualizzano i valori del fatturato interno, del fatturato estero area euro e di quello dell’area non euro </w:t>
      </w:r>
      <w:r w:rsidRPr="0025689A">
        <w:rPr>
          <w:rFonts w:ascii="Arial" w:hAnsi="Arial" w:cs="Arial"/>
        </w:rPr>
        <w:t>del 2019 al</w:t>
      </w:r>
      <w:r w:rsidRPr="00861AAF">
        <w:rPr>
          <w:rFonts w:ascii="Arial" w:hAnsi="Arial" w:cs="Arial"/>
        </w:rPr>
        <w:t xml:space="preserve"> mese di dicembre 2021, cioè alla nuova base di calcolo (</w:t>
      </w:r>
      <w:r w:rsidRPr="00861AAF">
        <w:rPr>
          <w:rFonts w:ascii="Arial" w:hAnsi="Arial" w:cs="Arial"/>
          <w:i/>
        </w:rPr>
        <w:t>price-updating</w:t>
      </w:r>
      <w:r w:rsidRPr="00861AAF">
        <w:rPr>
          <w:rFonts w:ascii="Arial" w:hAnsi="Arial" w:cs="Arial"/>
        </w:rPr>
        <w:t xml:space="preserve"> della struttura ponderale). Il valore attualizzato riguarda l’aggregato di classe di attività economica (se presente in entrambi gli anni) o l’aggregato immediatamente superiore (diversamente).</w:t>
      </w:r>
    </w:p>
    <w:p w14:paraId="0FD75A04" w14:textId="77777777" w:rsidR="00DC0B45" w:rsidRPr="00861AAF" w:rsidRDefault="00DC0B45" w:rsidP="002952C0">
      <w:pPr>
        <w:jc w:val="both"/>
        <w:rPr>
          <w:rFonts w:ascii="Arial" w:hAnsi="Arial" w:cs="Arial"/>
        </w:rPr>
      </w:pPr>
      <w:r w:rsidRPr="00861AAF">
        <w:rPr>
          <w:rFonts w:ascii="Arial" w:hAnsi="Arial" w:cs="Arial"/>
        </w:rPr>
        <w:t xml:space="preserve">I valori attualizzati a dicembre 2021 del fatturato interno, del fatturato estero area euro e del fatturato estero area non euro sono quindi stimati a livello di prodotto, per i tre diversi mercati, utilizzando i dati di valore della produzione annuale commercializzata desunti dall’indagine annuale sulla produzione industriale ProdCom e quelli di valore annuale delle esportazioni misurati dalle rilevazioni del commercio con l’estero, relativi </w:t>
      </w:r>
      <w:r w:rsidRPr="001D06BB">
        <w:rPr>
          <w:rFonts w:ascii="Arial" w:hAnsi="Arial" w:cs="Arial"/>
        </w:rPr>
        <w:t>al 2020.</w:t>
      </w:r>
    </w:p>
    <w:p w14:paraId="53A5139C" w14:textId="77777777" w:rsidR="00DC0B45" w:rsidRPr="00861AAF" w:rsidRDefault="00DC0B45" w:rsidP="00DC0B45">
      <w:pPr>
        <w:spacing w:after="120"/>
        <w:jc w:val="both"/>
        <w:rPr>
          <w:rFonts w:ascii="Arial" w:hAnsi="Arial" w:cs="Arial"/>
          <w:noProof/>
        </w:rPr>
      </w:pPr>
      <w:r w:rsidRPr="00861AAF">
        <w:rPr>
          <w:rFonts w:ascii="Arial" w:hAnsi="Arial" w:cs="Arial"/>
        </w:rPr>
        <w:t>Per la variabile estero totale, (</w:t>
      </w:r>
      <w:r w:rsidRPr="00861AAF">
        <w:rPr>
          <w:rFonts w:ascii="Arial" w:hAnsi="Arial" w:cs="Arial"/>
          <w:noProof/>
        </w:rPr>
        <w:t>sintesi delle due aree), la struttura di ponderazione è definita per ciascun livello di aggregazione settoriale sulla base dei pesi relativi</w:t>
      </w:r>
      <w:r w:rsidRPr="00861AAF">
        <w:rPr>
          <w:rFonts w:ascii="Arial" w:hAnsi="Arial" w:cs="Arial"/>
          <w:noProof/>
          <w:vertAlign w:val="superscript"/>
        </w:rPr>
        <w:footnoteReference w:id="2"/>
      </w:r>
      <w:r w:rsidRPr="00861AAF">
        <w:rPr>
          <w:rFonts w:ascii="Arial" w:hAnsi="Arial" w:cs="Arial"/>
          <w:noProof/>
        </w:rPr>
        <w:t xml:space="preserve"> delle due aree.</w:t>
      </w:r>
    </w:p>
    <w:p w14:paraId="7EEE1E6F" w14:textId="30B86318" w:rsidR="00DC0B45" w:rsidRPr="00861AAF" w:rsidRDefault="00DC0B45" w:rsidP="00DC0B45">
      <w:pPr>
        <w:tabs>
          <w:tab w:val="left" w:pos="0"/>
        </w:tabs>
        <w:spacing w:before="0" w:after="120"/>
        <w:jc w:val="both"/>
        <w:rPr>
          <w:rFonts w:ascii="Arial" w:hAnsi="Arial" w:cs="Arial"/>
          <w:noProof/>
        </w:rPr>
      </w:pPr>
      <w:r w:rsidRPr="00861AAF">
        <w:rPr>
          <w:rFonts w:ascii="Arial" w:hAnsi="Arial" w:cs="Arial"/>
          <w:noProof/>
        </w:rPr>
        <w:lastRenderedPageBreak/>
        <w:t>Infine, per la determinazione del sistema di ponderazione della variabile totale (sintesi del mercato interno e mercato estero), si adotta un approccio analogo a quello adottato per la sintesi del mercato estero, aggregando, per ciascun livello settoriale, le componenti dei mercati interno ed estero.</w:t>
      </w:r>
    </w:p>
    <w:p w14:paraId="4CADC788" w14:textId="77777777" w:rsidR="002952C0" w:rsidRDefault="002952C0" w:rsidP="00DC0B45">
      <w:pPr>
        <w:tabs>
          <w:tab w:val="left" w:pos="0"/>
        </w:tabs>
        <w:spacing w:before="0" w:after="120"/>
        <w:jc w:val="both"/>
        <w:rPr>
          <w:rFonts w:ascii="Arial" w:hAnsi="Arial" w:cs="Arial"/>
          <w:b/>
          <w:sz w:val="22"/>
          <w:szCs w:val="22"/>
        </w:rPr>
      </w:pPr>
    </w:p>
    <w:p w14:paraId="10129591" w14:textId="5681CD4C" w:rsidR="00DC0B45" w:rsidRPr="00861AAF" w:rsidRDefault="00DC0B45" w:rsidP="00DC0B45">
      <w:pPr>
        <w:tabs>
          <w:tab w:val="left" w:pos="0"/>
        </w:tabs>
        <w:spacing w:before="0" w:after="120"/>
        <w:jc w:val="both"/>
        <w:rPr>
          <w:rFonts w:ascii="Arial" w:hAnsi="Arial" w:cs="Arial"/>
          <w:b/>
          <w:sz w:val="22"/>
          <w:szCs w:val="22"/>
        </w:rPr>
      </w:pPr>
      <w:r w:rsidRPr="00861AAF">
        <w:rPr>
          <w:rFonts w:ascii="Arial" w:hAnsi="Arial" w:cs="Arial"/>
          <w:b/>
          <w:sz w:val="22"/>
          <w:szCs w:val="22"/>
        </w:rPr>
        <w:t>Revisioni</w:t>
      </w:r>
    </w:p>
    <w:p w14:paraId="34009E4A" w14:textId="77777777" w:rsidR="00DC0B45" w:rsidRPr="00861AAF" w:rsidRDefault="00DC0B45" w:rsidP="00DC0B45">
      <w:pPr>
        <w:tabs>
          <w:tab w:val="left" w:pos="0"/>
        </w:tabs>
        <w:spacing w:before="0" w:after="120"/>
        <w:jc w:val="both"/>
        <w:rPr>
          <w:rFonts w:ascii="Arial" w:hAnsi="Arial" w:cs="Arial"/>
        </w:rPr>
      </w:pPr>
      <w:r w:rsidRPr="00861AAF">
        <w:rPr>
          <w:rFonts w:ascii="Arial" w:hAnsi="Arial" w:cs="Arial"/>
          <w:kern w:val="0"/>
        </w:rPr>
        <w:t xml:space="preserve">Per informazioni relative alle revisioni degli indicatori congiunturali, consultare la </w:t>
      </w:r>
      <w:hyperlink r:id="rId41" w:history="1">
        <w:r w:rsidRPr="00861AAF">
          <w:rPr>
            <w:rFonts w:ascii="Arial" w:hAnsi="Arial" w:cs="Arial"/>
            <w:color w:val="0000FF"/>
            <w:kern w:val="0"/>
            <w:u w:val="single"/>
          </w:rPr>
          <w:t>sezione dedicata</w:t>
        </w:r>
      </w:hyperlink>
      <w:r w:rsidRPr="00861AAF">
        <w:rPr>
          <w:rFonts w:ascii="Arial" w:hAnsi="Arial" w:cs="Arial"/>
          <w:kern w:val="0"/>
        </w:rPr>
        <w:t>,</w:t>
      </w:r>
      <w:r w:rsidRPr="00861AAF">
        <w:rPr>
          <w:rFonts w:ascii="Arial" w:hAnsi="Arial" w:cs="Arial"/>
          <w:color w:val="0000FF"/>
          <w:kern w:val="0"/>
        </w:rPr>
        <w:t xml:space="preserve"> </w:t>
      </w:r>
      <w:r w:rsidRPr="00861AAF">
        <w:rPr>
          <w:rFonts w:ascii="Arial" w:hAnsi="Arial" w:cs="Arial"/>
          <w:kern w:val="0"/>
        </w:rPr>
        <w:t>i</w:t>
      </w:r>
      <w:r w:rsidRPr="00861AAF">
        <w:rPr>
          <w:rFonts w:ascii="Arial" w:hAnsi="Arial" w:cs="Arial"/>
        </w:rPr>
        <w:t xml:space="preserve">n particolare, la </w:t>
      </w:r>
      <w:hyperlink r:id="rId42" w:history="1">
        <w:r w:rsidRPr="00861AAF">
          <w:rPr>
            <w:rFonts w:ascii="Arial" w:hAnsi="Arial" w:cs="Arial"/>
            <w:color w:val="0000FF"/>
            <w:u w:val="single"/>
          </w:rPr>
          <w:t>scheda</w:t>
        </w:r>
      </w:hyperlink>
      <w:r w:rsidRPr="00861AAF">
        <w:rPr>
          <w:rFonts w:ascii="Arial" w:hAnsi="Arial" w:cs="Arial"/>
        </w:rPr>
        <w:t xml:space="preserve"> relativa alle revisioni degli indici dei prezzi della produzione industriale. </w:t>
      </w:r>
    </w:p>
    <w:p w14:paraId="16C542B8" w14:textId="77777777" w:rsidR="00DC0B45" w:rsidRPr="00861AAF" w:rsidRDefault="00DC0B45" w:rsidP="00DC0B45">
      <w:pPr>
        <w:tabs>
          <w:tab w:val="left" w:pos="0"/>
        </w:tabs>
        <w:spacing w:before="0" w:after="120"/>
        <w:jc w:val="both"/>
        <w:rPr>
          <w:rFonts w:ascii="Arial" w:hAnsi="Arial" w:cs="Arial"/>
        </w:rPr>
      </w:pPr>
    </w:p>
    <w:p w14:paraId="289D4B69" w14:textId="77777777" w:rsidR="00DC0B45" w:rsidRPr="00861AAF" w:rsidRDefault="00DC0B45" w:rsidP="00DC0B45">
      <w:pPr>
        <w:tabs>
          <w:tab w:val="left" w:pos="0"/>
        </w:tabs>
        <w:spacing w:before="0" w:after="120"/>
        <w:jc w:val="both"/>
        <w:rPr>
          <w:rFonts w:ascii="Arial" w:hAnsi="Arial" w:cs="Arial"/>
          <w:b/>
          <w:sz w:val="22"/>
          <w:szCs w:val="22"/>
        </w:rPr>
      </w:pPr>
      <w:r w:rsidRPr="00861AAF">
        <w:rPr>
          <w:rFonts w:ascii="Arial" w:hAnsi="Arial" w:cs="Arial"/>
          <w:b/>
          <w:sz w:val="22"/>
          <w:szCs w:val="22"/>
        </w:rPr>
        <w:t>Tempestività</w:t>
      </w:r>
    </w:p>
    <w:p w14:paraId="3562C852" w14:textId="77777777" w:rsidR="00DC0B45" w:rsidRPr="00861AAF" w:rsidRDefault="00DC0B45" w:rsidP="00DC0B45">
      <w:pPr>
        <w:spacing w:before="0" w:after="120"/>
        <w:jc w:val="both"/>
        <w:rPr>
          <w:rFonts w:ascii="Arial" w:hAnsi="Arial" w:cs="Arial"/>
        </w:rPr>
      </w:pPr>
      <w:r w:rsidRPr="00861AAF">
        <w:rPr>
          <w:rFonts w:ascii="Arial" w:hAnsi="Arial" w:cs="Arial"/>
        </w:rPr>
        <w:t xml:space="preserve">Il </w:t>
      </w:r>
      <w:hyperlink r:id="rId43" w:history="1">
        <w:r w:rsidRPr="00861AAF">
          <w:rPr>
            <w:rFonts w:ascii="Arial" w:hAnsi="Arial" w:cs="Arial"/>
            <w:color w:val="0000FF"/>
            <w:u w:val="single"/>
          </w:rPr>
          <w:t>calendario della diffusione</w:t>
        </w:r>
      </w:hyperlink>
      <w:r w:rsidRPr="00861AAF">
        <w:rPr>
          <w:rFonts w:ascii="Arial" w:hAnsi="Arial" w:cs="Arial"/>
        </w:rPr>
        <w:t xml:space="preserve"> è definito annualmente e pubblicato sul sito web dell’Istituto; gli indici provvisori sono diffusi entro 30 giorni dalla fine del mese di riferimento, i dati definitivi vengono diffusi entro 60 giorni. I tempi di diffusione rispettano le condizioni richieste da Eurostat e gli standard di diffusione (</w:t>
      </w:r>
      <w:hyperlink r:id="rId44" w:history="1">
        <w:r w:rsidRPr="00861AAF">
          <w:rPr>
            <w:rFonts w:ascii="Arial" w:hAnsi="Arial" w:cs="Arial"/>
            <w:color w:val="0000FF"/>
            <w:u w:val="single"/>
          </w:rPr>
          <w:t>SDDS – Special Data Dissemination Standard</w:t>
        </w:r>
      </w:hyperlink>
      <w:r w:rsidRPr="00861AAF">
        <w:rPr>
          <w:rFonts w:ascii="Arial" w:hAnsi="Arial" w:cs="Arial"/>
        </w:rPr>
        <w:t xml:space="preserve">) definiti dal Fondo Monetario Internazionale. </w:t>
      </w:r>
    </w:p>
    <w:p w14:paraId="29ABCF14" w14:textId="77777777" w:rsidR="00DC0B45" w:rsidRPr="00861AAF" w:rsidRDefault="00DC0B45" w:rsidP="00DC0B45">
      <w:pPr>
        <w:spacing w:before="0" w:after="120"/>
        <w:jc w:val="both"/>
        <w:rPr>
          <w:rFonts w:ascii="Arial" w:hAnsi="Arial" w:cs="Arial"/>
          <w:b/>
          <w:sz w:val="22"/>
          <w:szCs w:val="22"/>
        </w:rPr>
      </w:pPr>
    </w:p>
    <w:p w14:paraId="3F33EB36" w14:textId="77777777" w:rsidR="00DC0B45" w:rsidRPr="00861AAF" w:rsidRDefault="00DC0B45" w:rsidP="00DC0B45">
      <w:pPr>
        <w:spacing w:before="0" w:after="120"/>
        <w:jc w:val="both"/>
        <w:rPr>
          <w:rFonts w:ascii="Arial" w:hAnsi="Arial" w:cs="Arial"/>
          <w:b/>
          <w:sz w:val="22"/>
          <w:szCs w:val="22"/>
        </w:rPr>
      </w:pPr>
      <w:r w:rsidRPr="00861AAF">
        <w:rPr>
          <w:rFonts w:ascii="Arial" w:hAnsi="Arial" w:cs="Arial"/>
          <w:b/>
          <w:sz w:val="22"/>
          <w:szCs w:val="22"/>
        </w:rPr>
        <w:t xml:space="preserve">Diffusione </w:t>
      </w:r>
    </w:p>
    <w:p w14:paraId="45D35241" w14:textId="77777777" w:rsidR="00DC0B45" w:rsidRPr="00861AAF" w:rsidRDefault="00DC0B45" w:rsidP="00DC0B45">
      <w:pPr>
        <w:spacing w:before="0" w:after="120"/>
        <w:jc w:val="both"/>
        <w:rPr>
          <w:rFonts w:ascii="Arial" w:hAnsi="Arial" w:cs="Arial"/>
        </w:rPr>
      </w:pPr>
      <w:r w:rsidRPr="00861AAF">
        <w:rPr>
          <w:rFonts w:ascii="Arial" w:hAnsi="Arial" w:cs="Arial"/>
        </w:rPr>
        <w:t>L’Istat diffonde un sistema di indicatori mensili sui prezzi alla produzione dell'industria articolato su cinque variabili: le tre componenti riferite al mercato interno, mercato estero area euro, mercato estero area non euro e i due indici di sintesi per il mercato estero (area euro più area non euro) e per il totale (mercato interno più mercato estero).</w:t>
      </w:r>
    </w:p>
    <w:p w14:paraId="57076712" w14:textId="77777777" w:rsidR="00DC0B45" w:rsidRPr="00861AAF" w:rsidRDefault="00DC0B45" w:rsidP="00DC0B45">
      <w:pPr>
        <w:spacing w:before="0" w:after="120"/>
        <w:jc w:val="both"/>
        <w:rPr>
          <w:rFonts w:ascii="Arial" w:hAnsi="Arial" w:cs="Arial"/>
        </w:rPr>
      </w:pPr>
      <w:r w:rsidRPr="00861AAF">
        <w:rPr>
          <w:rFonts w:ascii="Arial" w:hAnsi="Arial" w:cs="Arial"/>
        </w:rPr>
        <w:t xml:space="preserve">Il sistema degli indici dei prezzi dell’industria è costituito da serie storiche espresse in base 2015=100 e in Ateco 2007, a partire dal gennaio 2000. </w:t>
      </w:r>
    </w:p>
    <w:p w14:paraId="520A071D" w14:textId="77777777" w:rsidR="00DC0B45" w:rsidRPr="00861AAF" w:rsidRDefault="00DC0B45" w:rsidP="00DC0B45">
      <w:pPr>
        <w:spacing w:before="0" w:after="120"/>
        <w:jc w:val="both"/>
        <w:rPr>
          <w:rFonts w:ascii="Arial" w:hAnsi="Arial" w:cs="Arial"/>
        </w:rPr>
      </w:pPr>
      <w:r w:rsidRPr="00861AAF">
        <w:rPr>
          <w:rFonts w:ascii="Arial" w:hAnsi="Arial" w:cs="Arial"/>
        </w:rPr>
        <w:t xml:space="preserve">I cinque indicatori mensili dei prezzi alla produzione, sono diffusi a livello nazionale per Raggruppamenti principali di industrie, per i diversi livelli di disaggregazione sino a quello corrispondente alla quarta cifra della classificazione Ateco 2007 (aggregato di classe) e per settori di attività economica. </w:t>
      </w:r>
    </w:p>
    <w:p w14:paraId="65BFBAC0" w14:textId="0F1773DA" w:rsidR="00DC0B45" w:rsidRPr="00861AAF" w:rsidRDefault="00DC0B45" w:rsidP="00DC0B45">
      <w:pPr>
        <w:spacing w:before="0" w:after="120"/>
        <w:jc w:val="both"/>
        <w:rPr>
          <w:rFonts w:ascii="Arial" w:hAnsi="Arial" w:cs="Arial"/>
        </w:rPr>
      </w:pPr>
      <w:r w:rsidRPr="00861AAF">
        <w:rPr>
          <w:rFonts w:ascii="Arial" w:hAnsi="Arial" w:cs="Arial"/>
        </w:rPr>
        <w:t xml:space="preserve">I dati sono diffusi simultaneamente a tutte le parti interessate mediante comunicato stampa mensile, pubblicato sul sito web dell’Istituto </w:t>
      </w:r>
      <w:hyperlink r:id="rId45" w:history="1">
        <w:r w:rsidRPr="00861AAF">
          <w:rPr>
            <w:rFonts w:ascii="Arial" w:hAnsi="Arial" w:cs="Arial"/>
            <w:color w:val="0000FF"/>
            <w:u w:val="single"/>
          </w:rPr>
          <w:t>www.istat.it</w:t>
        </w:r>
      </w:hyperlink>
      <w:r w:rsidRPr="00861AAF">
        <w:rPr>
          <w:rFonts w:ascii="Arial" w:hAnsi="Arial" w:cs="Arial"/>
        </w:rPr>
        <w:t>.</w:t>
      </w:r>
    </w:p>
    <w:p w14:paraId="076C4214" w14:textId="77777777" w:rsidR="00DC0B45" w:rsidRPr="00861AAF" w:rsidRDefault="00DC0B45" w:rsidP="00DC0B45">
      <w:pPr>
        <w:spacing w:before="0" w:after="120"/>
        <w:rPr>
          <w:rFonts w:ascii="Arial" w:hAnsi="Arial" w:cs="Arial"/>
        </w:rPr>
      </w:pPr>
      <w:r w:rsidRPr="00861AAF">
        <w:rPr>
          <w:rFonts w:ascii="Arial" w:hAnsi="Arial" w:cs="Arial"/>
        </w:rPr>
        <w:t xml:space="preserve">Le serie degli indici aggiornate sono pubblicate, in concomitanza con la diffusione del comunicato stampa, sul data warehouse dell’Istituto (I.Stat) all’interno del tema Prezzi- </w:t>
      </w:r>
      <w:hyperlink r:id="rId46" w:history="1">
        <w:r w:rsidRPr="00861AAF">
          <w:rPr>
            <w:rFonts w:ascii="Arial" w:hAnsi="Arial" w:cs="Arial"/>
            <w:color w:val="0000FF"/>
            <w:u w:val="single"/>
          </w:rPr>
          <w:t>Prezzi alla produzione</w:t>
        </w:r>
      </w:hyperlink>
      <w:r w:rsidRPr="00861AAF">
        <w:rPr>
          <w:rFonts w:ascii="Arial" w:hAnsi="Arial" w:cs="Arial"/>
          <w:color w:val="0000FF"/>
          <w:u w:val="single"/>
        </w:rPr>
        <w:t xml:space="preserve"> dell’industria</w:t>
      </w:r>
      <w:r w:rsidRPr="00861AAF">
        <w:rPr>
          <w:rFonts w:ascii="Arial" w:hAnsi="Arial" w:cs="Arial"/>
        </w:rPr>
        <w:t xml:space="preserve"> e su </w:t>
      </w:r>
      <w:hyperlink r:id="rId47" w:history="1">
        <w:r w:rsidRPr="00861AAF">
          <w:rPr>
            <w:rFonts w:ascii="Arial" w:hAnsi="Arial" w:cs="Arial"/>
            <w:color w:val="0000FF"/>
            <w:u w:val="single"/>
          </w:rPr>
          <w:t>Rivaluta</w:t>
        </w:r>
      </w:hyperlink>
      <w:r w:rsidRPr="00861AAF">
        <w:rPr>
          <w:rFonts w:ascii="Arial" w:hAnsi="Arial" w:cs="Arial"/>
        </w:rPr>
        <w:t>.</w:t>
      </w:r>
    </w:p>
    <w:p w14:paraId="5F2FA313" w14:textId="77777777" w:rsidR="00DC0B45" w:rsidRPr="00861AAF" w:rsidRDefault="00DC0B45" w:rsidP="00DC0B45">
      <w:pPr>
        <w:spacing w:before="0" w:after="120"/>
        <w:jc w:val="both"/>
        <w:rPr>
          <w:rFonts w:ascii="Arial" w:hAnsi="Arial" w:cs="Arial"/>
        </w:rPr>
      </w:pPr>
      <w:r w:rsidRPr="00861AAF">
        <w:rPr>
          <w:rFonts w:ascii="Arial" w:hAnsi="Arial" w:cs="Arial"/>
        </w:rPr>
        <w:t xml:space="preserve">I dati sono  inviati  mensilmente  ad  Eurostat e consultabili all’indirizzo </w:t>
      </w:r>
      <w:hyperlink r:id="rId48" w:history="1">
        <w:r w:rsidRPr="00861AAF">
          <w:rPr>
            <w:rFonts w:ascii="Arial" w:hAnsi="Arial" w:cs="Arial"/>
            <w:color w:val="0000FF"/>
            <w:u w:val="single"/>
          </w:rPr>
          <w:t>http://ec.europa.eu/eurostat/data/database</w:t>
        </w:r>
      </w:hyperlink>
      <w:r w:rsidRPr="00861AAF">
        <w:rPr>
          <w:rFonts w:ascii="Arial" w:hAnsi="Arial" w:cs="Arial"/>
        </w:rPr>
        <w:t xml:space="preserve"> (Tema </w:t>
      </w:r>
      <w:r w:rsidRPr="00861AAF">
        <w:rPr>
          <w:rFonts w:ascii="Arial" w:hAnsi="Arial" w:cs="Arial"/>
          <w:i/>
        </w:rPr>
        <w:t>Industry, trade and services</w:t>
      </w:r>
      <w:r w:rsidRPr="00861AAF">
        <w:rPr>
          <w:rFonts w:ascii="Arial" w:hAnsi="Arial" w:cs="Arial"/>
        </w:rPr>
        <w:t xml:space="preserve">, argomento </w:t>
      </w:r>
      <w:r w:rsidRPr="00861AAF">
        <w:rPr>
          <w:rFonts w:ascii="Arial" w:hAnsi="Arial" w:cs="Arial"/>
          <w:i/>
        </w:rPr>
        <w:t>Short-term business statistics (sts)/</w:t>
      </w:r>
      <w:r w:rsidRPr="00861AAF">
        <w:rPr>
          <w:rFonts w:ascii="Arial" w:hAnsi="Arial" w:cs="Arial"/>
        </w:rPr>
        <w:t xml:space="preserve"> </w:t>
      </w:r>
      <w:r w:rsidRPr="00861AAF">
        <w:rPr>
          <w:rFonts w:ascii="Arial" w:hAnsi="Arial" w:cs="Arial"/>
          <w:i/>
        </w:rPr>
        <w:t>Industry (sts_ind)</w:t>
      </w:r>
      <w:r w:rsidRPr="00861AAF">
        <w:rPr>
          <w:rFonts w:ascii="Arial" w:hAnsi="Arial" w:cs="Arial"/>
        </w:rPr>
        <w:t>).</w:t>
      </w:r>
    </w:p>
    <w:p w14:paraId="418FF761" w14:textId="77777777" w:rsidR="00DC0B45" w:rsidRDefault="00DC0B45" w:rsidP="00DC0B45">
      <w:pPr>
        <w:spacing w:before="0" w:after="120"/>
        <w:jc w:val="both"/>
        <w:rPr>
          <w:rFonts w:ascii="Arial" w:hAnsi="Arial" w:cs="Arial"/>
        </w:rPr>
      </w:pPr>
      <w:r w:rsidRPr="00861AAF">
        <w:rPr>
          <w:rFonts w:ascii="Arial" w:hAnsi="Arial" w:cs="Arial"/>
        </w:rPr>
        <w:t>Ulteriori approfondimenti nei seguenti documenti:</w:t>
      </w:r>
    </w:p>
    <w:p w14:paraId="04F7717D" w14:textId="369D8DB1" w:rsidR="00DC0B45" w:rsidRPr="00861AAF" w:rsidRDefault="00DC0B45" w:rsidP="00DC0B45">
      <w:pPr>
        <w:spacing w:before="0" w:after="120"/>
        <w:jc w:val="both"/>
        <w:rPr>
          <w:rFonts w:ascii="Arial" w:hAnsi="Arial" w:cs="Arial"/>
        </w:rPr>
      </w:pPr>
      <w:r w:rsidRPr="00E83C0F">
        <w:rPr>
          <w:rFonts w:ascii="Arial" w:hAnsi="Arial" w:cs="Arial"/>
        </w:rPr>
        <w:t xml:space="preserve">Base di calcolo Dicembre 2021: </w:t>
      </w:r>
      <w:hyperlink r:id="rId49" w:history="1">
        <w:r w:rsidRPr="00B0219D">
          <w:rPr>
            <w:rStyle w:val="Collegamentoipertestuale"/>
            <w:rFonts w:ascii="Arial" w:hAnsi="Arial" w:cs="Arial"/>
          </w:rPr>
          <w:t>Nota Informativa 30 marzo 2022</w:t>
        </w:r>
      </w:hyperlink>
      <w:r w:rsidRPr="00E83C0F">
        <w:rPr>
          <w:rFonts w:ascii="Arial" w:hAnsi="Arial" w:cs="Arial"/>
        </w:rPr>
        <w:t>;</w:t>
      </w:r>
    </w:p>
    <w:p w14:paraId="4B121828" w14:textId="77777777" w:rsidR="00DC0B45" w:rsidRPr="00861AAF" w:rsidRDefault="00DC0B45" w:rsidP="00DC0B45">
      <w:pPr>
        <w:spacing w:before="0" w:after="120"/>
        <w:jc w:val="both"/>
        <w:rPr>
          <w:rFonts w:ascii="Arial" w:hAnsi="Arial" w:cs="Arial"/>
        </w:rPr>
      </w:pPr>
      <w:r w:rsidRPr="00861AAF">
        <w:rPr>
          <w:rFonts w:ascii="Arial" w:hAnsi="Arial" w:cs="Arial"/>
        </w:rPr>
        <w:t xml:space="preserve">Base di calcolo Dicembre 2020: </w:t>
      </w:r>
      <w:hyperlink r:id="rId50" w:history="1">
        <w:r w:rsidRPr="00861AAF">
          <w:rPr>
            <w:rFonts w:ascii="Arial" w:hAnsi="Arial" w:cs="Arial"/>
            <w:color w:val="0000FF"/>
            <w:u w:val="single"/>
          </w:rPr>
          <w:t>Nota Informativa 30 marzo 2021</w:t>
        </w:r>
      </w:hyperlink>
      <w:r w:rsidRPr="00861AAF">
        <w:rPr>
          <w:rFonts w:ascii="Arial" w:hAnsi="Arial" w:cs="Arial"/>
        </w:rPr>
        <w:t>;</w:t>
      </w:r>
    </w:p>
    <w:p w14:paraId="1035A128" w14:textId="77777777" w:rsidR="00DC0B45" w:rsidRPr="00861AAF" w:rsidRDefault="00DC0B45" w:rsidP="00DC0B45">
      <w:pPr>
        <w:spacing w:before="0" w:after="120"/>
        <w:jc w:val="both"/>
        <w:rPr>
          <w:rFonts w:ascii="Arial" w:hAnsi="Arial" w:cs="Arial"/>
        </w:rPr>
      </w:pPr>
      <w:r w:rsidRPr="00861AAF">
        <w:rPr>
          <w:rFonts w:ascii="Arial" w:hAnsi="Arial" w:cs="Arial"/>
        </w:rPr>
        <w:t xml:space="preserve">Base di calcolo Dicembre 2019: </w:t>
      </w:r>
      <w:hyperlink r:id="rId51" w:history="1">
        <w:r w:rsidRPr="00861AAF">
          <w:rPr>
            <w:rFonts w:ascii="Arial" w:hAnsi="Arial" w:cs="Arial"/>
            <w:color w:val="0000FF"/>
            <w:u w:val="single"/>
          </w:rPr>
          <w:t>Nota Informativa 31 marzo 2020</w:t>
        </w:r>
      </w:hyperlink>
      <w:r w:rsidRPr="00861AAF">
        <w:rPr>
          <w:rFonts w:ascii="Arial" w:hAnsi="Arial" w:cs="Arial"/>
        </w:rPr>
        <w:t>;</w:t>
      </w:r>
    </w:p>
    <w:p w14:paraId="74744136" w14:textId="77777777" w:rsidR="00DC0B45" w:rsidRPr="00861AAF" w:rsidRDefault="00DC0B45" w:rsidP="00DC0B45">
      <w:pPr>
        <w:spacing w:before="0" w:after="120"/>
        <w:jc w:val="both"/>
        <w:rPr>
          <w:rFonts w:ascii="Arial" w:hAnsi="Arial" w:cs="Arial"/>
        </w:rPr>
      </w:pPr>
      <w:r w:rsidRPr="00861AAF">
        <w:rPr>
          <w:rFonts w:ascii="Arial" w:hAnsi="Arial" w:cs="Arial"/>
        </w:rPr>
        <w:t xml:space="preserve">Base di calcolo Dicembre 2018: </w:t>
      </w:r>
      <w:hyperlink r:id="rId52" w:history="1">
        <w:r w:rsidRPr="00861AAF">
          <w:rPr>
            <w:rFonts w:ascii="Arial" w:hAnsi="Arial" w:cs="Arial"/>
            <w:color w:val="0000FF"/>
            <w:u w:val="single"/>
          </w:rPr>
          <w:t>Nota Informativa 29 marzo 2019</w:t>
        </w:r>
      </w:hyperlink>
      <w:r w:rsidRPr="00861AAF">
        <w:rPr>
          <w:rFonts w:ascii="Arial" w:hAnsi="Arial" w:cs="Arial"/>
        </w:rPr>
        <w:t>;</w:t>
      </w:r>
    </w:p>
    <w:p w14:paraId="2AF6B1F9" w14:textId="77777777" w:rsidR="00DC0B45" w:rsidRPr="00861AAF" w:rsidRDefault="00DC0B45" w:rsidP="00DC0B45">
      <w:pPr>
        <w:spacing w:before="0" w:after="120"/>
        <w:jc w:val="both"/>
        <w:rPr>
          <w:rFonts w:ascii="Arial" w:hAnsi="Arial" w:cs="Arial"/>
          <w:color w:val="000000"/>
        </w:rPr>
      </w:pPr>
      <w:r w:rsidRPr="00861AAF">
        <w:rPr>
          <w:rFonts w:ascii="Arial" w:hAnsi="Arial" w:cs="Arial"/>
        </w:rPr>
        <w:t xml:space="preserve">Base di riferimento 2015 e base di calcolo Dicembre 2017: </w:t>
      </w:r>
      <w:hyperlink r:id="rId53" w:history="1">
        <w:r w:rsidRPr="00861AAF">
          <w:rPr>
            <w:rFonts w:ascii="Arial" w:hAnsi="Arial" w:cs="Arial"/>
            <w:color w:val="0000FF"/>
            <w:u w:val="single"/>
          </w:rPr>
          <w:t>Nota Informativa 29 marzo 2018</w:t>
        </w:r>
      </w:hyperlink>
      <w:r w:rsidRPr="00861AAF">
        <w:rPr>
          <w:rFonts w:ascii="Arial" w:hAnsi="Arial" w:cs="Arial"/>
          <w:color w:val="000000"/>
        </w:rPr>
        <w:t>;</w:t>
      </w:r>
    </w:p>
    <w:p w14:paraId="551672F3" w14:textId="77777777" w:rsidR="00DC0B45" w:rsidRPr="00861AAF" w:rsidRDefault="00DC0B45" w:rsidP="00DC0B45">
      <w:pPr>
        <w:spacing w:before="0" w:after="120"/>
        <w:jc w:val="both"/>
        <w:rPr>
          <w:rFonts w:ascii="Arial" w:hAnsi="Arial" w:cs="Arial"/>
        </w:rPr>
      </w:pPr>
      <w:r w:rsidRPr="00861AAF">
        <w:rPr>
          <w:rFonts w:ascii="Arial" w:hAnsi="Arial" w:cs="Arial"/>
        </w:rPr>
        <w:t xml:space="preserve">Base di calcolo Dicembre 2016: </w:t>
      </w:r>
      <w:hyperlink r:id="rId54" w:history="1">
        <w:r w:rsidRPr="00861AAF">
          <w:rPr>
            <w:rFonts w:ascii="Arial" w:hAnsi="Arial" w:cs="Arial"/>
            <w:color w:val="0000FF"/>
            <w:u w:val="single"/>
          </w:rPr>
          <w:t>Nota Informativa 31 marzo 2017</w:t>
        </w:r>
      </w:hyperlink>
      <w:r w:rsidRPr="00861AAF">
        <w:rPr>
          <w:rFonts w:ascii="Arial" w:hAnsi="Arial" w:cs="Arial"/>
        </w:rPr>
        <w:t>;</w:t>
      </w:r>
    </w:p>
    <w:p w14:paraId="5944B7C8" w14:textId="77777777" w:rsidR="00DC0B45" w:rsidRPr="00861AAF" w:rsidRDefault="00DC0B45" w:rsidP="00DC0B45">
      <w:pPr>
        <w:spacing w:before="0" w:after="120"/>
        <w:jc w:val="both"/>
        <w:rPr>
          <w:rFonts w:ascii="Arial" w:hAnsi="Arial" w:cs="Arial"/>
        </w:rPr>
      </w:pPr>
      <w:r w:rsidRPr="00861AAF">
        <w:rPr>
          <w:rFonts w:ascii="Arial" w:hAnsi="Arial" w:cs="Arial"/>
        </w:rPr>
        <w:t xml:space="preserve">La nuova base 2010: </w:t>
      </w:r>
      <w:hyperlink r:id="rId55" w:history="1">
        <w:r w:rsidRPr="00861AAF">
          <w:rPr>
            <w:rFonts w:ascii="Arial" w:hAnsi="Arial" w:cs="Arial"/>
            <w:color w:val="0000FF"/>
            <w:u w:val="single"/>
          </w:rPr>
          <w:t>Nota Informativa 7 marzo 2013</w:t>
        </w:r>
      </w:hyperlink>
      <w:r w:rsidRPr="00861AAF">
        <w:rPr>
          <w:rFonts w:ascii="Arial" w:hAnsi="Arial" w:cs="Arial"/>
        </w:rPr>
        <w:t>;</w:t>
      </w:r>
    </w:p>
    <w:p w14:paraId="3C4B55E3" w14:textId="77777777" w:rsidR="00DC0B45" w:rsidRPr="00861AAF" w:rsidRDefault="00DC0B45" w:rsidP="00DC0B45">
      <w:pPr>
        <w:spacing w:before="0" w:after="120"/>
        <w:jc w:val="both"/>
        <w:rPr>
          <w:rFonts w:ascii="Arial" w:hAnsi="Arial" w:cs="Arial"/>
        </w:rPr>
      </w:pPr>
      <w:r w:rsidRPr="00861AAF">
        <w:rPr>
          <w:rFonts w:ascii="Arial" w:hAnsi="Arial" w:cs="Arial"/>
        </w:rPr>
        <w:t xml:space="preserve">Il passaggio da indici a base fissa a indici a base concatenata: </w:t>
      </w:r>
      <w:hyperlink r:id="rId56" w:history="1">
        <w:r w:rsidRPr="00861AAF">
          <w:rPr>
            <w:rFonts w:ascii="Arial" w:hAnsi="Arial" w:cs="Arial"/>
            <w:color w:val="0000FF"/>
            <w:u w:val="single"/>
          </w:rPr>
          <w:t>Nota Informativa 3 marzo 2011</w:t>
        </w:r>
      </w:hyperlink>
      <w:r w:rsidRPr="00861AAF">
        <w:rPr>
          <w:rFonts w:ascii="Arial" w:hAnsi="Arial" w:cs="Arial"/>
        </w:rPr>
        <w:t>.</w:t>
      </w:r>
    </w:p>
    <w:p w14:paraId="07FC8FFC" w14:textId="3FC50902" w:rsidR="00507959" w:rsidRPr="00DC0B45" w:rsidRDefault="00DC0B45" w:rsidP="00DC0B45">
      <w:pPr>
        <w:widowControl/>
        <w:overflowPunct/>
        <w:autoSpaceDE/>
        <w:autoSpaceDN/>
        <w:adjustRightInd/>
        <w:spacing w:before="0" w:after="0"/>
        <w:rPr>
          <w:rFonts w:ascii="Arial" w:hAnsi="Arial" w:cs="Arial"/>
          <w:color w:val="FF0000"/>
        </w:rPr>
      </w:pPr>
      <w:r>
        <w:rPr>
          <w:rFonts w:ascii="Arial" w:hAnsi="Arial" w:cs="Arial"/>
          <w:color w:val="FF0000"/>
        </w:rPr>
        <w:br w:type="page"/>
      </w:r>
    </w:p>
    <w:p w14:paraId="6373D64D" w14:textId="77777777" w:rsidR="00507959" w:rsidRDefault="00507959" w:rsidP="00507959">
      <w:pPr>
        <w:tabs>
          <w:tab w:val="left" w:pos="0"/>
        </w:tabs>
        <w:spacing w:before="0" w:after="120"/>
        <w:rPr>
          <w:rFonts w:ascii="Arial" w:hAnsi="Arial" w:cs="Arial"/>
          <w:b/>
          <w:color w:val="000000"/>
          <w:sz w:val="24"/>
          <w:szCs w:val="24"/>
        </w:rPr>
      </w:pPr>
      <w:r w:rsidRPr="00286DDC">
        <w:rPr>
          <w:rFonts w:ascii="Arial" w:hAnsi="Arial" w:cs="Arial"/>
          <w:b/>
          <w:color w:val="000000"/>
          <w:sz w:val="24"/>
          <w:szCs w:val="24"/>
        </w:rPr>
        <w:lastRenderedPageBreak/>
        <w:t>Prezzi all</w:t>
      </w:r>
      <w:r>
        <w:rPr>
          <w:rFonts w:ascii="Arial" w:hAnsi="Arial" w:cs="Arial"/>
          <w:b/>
          <w:color w:val="000000"/>
          <w:sz w:val="24"/>
          <w:szCs w:val="24"/>
        </w:rPr>
        <w:t>a produzione delle costruzioni</w:t>
      </w:r>
    </w:p>
    <w:p w14:paraId="6DF139C9" w14:textId="77777777" w:rsidR="00507959" w:rsidRDefault="00507959" w:rsidP="00507959">
      <w:pPr>
        <w:spacing w:before="0" w:after="120"/>
        <w:jc w:val="both"/>
        <w:rPr>
          <w:rFonts w:ascii="Arial" w:hAnsi="Arial" w:cs="Arial"/>
          <w:b/>
          <w:sz w:val="22"/>
          <w:szCs w:val="22"/>
        </w:rPr>
      </w:pPr>
    </w:p>
    <w:p w14:paraId="5A42D0D9" w14:textId="77777777" w:rsidR="00507959" w:rsidRPr="009211EC" w:rsidRDefault="00507959" w:rsidP="00507959">
      <w:pPr>
        <w:spacing w:before="0" w:after="120"/>
        <w:jc w:val="both"/>
        <w:rPr>
          <w:rFonts w:ascii="Arial" w:hAnsi="Arial" w:cs="Arial"/>
          <w:b/>
          <w:sz w:val="22"/>
          <w:szCs w:val="22"/>
        </w:rPr>
      </w:pPr>
      <w:r w:rsidRPr="009211EC">
        <w:rPr>
          <w:rFonts w:ascii="Arial" w:hAnsi="Arial" w:cs="Arial"/>
          <w:b/>
          <w:sz w:val="22"/>
          <w:szCs w:val="22"/>
        </w:rPr>
        <w:t>Obiettiv</w:t>
      </w:r>
      <w:r>
        <w:rPr>
          <w:rFonts w:ascii="Arial" w:hAnsi="Arial" w:cs="Arial"/>
          <w:b/>
          <w:sz w:val="22"/>
          <w:szCs w:val="22"/>
        </w:rPr>
        <w:t>i</w:t>
      </w:r>
      <w:r w:rsidRPr="009211EC">
        <w:rPr>
          <w:rFonts w:ascii="Arial" w:hAnsi="Arial" w:cs="Arial"/>
          <w:b/>
          <w:sz w:val="22"/>
          <w:szCs w:val="22"/>
        </w:rPr>
        <w:t xml:space="preserve"> conoscitiv</w:t>
      </w:r>
      <w:r>
        <w:rPr>
          <w:rFonts w:ascii="Arial" w:hAnsi="Arial" w:cs="Arial"/>
          <w:b/>
          <w:sz w:val="22"/>
          <w:szCs w:val="22"/>
        </w:rPr>
        <w:t>i e quadro normativo di riferimento</w:t>
      </w:r>
    </w:p>
    <w:p w14:paraId="50530659" w14:textId="77777777" w:rsidR="00507959" w:rsidRDefault="00507959" w:rsidP="00507959">
      <w:pPr>
        <w:spacing w:before="0" w:after="120"/>
        <w:jc w:val="both"/>
        <w:rPr>
          <w:rFonts w:ascii="Arial" w:hAnsi="Arial" w:cs="Arial"/>
          <w:szCs w:val="21"/>
        </w:rPr>
      </w:pPr>
      <w:r w:rsidRPr="00700925">
        <w:rPr>
          <w:rFonts w:ascii="Arial" w:hAnsi="Arial" w:cs="Arial"/>
          <w:szCs w:val="21"/>
        </w:rPr>
        <w:t xml:space="preserve">Gli indici dei </w:t>
      </w:r>
      <w:r>
        <w:rPr>
          <w:rFonts w:ascii="Arial" w:hAnsi="Arial" w:cs="Arial"/>
          <w:szCs w:val="21"/>
        </w:rPr>
        <w:t>p</w:t>
      </w:r>
      <w:r w:rsidRPr="00700925">
        <w:rPr>
          <w:rFonts w:ascii="Arial" w:hAnsi="Arial" w:cs="Arial"/>
          <w:szCs w:val="21"/>
        </w:rPr>
        <w:t xml:space="preserve">rezzi alla produzione </w:t>
      </w:r>
      <w:r>
        <w:rPr>
          <w:rFonts w:ascii="Arial" w:hAnsi="Arial" w:cs="Arial"/>
          <w:szCs w:val="21"/>
        </w:rPr>
        <w:t>d</w:t>
      </w:r>
      <w:r w:rsidRPr="00700925">
        <w:rPr>
          <w:rFonts w:ascii="Arial" w:hAnsi="Arial" w:cs="Arial"/>
          <w:szCs w:val="21"/>
        </w:rPr>
        <w:t>elle costruzioni misurano la variazione nel tempo dei prezzi dell’edilizia (residenziale e non residenziale, e del genio civile) di nuova costruzione.</w:t>
      </w:r>
    </w:p>
    <w:p w14:paraId="1C27654B" w14:textId="77777777" w:rsidR="00507959" w:rsidRPr="00700925" w:rsidRDefault="00507959" w:rsidP="00507959">
      <w:pPr>
        <w:spacing w:before="0" w:after="120"/>
        <w:jc w:val="both"/>
        <w:rPr>
          <w:rFonts w:ascii="Arial" w:hAnsi="Arial" w:cs="Arial"/>
          <w:szCs w:val="21"/>
        </w:rPr>
      </w:pPr>
      <w:r>
        <w:rPr>
          <w:rFonts w:ascii="Arial" w:hAnsi="Arial" w:cs="Arial"/>
          <w:szCs w:val="21"/>
        </w:rPr>
        <w:t xml:space="preserve">Tali indici </w:t>
      </w:r>
      <w:r w:rsidRPr="001234C3">
        <w:rPr>
          <w:rFonts w:ascii="Arial" w:hAnsi="Arial" w:cs="Arial"/>
          <w:szCs w:val="21"/>
        </w:rPr>
        <w:t>costituiscono una statistica secondaria</w:t>
      </w:r>
      <w:r>
        <w:rPr>
          <w:rFonts w:ascii="Arial" w:hAnsi="Arial" w:cs="Arial"/>
          <w:szCs w:val="21"/>
        </w:rPr>
        <w:t xml:space="preserve"> elaborata </w:t>
      </w:r>
      <w:r w:rsidR="00FF5062">
        <w:rPr>
          <w:rFonts w:ascii="Arial" w:hAnsi="Arial" w:cs="Arial"/>
          <w:szCs w:val="21"/>
        </w:rPr>
        <w:t>mensilmente</w:t>
      </w:r>
      <w:r>
        <w:rPr>
          <w:rFonts w:ascii="Arial" w:hAnsi="Arial" w:cs="Arial"/>
          <w:szCs w:val="21"/>
        </w:rPr>
        <w:t xml:space="preserve"> utilizzando base di dati già disponibili in Istat</w:t>
      </w:r>
      <w:r w:rsidRPr="001234C3">
        <w:rPr>
          <w:rFonts w:ascii="Arial" w:hAnsi="Arial" w:cs="Arial"/>
          <w:szCs w:val="21"/>
        </w:rPr>
        <w:t xml:space="preserve">. </w:t>
      </w:r>
    </w:p>
    <w:p w14:paraId="2E65A35F" w14:textId="77777777" w:rsidR="00507959" w:rsidRDefault="00507959" w:rsidP="00507959">
      <w:pPr>
        <w:spacing w:before="0" w:after="120"/>
        <w:jc w:val="both"/>
        <w:rPr>
          <w:rFonts w:ascii="Arial" w:hAnsi="Arial" w:cs="Arial"/>
        </w:rPr>
      </w:pPr>
      <w:r w:rsidRPr="0055288D">
        <w:rPr>
          <w:rFonts w:ascii="Arial" w:hAnsi="Arial" w:cs="Arial"/>
        </w:rPr>
        <w:t xml:space="preserve">Dal 1° gennaio 2021 ha effetto il Regolamento (UE) 2019/2152 del Parlamento europeo e del Consiglio del 27 novembre 2019 (con successivo Regolamento di esecuzione (UE) 2020/1197della Commissione europea del 30 luglio 2020) che sostituisce il Regolamento (CE) </w:t>
      </w:r>
      <w:r>
        <w:rPr>
          <w:rFonts w:ascii="Arial" w:hAnsi="Arial" w:cs="Arial"/>
        </w:rPr>
        <w:t xml:space="preserve">n. </w:t>
      </w:r>
      <w:r w:rsidRPr="0055288D">
        <w:rPr>
          <w:rFonts w:ascii="Arial" w:hAnsi="Arial" w:cs="Arial"/>
        </w:rPr>
        <w:t xml:space="preserve">1165/1998 del Consiglio europeo (successivamente emendato dal Regolamento (CE) </w:t>
      </w:r>
      <w:r>
        <w:rPr>
          <w:rFonts w:ascii="Arial" w:hAnsi="Arial" w:cs="Arial"/>
        </w:rPr>
        <w:t xml:space="preserve">n. </w:t>
      </w:r>
      <w:r w:rsidRPr="0055288D">
        <w:rPr>
          <w:rFonts w:ascii="Arial" w:hAnsi="Arial" w:cs="Arial"/>
        </w:rPr>
        <w:t>1158/2005) e stabilisce il livello di dettaglio, la metodologia e la cadenza con cui gli indicatori congiunturali devono essere prodotti e trasmessi a Eurostat.</w:t>
      </w:r>
    </w:p>
    <w:p w14:paraId="0C39450A" w14:textId="77777777" w:rsidR="00507959" w:rsidRPr="00700925" w:rsidRDefault="00507959" w:rsidP="00507959">
      <w:pPr>
        <w:spacing w:before="0" w:after="120"/>
        <w:jc w:val="both"/>
        <w:rPr>
          <w:rFonts w:ascii="Arial" w:hAnsi="Arial" w:cs="Arial"/>
          <w:szCs w:val="21"/>
        </w:rPr>
      </w:pPr>
    </w:p>
    <w:p w14:paraId="0C1A35BA" w14:textId="77777777" w:rsidR="00507959" w:rsidRPr="00700925" w:rsidRDefault="00507959" w:rsidP="00507959">
      <w:pPr>
        <w:spacing w:before="0" w:after="120"/>
        <w:jc w:val="both"/>
        <w:rPr>
          <w:rFonts w:ascii="Arial" w:hAnsi="Arial" w:cs="Arial"/>
          <w:b/>
          <w:sz w:val="22"/>
          <w:szCs w:val="22"/>
        </w:rPr>
      </w:pPr>
      <w:r>
        <w:rPr>
          <w:rFonts w:ascii="Arial" w:hAnsi="Arial" w:cs="Arial"/>
          <w:b/>
          <w:sz w:val="22"/>
          <w:szCs w:val="22"/>
        </w:rPr>
        <w:t>Campo di osservazione e fonte dei dati</w:t>
      </w:r>
    </w:p>
    <w:p w14:paraId="648BD0AC" w14:textId="77777777" w:rsidR="00507959" w:rsidRDefault="00507959" w:rsidP="00507959">
      <w:pPr>
        <w:spacing w:before="0" w:after="120"/>
        <w:jc w:val="both"/>
        <w:rPr>
          <w:rFonts w:ascii="Arial" w:hAnsi="Arial" w:cs="Arial"/>
          <w:szCs w:val="21"/>
        </w:rPr>
      </w:pPr>
      <w:r w:rsidRPr="00700925">
        <w:rPr>
          <w:rFonts w:ascii="Arial" w:hAnsi="Arial" w:cs="Arial"/>
          <w:szCs w:val="21"/>
        </w:rPr>
        <w:t xml:space="preserve">Il campo di osservazione </w:t>
      </w:r>
      <w:r>
        <w:rPr>
          <w:rFonts w:ascii="Arial" w:hAnsi="Arial" w:cs="Arial"/>
          <w:szCs w:val="21"/>
        </w:rPr>
        <w:t>degli indici</w:t>
      </w:r>
      <w:r w:rsidRPr="00700925">
        <w:rPr>
          <w:rFonts w:ascii="Arial" w:hAnsi="Arial" w:cs="Arial"/>
          <w:szCs w:val="21"/>
        </w:rPr>
        <w:t>, nell’ambito della Sezione F dell’Ateco 2007, riguarda la classe 41.20 “Costruzione di edifici residenziali e non residenziali”, il gruppo 42.1 “Costruzione di strade e ferrovie” e le classi 42.11 “Costruzione di strade e autostrade” e 42.13 “Costruzione di ponti e gallerie”.</w:t>
      </w:r>
    </w:p>
    <w:p w14:paraId="62D147D9" w14:textId="77777777" w:rsidR="00507959" w:rsidRPr="00700925" w:rsidRDefault="00507959" w:rsidP="00507959">
      <w:pPr>
        <w:spacing w:before="0" w:after="120"/>
        <w:jc w:val="both"/>
        <w:rPr>
          <w:rFonts w:ascii="Arial" w:hAnsi="Arial" w:cs="Arial"/>
        </w:rPr>
      </w:pPr>
      <w:r w:rsidRPr="00700925">
        <w:rPr>
          <w:rFonts w:ascii="Arial" w:hAnsi="Arial" w:cs="Arial"/>
        </w:rPr>
        <w:t>L’indice generale del prezzo alla produzione delle costruzioni, per ciascuna tipologia di aggregato, è la media ponderata d</w:t>
      </w:r>
      <w:r>
        <w:rPr>
          <w:rFonts w:ascii="Arial" w:hAnsi="Arial" w:cs="Arial"/>
        </w:rPr>
        <w:t>elle</w:t>
      </w:r>
      <w:r w:rsidRPr="00700925">
        <w:rPr>
          <w:rFonts w:ascii="Arial" w:hAnsi="Arial" w:cs="Arial"/>
        </w:rPr>
        <w:t xml:space="preserve"> tre componenti</w:t>
      </w:r>
      <w:r>
        <w:rPr>
          <w:rFonts w:ascii="Arial" w:hAnsi="Arial" w:cs="Arial"/>
        </w:rPr>
        <w:t xml:space="preserve"> C</w:t>
      </w:r>
      <w:r w:rsidRPr="00700925">
        <w:rPr>
          <w:rFonts w:ascii="Arial" w:hAnsi="Arial" w:cs="Arial"/>
        </w:rPr>
        <w:t xml:space="preserve">osti diretti, </w:t>
      </w:r>
      <w:r>
        <w:rPr>
          <w:rFonts w:ascii="Arial" w:hAnsi="Arial" w:cs="Arial"/>
        </w:rPr>
        <w:t>S</w:t>
      </w:r>
      <w:r w:rsidRPr="00700925">
        <w:rPr>
          <w:rFonts w:ascii="Arial" w:hAnsi="Arial" w:cs="Arial"/>
        </w:rPr>
        <w:t xml:space="preserve">pese generali e </w:t>
      </w:r>
      <w:r>
        <w:rPr>
          <w:rFonts w:ascii="Arial" w:hAnsi="Arial" w:cs="Arial"/>
        </w:rPr>
        <w:t>M</w:t>
      </w:r>
      <w:r w:rsidRPr="00700925">
        <w:rPr>
          <w:rFonts w:ascii="Arial" w:hAnsi="Arial" w:cs="Arial"/>
        </w:rPr>
        <w:t>argine di profitto del costruttore (</w:t>
      </w:r>
      <w:r w:rsidRPr="00700925">
        <w:rPr>
          <w:rFonts w:ascii="Arial" w:hAnsi="Arial" w:cs="Arial"/>
          <w:i/>
        </w:rPr>
        <w:t>Mark-up</w:t>
      </w:r>
      <w:r w:rsidRPr="00700925">
        <w:rPr>
          <w:rFonts w:ascii="Arial" w:hAnsi="Arial" w:cs="Arial"/>
        </w:rPr>
        <w:t>)</w:t>
      </w:r>
      <w:r>
        <w:rPr>
          <w:rFonts w:ascii="Arial" w:hAnsi="Arial" w:cs="Arial"/>
        </w:rPr>
        <w:t>, che definiscono il prezzo alla produzione dell’output</w:t>
      </w:r>
      <w:r w:rsidRPr="00700925">
        <w:rPr>
          <w:rFonts w:ascii="Arial" w:hAnsi="Arial" w:cs="Arial"/>
        </w:rPr>
        <w:t>.</w:t>
      </w:r>
      <w:r>
        <w:rPr>
          <w:rFonts w:ascii="Arial" w:hAnsi="Arial" w:cs="Arial"/>
        </w:rPr>
        <w:t xml:space="preserve"> Quest’ultimo, in quanto prezzo dell’output, non include l’IVA, nonché i costi del suolo, di progettazione, di direzione dei lavori e il margine di profitto del committente.</w:t>
      </w:r>
    </w:p>
    <w:p w14:paraId="11BE4938" w14:textId="77777777" w:rsidR="00507959" w:rsidRPr="00700925" w:rsidRDefault="00507959" w:rsidP="00507959">
      <w:pPr>
        <w:spacing w:before="0" w:after="120"/>
        <w:jc w:val="both"/>
        <w:rPr>
          <w:rFonts w:ascii="Arial" w:hAnsi="Arial" w:cs="Arial"/>
        </w:rPr>
      </w:pPr>
      <w:r w:rsidRPr="00700925">
        <w:rPr>
          <w:rFonts w:ascii="Arial" w:hAnsi="Arial" w:cs="Arial"/>
        </w:rPr>
        <w:t xml:space="preserve">I </w:t>
      </w:r>
      <w:r>
        <w:rPr>
          <w:rFonts w:ascii="Arial" w:hAnsi="Arial" w:cs="Arial"/>
          <w:i/>
        </w:rPr>
        <w:t>C</w:t>
      </w:r>
      <w:r w:rsidRPr="00700925">
        <w:rPr>
          <w:rFonts w:ascii="Arial" w:hAnsi="Arial" w:cs="Arial"/>
          <w:i/>
        </w:rPr>
        <w:t>osti diretti</w:t>
      </w:r>
      <w:r w:rsidRPr="00700925">
        <w:rPr>
          <w:rFonts w:ascii="Arial" w:hAnsi="Arial" w:cs="Arial"/>
        </w:rPr>
        <w:t xml:space="preserve"> esprimono il costo di costruzione, declinato nelle voci manodopera, materiali, trasporti e noli. La dinamica dei quali è definita: i) per i materiali, dagli indici dei Prezzi alla produzione dell’industria (mercato interno); per la manodopera, dagli indici delle Retribuzioni contrattuali, con riguardo alla variabile del costo orario della manodopera del settore edile; iii) per i trasporti, dagli indici dei Prezzi alla produzione dei servizi; iv) per i noli, definiti “a caldo” poiché includono sia i costi della forza motrice (energia elettrica e/o carburante) che quelli della manodopera (impiego del manovratore), gli indici dei prezzi sono acquisiti presso alcuni Provveditorati interregionali alle Opere Pubbliche (Lombardia Emilia Romagna, Toscana-Umbria-Marche, Lazio-Abruzzo-Sardegna)</w:t>
      </w:r>
      <w:r>
        <w:rPr>
          <w:rFonts w:ascii="Arial" w:hAnsi="Arial" w:cs="Arial"/>
        </w:rPr>
        <w:t>,</w:t>
      </w:r>
      <w:r w:rsidRPr="00700925">
        <w:rPr>
          <w:rFonts w:ascii="Arial" w:hAnsi="Arial" w:cs="Arial"/>
        </w:rPr>
        <w:t xml:space="preserve"> presso i listini delle CCIAA di Milano, Modena, Bologna, Firenze e presso Anas Spa.</w:t>
      </w:r>
    </w:p>
    <w:p w14:paraId="4C0BA6B6" w14:textId="77777777" w:rsidR="00507959" w:rsidRPr="00700925" w:rsidRDefault="00507959" w:rsidP="00507959">
      <w:pPr>
        <w:spacing w:before="0" w:after="120"/>
        <w:jc w:val="both"/>
        <w:rPr>
          <w:rFonts w:ascii="Arial" w:hAnsi="Arial" w:cs="Arial"/>
        </w:rPr>
      </w:pPr>
      <w:r w:rsidRPr="00700925">
        <w:rPr>
          <w:rFonts w:ascii="Arial" w:hAnsi="Arial" w:cs="Arial"/>
        </w:rPr>
        <w:t xml:space="preserve">La componente di prezzo delle </w:t>
      </w:r>
      <w:r w:rsidRPr="00700925">
        <w:rPr>
          <w:rFonts w:ascii="Arial" w:hAnsi="Arial" w:cs="Arial"/>
          <w:i/>
        </w:rPr>
        <w:t>Spese generali</w:t>
      </w:r>
      <w:r w:rsidRPr="00700925">
        <w:rPr>
          <w:rFonts w:ascii="Arial" w:hAnsi="Arial" w:cs="Arial"/>
        </w:rPr>
        <w:t xml:space="preserve"> è costituita da insieme di voci di spesa comune sia per gli indici del Gruppo 41.2 che del Gruppo 42.1. Nell’aggregato spese generali si considerano le spese per i servizi di: i) telecomunicazioni; ii) vigilanza ed investigazione; iii) attività postali e di corriere; iv) produzione software, Elaborazione dati, altre attività dei servizi d'informazione; v) consulenza legale, contabilità, controllo e revisione contabile; vi) servizi di pulizia. La dinamica di ciascuna delle voci delle Spese generali è definita dagli indici dei</w:t>
      </w:r>
      <w:r>
        <w:rPr>
          <w:rFonts w:ascii="Arial" w:hAnsi="Arial" w:cs="Arial"/>
        </w:rPr>
        <w:t xml:space="preserve"> </w:t>
      </w:r>
      <w:r w:rsidRPr="00700925">
        <w:rPr>
          <w:rFonts w:ascii="Arial" w:hAnsi="Arial" w:cs="Arial"/>
        </w:rPr>
        <w:t>Prezzi alla produzione dei servizi.</w:t>
      </w:r>
      <w:r w:rsidRPr="00700925">
        <w:rPr>
          <w:rFonts w:ascii="Arial" w:hAnsi="Arial" w:cs="Arial"/>
        </w:rPr>
        <w:tab/>
      </w:r>
    </w:p>
    <w:p w14:paraId="760764E3" w14:textId="77777777" w:rsidR="00507959" w:rsidRPr="00700925" w:rsidRDefault="00507959" w:rsidP="00507959">
      <w:pPr>
        <w:spacing w:before="0" w:after="120"/>
        <w:jc w:val="both"/>
        <w:rPr>
          <w:rFonts w:ascii="Arial" w:hAnsi="Arial" w:cs="Arial"/>
        </w:rPr>
      </w:pPr>
      <w:r w:rsidRPr="00700925">
        <w:rPr>
          <w:rFonts w:ascii="Arial" w:hAnsi="Arial" w:cs="Arial"/>
        </w:rPr>
        <w:t xml:space="preserve">La componente di prezzo del </w:t>
      </w:r>
      <w:r w:rsidRPr="00700925">
        <w:rPr>
          <w:rFonts w:ascii="Arial" w:hAnsi="Arial" w:cs="Arial"/>
          <w:i/>
        </w:rPr>
        <w:t>Mark-up</w:t>
      </w:r>
      <w:r w:rsidRPr="00700925">
        <w:rPr>
          <w:rFonts w:ascii="Arial" w:hAnsi="Arial" w:cs="Arial"/>
        </w:rPr>
        <w:t xml:space="preserve"> è una </w:t>
      </w:r>
      <w:r w:rsidRPr="00A30F9A">
        <w:rPr>
          <w:rFonts w:ascii="Arial" w:hAnsi="Arial" w:cs="Arial"/>
          <w:i/>
        </w:rPr>
        <w:t>proxy</w:t>
      </w:r>
      <w:r w:rsidRPr="00700925">
        <w:rPr>
          <w:rFonts w:ascii="Arial" w:hAnsi="Arial" w:cs="Arial"/>
        </w:rPr>
        <w:t xml:space="preserve"> costituita da un deflatore il cui numeratore è l’indice di valore del margine operativo lordo derivato dalle tavole USE di contabilità nazionale, mensilizzato con la procedura </w:t>
      </w:r>
      <w:r w:rsidRPr="00700925">
        <w:rPr>
          <w:rFonts w:ascii="Arial" w:hAnsi="Arial" w:cs="Arial"/>
          <w:i/>
        </w:rPr>
        <w:t>Denton</w:t>
      </w:r>
      <w:r w:rsidRPr="00700925">
        <w:rPr>
          <w:rFonts w:ascii="Arial" w:hAnsi="Arial" w:cs="Arial"/>
        </w:rPr>
        <w:t xml:space="preserve">; il denominatore è l’indice Produzione nelle costruzioni (IPC). </w:t>
      </w:r>
    </w:p>
    <w:p w14:paraId="14B65154" w14:textId="77777777" w:rsidR="00507959" w:rsidRPr="00700925" w:rsidRDefault="00507959" w:rsidP="00507959">
      <w:pPr>
        <w:spacing w:before="0" w:after="120"/>
        <w:jc w:val="both"/>
        <w:rPr>
          <w:rFonts w:ascii="Arial" w:hAnsi="Arial" w:cs="Arial"/>
        </w:rPr>
      </w:pPr>
    </w:p>
    <w:p w14:paraId="315AB68B" w14:textId="77777777" w:rsidR="00507959" w:rsidRPr="00700925" w:rsidRDefault="00507959" w:rsidP="00507959">
      <w:pPr>
        <w:spacing w:before="0" w:after="120"/>
        <w:jc w:val="both"/>
        <w:rPr>
          <w:rFonts w:ascii="Arial" w:hAnsi="Arial" w:cs="Arial"/>
          <w:b/>
          <w:sz w:val="22"/>
          <w:szCs w:val="22"/>
        </w:rPr>
      </w:pPr>
      <w:r w:rsidRPr="00700925">
        <w:rPr>
          <w:rFonts w:ascii="Arial" w:hAnsi="Arial" w:cs="Arial"/>
          <w:b/>
          <w:sz w:val="22"/>
          <w:szCs w:val="22"/>
        </w:rPr>
        <w:t xml:space="preserve">Metodologia di calcolo del sistema degli indici </w:t>
      </w:r>
    </w:p>
    <w:p w14:paraId="0019C0BA" w14:textId="77777777" w:rsidR="00507959" w:rsidRPr="00700925" w:rsidRDefault="00507959" w:rsidP="00507959">
      <w:pPr>
        <w:spacing w:before="0" w:after="120"/>
        <w:jc w:val="both"/>
        <w:rPr>
          <w:rFonts w:ascii="Arial" w:hAnsi="Arial" w:cs="Arial"/>
        </w:rPr>
      </w:pPr>
      <w:r w:rsidRPr="00700925">
        <w:rPr>
          <w:rFonts w:ascii="Arial" w:hAnsi="Arial" w:cs="Arial"/>
        </w:rPr>
        <w:t xml:space="preserve">Gli indici sono calcolati e pubblicati a partire da gennaio 2010. Gli indici dei prezzi alla produzione delle costruzioni sono indici concatenati annualmente su base mensile. Con riguardo al periodo retrospettivo, la costruzione di questi indicatori è stata effettuata per singolo anno, armonizzando variabili di prezzo annuali e mensili, in base fissa e di calcolo. </w:t>
      </w:r>
    </w:p>
    <w:p w14:paraId="770344F5" w14:textId="2EB8A1F8" w:rsidR="00507959" w:rsidRPr="00700925" w:rsidRDefault="00507959" w:rsidP="00507959">
      <w:pPr>
        <w:spacing w:before="0" w:after="120"/>
        <w:jc w:val="both"/>
        <w:rPr>
          <w:rFonts w:ascii="Arial" w:hAnsi="Arial" w:cs="Arial"/>
        </w:rPr>
      </w:pPr>
      <w:r w:rsidRPr="00700925">
        <w:rPr>
          <w:rFonts w:ascii="Arial" w:hAnsi="Arial" w:cs="Arial"/>
        </w:rPr>
        <w:t xml:space="preserve">L’indice dei prezzi alla produzione delle costruzioni è stato inizialmente concatenato dal 2010 fino al 2017; per </w:t>
      </w:r>
      <w:r w:rsidRPr="00A30F9A">
        <w:rPr>
          <w:rFonts w:ascii="Arial" w:hAnsi="Arial" w:cs="Arial"/>
          <w:i/>
        </w:rPr>
        <w:t xml:space="preserve">re-scaling </w:t>
      </w:r>
      <w:r w:rsidRPr="00700925">
        <w:rPr>
          <w:rFonts w:ascii="Arial" w:hAnsi="Arial" w:cs="Arial"/>
        </w:rPr>
        <w:t>è stata definita la nuova base di calcolo 2015, che ha fornito il primo segmento di serie storica dal 2010 al 2017 in base 2015. A partire dal 2018 gli indici sono stati costruiti con riguardo alla base di calcolo annuale, successivamente co</w:t>
      </w:r>
      <w:r w:rsidR="00E83C0F">
        <w:rPr>
          <w:rFonts w:ascii="Arial" w:hAnsi="Arial" w:cs="Arial"/>
        </w:rPr>
        <w:t>ncatenati al 2015. Da marzo 2022</w:t>
      </w:r>
      <w:r w:rsidRPr="00700925">
        <w:rPr>
          <w:rFonts w:ascii="Arial" w:hAnsi="Arial" w:cs="Arial"/>
        </w:rPr>
        <w:t>, con la diffusione dei dati riferiti a gennaio, gli indici dei Prezzi alla produzione delle costruzioni sono</w:t>
      </w:r>
      <w:r>
        <w:rPr>
          <w:rFonts w:ascii="Arial" w:hAnsi="Arial" w:cs="Arial"/>
        </w:rPr>
        <w:t xml:space="preserve"> calcolati </w:t>
      </w:r>
      <w:r w:rsidR="00E83C0F">
        <w:rPr>
          <w:rFonts w:ascii="Arial" w:hAnsi="Arial" w:cs="Arial"/>
        </w:rPr>
        <w:t>in base dicembre 2021</w:t>
      </w:r>
      <w:r w:rsidRPr="00700925">
        <w:rPr>
          <w:rFonts w:ascii="Arial" w:hAnsi="Arial" w:cs="Arial"/>
        </w:rPr>
        <w:t xml:space="preserve"> e diffusi in base di riferimento 2015.</w:t>
      </w:r>
    </w:p>
    <w:p w14:paraId="53795D58" w14:textId="77777777" w:rsidR="00507959" w:rsidRDefault="00507959" w:rsidP="00507959">
      <w:pPr>
        <w:spacing w:before="0" w:after="120"/>
        <w:jc w:val="both"/>
        <w:rPr>
          <w:rFonts w:ascii="Arial" w:hAnsi="Arial" w:cs="Arial"/>
        </w:rPr>
      </w:pPr>
    </w:p>
    <w:p w14:paraId="5B093CEB" w14:textId="77777777" w:rsidR="00507959" w:rsidRPr="00700925" w:rsidRDefault="00507959" w:rsidP="00507959">
      <w:pPr>
        <w:spacing w:before="0" w:after="120"/>
        <w:jc w:val="both"/>
        <w:rPr>
          <w:rFonts w:ascii="Arial" w:hAnsi="Arial" w:cs="Arial"/>
        </w:rPr>
      </w:pPr>
      <w:r w:rsidRPr="00700925">
        <w:rPr>
          <w:rFonts w:ascii="Arial" w:hAnsi="Arial" w:cs="Arial"/>
        </w:rPr>
        <w:lastRenderedPageBreak/>
        <w:t>Gli indici elementari di prezzo sono aggregati in media aritmetica ponderata per costruire i sotto-aggregati</w:t>
      </w:r>
      <w:r>
        <w:rPr>
          <w:rFonts w:ascii="Arial" w:hAnsi="Arial" w:cs="Arial"/>
        </w:rPr>
        <w:t xml:space="preserve">: Costi diretti, </w:t>
      </w:r>
      <w:r w:rsidRPr="00700925">
        <w:rPr>
          <w:rFonts w:ascii="Arial" w:hAnsi="Arial" w:cs="Arial"/>
        </w:rPr>
        <w:t xml:space="preserve">Spese generali e </w:t>
      </w:r>
      <w:r>
        <w:rPr>
          <w:rFonts w:ascii="Arial" w:hAnsi="Arial" w:cs="Arial"/>
        </w:rPr>
        <w:t>M</w:t>
      </w:r>
      <w:r w:rsidRPr="00700925">
        <w:rPr>
          <w:rFonts w:ascii="Arial" w:hAnsi="Arial" w:cs="Arial"/>
        </w:rPr>
        <w:t>ark-up.</w:t>
      </w:r>
    </w:p>
    <w:p w14:paraId="0C72E202" w14:textId="77777777" w:rsidR="00507959" w:rsidRPr="00700925" w:rsidRDefault="00507959" w:rsidP="00507959">
      <w:pPr>
        <w:spacing w:before="0" w:after="120"/>
        <w:jc w:val="both"/>
        <w:rPr>
          <w:rFonts w:ascii="Arial" w:hAnsi="Arial" w:cs="Arial"/>
        </w:rPr>
      </w:pPr>
      <w:r w:rsidRPr="00700925">
        <w:rPr>
          <w:rFonts w:ascii="Arial" w:hAnsi="Arial" w:cs="Arial"/>
        </w:rPr>
        <w:t xml:space="preserve">Gli indici in base di riferimento delle variabili di sintesi si definiscono a partire dalla media aritmetica ponderata degli indici in base di calcolo delle variabili rilevate, utilizzando – per ciascun aggregato – un coefficiente di ponderazione derivato dai pesi assoluti. </w:t>
      </w:r>
    </w:p>
    <w:p w14:paraId="2E552A03" w14:textId="77777777" w:rsidR="00507959" w:rsidRDefault="00507959" w:rsidP="00507959">
      <w:pPr>
        <w:spacing w:before="0" w:after="120"/>
        <w:jc w:val="both"/>
        <w:rPr>
          <w:rFonts w:ascii="Arial" w:hAnsi="Arial" w:cs="Arial"/>
          <w:b/>
          <w:sz w:val="22"/>
        </w:rPr>
      </w:pPr>
    </w:p>
    <w:p w14:paraId="14399347" w14:textId="77777777" w:rsidR="00507959" w:rsidRPr="005F5923" w:rsidRDefault="00507959" w:rsidP="00507959">
      <w:pPr>
        <w:spacing w:before="0" w:after="120"/>
        <w:jc w:val="both"/>
        <w:rPr>
          <w:rFonts w:ascii="Arial" w:hAnsi="Arial" w:cs="Arial"/>
          <w:b/>
          <w:sz w:val="22"/>
          <w:szCs w:val="22"/>
        </w:rPr>
      </w:pPr>
      <w:r w:rsidRPr="005F5923">
        <w:rPr>
          <w:rFonts w:ascii="Arial" w:hAnsi="Arial" w:cs="Arial"/>
          <w:b/>
          <w:sz w:val="22"/>
          <w:szCs w:val="22"/>
        </w:rPr>
        <w:t>Struttur</w:t>
      </w:r>
      <w:r>
        <w:rPr>
          <w:rFonts w:ascii="Arial" w:hAnsi="Arial" w:cs="Arial"/>
          <w:b/>
          <w:sz w:val="22"/>
          <w:szCs w:val="22"/>
        </w:rPr>
        <w:t>a</w:t>
      </w:r>
      <w:r w:rsidRPr="005F5923">
        <w:rPr>
          <w:rFonts w:ascii="Arial" w:hAnsi="Arial" w:cs="Arial"/>
          <w:b/>
          <w:sz w:val="22"/>
          <w:szCs w:val="22"/>
        </w:rPr>
        <w:t xml:space="preserve"> di ponderazione </w:t>
      </w:r>
    </w:p>
    <w:p w14:paraId="7FD3CAA1" w14:textId="77777777" w:rsidR="00507959" w:rsidRDefault="00507959" w:rsidP="00507959">
      <w:pPr>
        <w:spacing w:before="0" w:after="120"/>
        <w:jc w:val="both"/>
        <w:rPr>
          <w:rFonts w:ascii="Arial" w:hAnsi="Arial" w:cs="Arial"/>
        </w:rPr>
      </w:pPr>
      <w:r w:rsidRPr="005F5923">
        <w:rPr>
          <w:rFonts w:ascii="Arial" w:hAnsi="Arial" w:cs="Arial"/>
        </w:rPr>
        <w:t xml:space="preserve">Il sistema di ponderazione </w:t>
      </w:r>
      <w:r>
        <w:rPr>
          <w:rFonts w:ascii="Arial" w:hAnsi="Arial" w:cs="Arial"/>
        </w:rPr>
        <w:t>dei Prezzi alla produzione</w:t>
      </w:r>
      <w:r w:rsidRPr="005F5923">
        <w:rPr>
          <w:rFonts w:ascii="Arial" w:hAnsi="Arial" w:cs="Arial"/>
        </w:rPr>
        <w:t xml:space="preserve"> delle costruz</w:t>
      </w:r>
      <w:r>
        <w:rPr>
          <w:rFonts w:ascii="Arial" w:hAnsi="Arial" w:cs="Arial"/>
        </w:rPr>
        <w:t xml:space="preserve">ioni è derivato da un insieme coerente di fonti di dati. I conti nazionali, le statistiche SBS, i </w:t>
      </w:r>
      <w:r w:rsidR="00FF5062">
        <w:rPr>
          <w:rFonts w:ascii="Arial" w:hAnsi="Arial" w:cs="Arial"/>
        </w:rPr>
        <w:t>Permessi</w:t>
      </w:r>
      <w:r>
        <w:rPr>
          <w:rFonts w:ascii="Arial" w:hAnsi="Arial" w:cs="Arial"/>
        </w:rPr>
        <w:t xml:space="preserve"> per costruire e, a livello di dettaglio dei costi diretti,</w:t>
      </w:r>
      <w:r w:rsidRPr="008E4CB7">
        <w:rPr>
          <w:rFonts w:ascii="Arial" w:hAnsi="Arial" w:cs="Arial"/>
        </w:rPr>
        <w:t xml:space="preserve"> </w:t>
      </w:r>
      <w:r>
        <w:rPr>
          <w:rFonts w:ascii="Arial" w:hAnsi="Arial" w:cs="Arial"/>
        </w:rPr>
        <w:t xml:space="preserve">le incidenze delle voci di costo dei Progetti di costruzione per edifici residenziali, non residenziali e strade (rispettivamente forniti </w:t>
      </w:r>
      <w:r w:rsidRPr="000849DA">
        <w:rPr>
          <w:rFonts w:ascii="Arial" w:hAnsi="Arial" w:cs="Arial"/>
        </w:rPr>
        <w:t>dal Dipartimento di Ingegneria civile e meccanica dell’Università di C</w:t>
      </w:r>
      <w:r>
        <w:rPr>
          <w:rFonts w:ascii="Arial" w:hAnsi="Arial" w:cs="Arial"/>
        </w:rPr>
        <w:t xml:space="preserve">assino e del Lazio meridionale; dal </w:t>
      </w:r>
      <w:r w:rsidRPr="00A25EB1">
        <w:rPr>
          <w:rFonts w:ascii="Arial" w:hAnsi="Arial" w:cs="Arial"/>
        </w:rPr>
        <w:t>Dipartimento di Ingegneria Civile, Edile e Ambientale</w:t>
      </w:r>
      <w:r>
        <w:rPr>
          <w:rFonts w:ascii="Arial" w:hAnsi="Arial" w:cs="Arial"/>
        </w:rPr>
        <w:t xml:space="preserve"> dell’Università di Roma; da Anas Spa).</w:t>
      </w:r>
    </w:p>
    <w:p w14:paraId="7B117965" w14:textId="58A65232" w:rsidR="00507959" w:rsidRPr="00DC78B4" w:rsidRDefault="00507959" w:rsidP="00507959">
      <w:pPr>
        <w:spacing w:before="0" w:after="120"/>
        <w:jc w:val="both"/>
        <w:rPr>
          <w:rFonts w:ascii="Arial" w:hAnsi="Arial" w:cs="Arial"/>
        </w:rPr>
      </w:pPr>
      <w:r>
        <w:rPr>
          <w:rFonts w:ascii="Arial" w:hAnsi="Arial" w:cs="Arial"/>
        </w:rPr>
        <w:t>La fonte di contabilità nazionale riguarda il valore della produzione, derivato dalle Tavole Supply-USE, in particolare le Branche F41 e F42. Tale valore è dettagliato da 260 voci: 177 riguardano i consumi intermedi di beni, 79 i consumi intermedi di servizi; il costo del personale, gli ammortamenti e il margine operativo netto riguardano ciascuno una singola voce. Il dato di contabilità nazionale è elaborato in modo da definire la struttura di un prezzo alla produzione, riaggregando le 260 voci nelle tre componenti di prezzo dell’output: Costi diretti, Spese g</w:t>
      </w:r>
      <w:r w:rsidR="00FF5062">
        <w:rPr>
          <w:rFonts w:ascii="Arial" w:hAnsi="Arial" w:cs="Arial"/>
        </w:rPr>
        <w:t>e</w:t>
      </w:r>
      <w:r>
        <w:rPr>
          <w:rFonts w:ascii="Arial" w:hAnsi="Arial" w:cs="Arial"/>
        </w:rPr>
        <w:t xml:space="preserve">nerali e Mark-up. </w:t>
      </w:r>
      <w:r w:rsidRPr="00DC78B4">
        <w:rPr>
          <w:rFonts w:ascii="Arial" w:hAnsi="Arial" w:cs="Arial"/>
        </w:rPr>
        <w:t xml:space="preserve">Questo schema, a sua volta, deriva dal manuale </w:t>
      </w:r>
      <w:r w:rsidRPr="00DC78B4">
        <w:rPr>
          <w:rFonts w:ascii="Arial" w:hAnsi="Arial" w:cs="Arial"/>
          <w:i/>
        </w:rPr>
        <w:t>Methodology of short-term business statistics, interpretation and guidelines</w:t>
      </w:r>
      <w:r w:rsidRPr="00DC78B4">
        <w:rPr>
          <w:rFonts w:ascii="Arial" w:hAnsi="Arial" w:cs="Arial"/>
        </w:rPr>
        <w:t xml:space="preserve"> (Eurostat, 2002)</w:t>
      </w:r>
      <w:r>
        <w:rPr>
          <w:rFonts w:ascii="Arial" w:hAnsi="Arial" w:cs="Arial"/>
        </w:rPr>
        <w:t>. In dettaglio, il valore dei Costi diretti si ottiene dalla somma dei 177 valori dei Consumi intermedi di beni cui sono aggiunti quelli del Costo del personale e Altre imposte alla produzione; il valore delle Spese generali deriva, a sua volta, dalla somma dei 79 valori dei Consumi intermedi di servizi; infine, il valore del Mark-up si ottiene dalla somma dei valori degli Ammortamenti e del Margine operativo netto.</w:t>
      </w:r>
    </w:p>
    <w:p w14:paraId="686B2215" w14:textId="41736F17" w:rsidR="00507959" w:rsidRDefault="00507959" w:rsidP="00507959">
      <w:pPr>
        <w:spacing w:before="0" w:after="120"/>
        <w:jc w:val="both"/>
        <w:rPr>
          <w:rFonts w:ascii="Arial" w:hAnsi="Arial" w:cs="Arial"/>
        </w:rPr>
      </w:pPr>
      <w:r>
        <w:rPr>
          <w:rFonts w:ascii="Arial" w:hAnsi="Arial" w:cs="Arial"/>
        </w:rPr>
        <w:t>Il dato della F41, elaborato attraverso la fonte SBS (valore totale della produzione delle imprese la cui attività economica prevalente afferisce alla F41.2), permette di definire il peso del Gruppo 41.2; analoga elaborazione riguarda il valore della Branca F42 che, in base a quello di fonte SBS (in questo caso, il valore totale della produzione delle imprese la cui attività economica prevalente afferisce alla F42.1) fornisce il peso del Gruppo 42.1. Per distinguere i due sotto-aggregati Edifici residenziali ed Edifici non residenziali, all’interno del Gruppo F41.2, si utilizzano i Permessi per costruire (rapporto di composizione della superficie tra edifici residenziali e non residenziali). Il peso delle Classi F42.11 e F42.13, nel Gruppo 42.1, è stato definito utilizzando le incidenze del progetto di costruzione di un tratto stradale: quelle del tracciato all’aperto definiscono la Classe 42.11; le incidenze dei tracciati su viadotto e in galleria definiscono il peso della Classe 42.13.</w:t>
      </w:r>
    </w:p>
    <w:p w14:paraId="71076C59" w14:textId="77777777" w:rsidR="00507959" w:rsidRDefault="00507959" w:rsidP="00507959">
      <w:pPr>
        <w:tabs>
          <w:tab w:val="left" w:pos="0"/>
        </w:tabs>
        <w:spacing w:before="0" w:after="120"/>
        <w:jc w:val="both"/>
        <w:rPr>
          <w:rFonts w:ascii="Arial" w:hAnsi="Arial" w:cs="Arial"/>
          <w:b/>
          <w:sz w:val="22"/>
          <w:szCs w:val="22"/>
        </w:rPr>
      </w:pPr>
    </w:p>
    <w:p w14:paraId="44D481AD" w14:textId="77777777" w:rsidR="00507959" w:rsidRPr="00700925" w:rsidRDefault="00507959" w:rsidP="00507959">
      <w:pPr>
        <w:tabs>
          <w:tab w:val="left" w:pos="0"/>
        </w:tabs>
        <w:spacing w:before="0" w:after="120"/>
        <w:jc w:val="both"/>
        <w:rPr>
          <w:rFonts w:ascii="Arial" w:hAnsi="Arial" w:cs="Arial"/>
          <w:b/>
          <w:sz w:val="22"/>
          <w:szCs w:val="22"/>
        </w:rPr>
      </w:pPr>
      <w:r w:rsidRPr="00700925">
        <w:rPr>
          <w:rFonts w:ascii="Arial" w:hAnsi="Arial" w:cs="Arial"/>
          <w:b/>
          <w:sz w:val="22"/>
          <w:szCs w:val="22"/>
        </w:rPr>
        <w:t>Revisioni</w:t>
      </w:r>
    </w:p>
    <w:p w14:paraId="277FA0B1" w14:textId="77777777" w:rsidR="00507959" w:rsidRPr="00700925" w:rsidRDefault="00507959" w:rsidP="00507959">
      <w:pPr>
        <w:tabs>
          <w:tab w:val="left" w:pos="0"/>
        </w:tabs>
        <w:spacing w:before="0" w:after="120"/>
        <w:jc w:val="both"/>
        <w:rPr>
          <w:rFonts w:ascii="Arial" w:hAnsi="Arial" w:cs="Arial"/>
        </w:rPr>
      </w:pPr>
      <w:r w:rsidRPr="00700925">
        <w:rPr>
          <w:rFonts w:ascii="Arial" w:hAnsi="Arial" w:cs="Arial"/>
          <w:kern w:val="0"/>
        </w:rPr>
        <w:t xml:space="preserve">Per informazioni relative alle revisioni degli indicatori congiunturali, consultare la </w:t>
      </w:r>
      <w:hyperlink r:id="rId57" w:history="1">
        <w:r w:rsidRPr="00700925">
          <w:rPr>
            <w:rFonts w:ascii="Arial" w:hAnsi="Arial" w:cs="Arial"/>
            <w:color w:val="0000FF"/>
            <w:kern w:val="0"/>
            <w:u w:val="single"/>
          </w:rPr>
          <w:t>sezione dedicata</w:t>
        </w:r>
      </w:hyperlink>
      <w:r w:rsidRPr="00700925">
        <w:rPr>
          <w:rFonts w:ascii="Arial" w:hAnsi="Arial" w:cs="Arial"/>
          <w:color w:val="0000FF"/>
          <w:kern w:val="0"/>
          <w:u w:val="single"/>
        </w:rPr>
        <w:t>, i</w:t>
      </w:r>
      <w:r w:rsidRPr="00700925">
        <w:rPr>
          <w:rFonts w:ascii="Arial" w:hAnsi="Arial" w:cs="Arial"/>
        </w:rPr>
        <w:t xml:space="preserve">n particolare, la </w:t>
      </w:r>
      <w:hyperlink r:id="rId58" w:history="1">
        <w:r w:rsidRPr="00700925">
          <w:rPr>
            <w:rFonts w:ascii="Arial" w:hAnsi="Arial" w:cs="Arial"/>
            <w:color w:val="0000FF"/>
            <w:u w:val="single"/>
          </w:rPr>
          <w:t>scheda</w:t>
        </w:r>
      </w:hyperlink>
      <w:r w:rsidRPr="00700925">
        <w:rPr>
          <w:rFonts w:ascii="Arial" w:hAnsi="Arial" w:cs="Arial"/>
        </w:rPr>
        <w:t xml:space="preserve"> relativa alle revisioni degli indici dei prezzi della produzione delle costruzioni. </w:t>
      </w:r>
    </w:p>
    <w:p w14:paraId="66446DC8" w14:textId="77777777" w:rsidR="00507959" w:rsidRPr="002D13F3" w:rsidRDefault="00507959" w:rsidP="00507959">
      <w:pPr>
        <w:tabs>
          <w:tab w:val="left" w:pos="0"/>
        </w:tabs>
        <w:spacing w:before="0" w:after="120"/>
        <w:jc w:val="both"/>
        <w:rPr>
          <w:rFonts w:ascii="Arial" w:hAnsi="Arial" w:cs="Arial"/>
        </w:rPr>
      </w:pPr>
    </w:p>
    <w:p w14:paraId="6A34766F" w14:textId="77777777" w:rsidR="00507959" w:rsidRPr="002D13F3" w:rsidRDefault="00507959" w:rsidP="00507959">
      <w:pPr>
        <w:tabs>
          <w:tab w:val="left" w:pos="0"/>
        </w:tabs>
        <w:spacing w:before="0" w:after="120"/>
        <w:jc w:val="both"/>
        <w:rPr>
          <w:rFonts w:ascii="Arial" w:hAnsi="Arial" w:cs="Arial"/>
          <w:b/>
          <w:sz w:val="22"/>
          <w:szCs w:val="22"/>
        </w:rPr>
      </w:pPr>
      <w:r w:rsidRPr="002D13F3">
        <w:rPr>
          <w:rFonts w:ascii="Arial" w:hAnsi="Arial" w:cs="Arial"/>
          <w:b/>
          <w:sz w:val="22"/>
          <w:szCs w:val="22"/>
        </w:rPr>
        <w:t>Tempestività</w:t>
      </w:r>
    </w:p>
    <w:p w14:paraId="79B065EC" w14:textId="77777777" w:rsidR="00507959" w:rsidRPr="002D13F3" w:rsidRDefault="00507959" w:rsidP="00507959">
      <w:pPr>
        <w:spacing w:before="0" w:after="120"/>
        <w:jc w:val="both"/>
        <w:rPr>
          <w:rFonts w:ascii="Arial" w:hAnsi="Arial" w:cs="Arial"/>
        </w:rPr>
      </w:pPr>
      <w:r w:rsidRPr="002D13F3">
        <w:rPr>
          <w:rFonts w:ascii="Arial" w:hAnsi="Arial" w:cs="Arial"/>
        </w:rPr>
        <w:t xml:space="preserve">Il </w:t>
      </w:r>
      <w:hyperlink r:id="rId59" w:history="1">
        <w:r w:rsidRPr="004C54FB">
          <w:rPr>
            <w:rStyle w:val="Collegamentoipertestuale"/>
            <w:rFonts w:ascii="Arial" w:hAnsi="Arial" w:cs="Arial"/>
          </w:rPr>
          <w:t>calendario della diffusione</w:t>
        </w:r>
      </w:hyperlink>
      <w:r w:rsidRPr="002D13F3">
        <w:rPr>
          <w:rFonts w:ascii="Arial" w:hAnsi="Arial" w:cs="Arial"/>
        </w:rPr>
        <w:t xml:space="preserve"> è definito annualmente e pubblicato sul sito web dell’Istituto; gli indici provvisori sono diffusi entro 30 giorni dalla fine del mese di riferimento, i dati definitivi vengono diffusi entro 60 giorni. I tempi di diffusione rispettano le condizioni richieste da Eurostat e gli standard di diffusione (</w:t>
      </w:r>
      <w:hyperlink r:id="rId60" w:history="1">
        <w:r w:rsidRPr="002D13F3">
          <w:rPr>
            <w:rStyle w:val="Collegamentoipertestuale"/>
            <w:rFonts w:ascii="Arial" w:hAnsi="Arial" w:cs="Arial"/>
          </w:rPr>
          <w:t>SDDS – Special Data Dissemination Standard</w:t>
        </w:r>
      </w:hyperlink>
      <w:r w:rsidRPr="002D13F3">
        <w:rPr>
          <w:rFonts w:ascii="Arial" w:hAnsi="Arial" w:cs="Arial"/>
        </w:rPr>
        <w:t xml:space="preserve">) definiti dal Fondo Monetario Internazionale. </w:t>
      </w:r>
    </w:p>
    <w:p w14:paraId="7F431A9F" w14:textId="77777777" w:rsidR="00507959" w:rsidRDefault="00507959" w:rsidP="00507959">
      <w:pPr>
        <w:tabs>
          <w:tab w:val="left" w:pos="0"/>
        </w:tabs>
        <w:spacing w:before="0" w:after="120"/>
        <w:jc w:val="both"/>
        <w:rPr>
          <w:rFonts w:ascii="Arial" w:hAnsi="Arial" w:cs="Arial"/>
          <w:b/>
          <w:sz w:val="22"/>
          <w:szCs w:val="22"/>
        </w:rPr>
      </w:pPr>
    </w:p>
    <w:p w14:paraId="4C614AC2" w14:textId="77777777" w:rsidR="00507959" w:rsidRPr="00700925" w:rsidRDefault="00507959" w:rsidP="00507959">
      <w:pPr>
        <w:spacing w:before="0" w:after="120"/>
        <w:jc w:val="both"/>
        <w:rPr>
          <w:rFonts w:ascii="Arial" w:hAnsi="Arial" w:cs="Arial"/>
          <w:b/>
          <w:sz w:val="22"/>
          <w:szCs w:val="22"/>
        </w:rPr>
      </w:pPr>
      <w:r w:rsidRPr="00700925">
        <w:rPr>
          <w:rFonts w:ascii="Arial" w:hAnsi="Arial" w:cs="Arial"/>
          <w:b/>
          <w:sz w:val="22"/>
          <w:szCs w:val="22"/>
        </w:rPr>
        <w:t xml:space="preserve">Diffusione </w:t>
      </w:r>
    </w:p>
    <w:p w14:paraId="4B7DDE33" w14:textId="5F49E769" w:rsidR="00507959" w:rsidRDefault="00507959" w:rsidP="00507959">
      <w:pPr>
        <w:spacing w:before="0" w:after="120"/>
        <w:jc w:val="both"/>
        <w:rPr>
          <w:rFonts w:ascii="Arial" w:hAnsi="Arial" w:cs="Arial"/>
        </w:rPr>
      </w:pPr>
      <w:r w:rsidRPr="00700925">
        <w:rPr>
          <w:rFonts w:ascii="Arial" w:hAnsi="Arial" w:cs="Arial"/>
        </w:rPr>
        <w:t xml:space="preserve">Mensilmente, sono diffusi i seguenti indici generali dei Prezzi alla produzione delle costruzioni: i) l’indice del Gruppo 41.2, </w:t>
      </w:r>
      <w:r w:rsidRPr="00700925">
        <w:rPr>
          <w:rFonts w:ascii="Arial" w:hAnsi="Arial" w:cs="Arial"/>
          <w:szCs w:val="21"/>
        </w:rPr>
        <w:t>“Costruzione di edifici residenziali e non residenziali” con il dettaglio fornito dagli indici generali per “Edifici residenziali” ed “Edifici non residenziali”; ii) l’indice del Gruppo 42.1, “Costruzione di strade e ferrovie”; infine, iii) gli indici delle Classi 42.11 “Costruzione di strade e autostrade” e 42.13 “Costruzione di ponti e gallerie”</w:t>
      </w:r>
      <w:r w:rsidRPr="00700925">
        <w:rPr>
          <w:rFonts w:ascii="Arial" w:hAnsi="Arial" w:cs="Arial"/>
        </w:rPr>
        <w:t>.</w:t>
      </w:r>
    </w:p>
    <w:p w14:paraId="313F8974" w14:textId="77777777" w:rsidR="00D05FEF" w:rsidRPr="00700925" w:rsidRDefault="00D05FEF" w:rsidP="00507959">
      <w:pPr>
        <w:spacing w:before="0" w:after="120"/>
        <w:jc w:val="both"/>
        <w:rPr>
          <w:rFonts w:ascii="Arial" w:hAnsi="Arial" w:cs="Arial"/>
        </w:rPr>
      </w:pPr>
    </w:p>
    <w:p w14:paraId="52AC084B" w14:textId="77777777" w:rsidR="00507959" w:rsidRDefault="00507959" w:rsidP="00507959">
      <w:pPr>
        <w:spacing w:after="120"/>
        <w:jc w:val="both"/>
        <w:rPr>
          <w:rFonts w:ascii="Arial" w:hAnsi="Arial" w:cs="Arial"/>
        </w:rPr>
      </w:pPr>
    </w:p>
    <w:p w14:paraId="2CC6F62C" w14:textId="77777777" w:rsidR="00507959" w:rsidRDefault="00507959" w:rsidP="00507959">
      <w:pPr>
        <w:spacing w:after="120"/>
        <w:jc w:val="both"/>
        <w:rPr>
          <w:rFonts w:ascii="Arial" w:hAnsi="Arial" w:cs="Arial"/>
        </w:rPr>
      </w:pPr>
      <w:r>
        <w:rPr>
          <w:rFonts w:ascii="Arial" w:hAnsi="Arial" w:cs="Arial"/>
        </w:rPr>
        <w:lastRenderedPageBreak/>
        <w:t>I</w:t>
      </w:r>
      <w:r w:rsidRPr="00700925">
        <w:rPr>
          <w:rFonts w:ascii="Arial" w:hAnsi="Arial" w:cs="Arial"/>
        </w:rPr>
        <w:t xml:space="preserve">l sistema degli indici dei </w:t>
      </w:r>
      <w:r>
        <w:rPr>
          <w:rFonts w:ascii="Arial" w:hAnsi="Arial" w:cs="Arial"/>
        </w:rPr>
        <w:t>p</w:t>
      </w:r>
      <w:r w:rsidRPr="00700925">
        <w:rPr>
          <w:rFonts w:ascii="Arial" w:hAnsi="Arial" w:cs="Arial"/>
        </w:rPr>
        <w:t xml:space="preserve">rezzi alla produzione delle costruzioni è </w:t>
      </w:r>
      <w:r>
        <w:rPr>
          <w:rFonts w:ascii="Arial" w:hAnsi="Arial" w:cs="Arial"/>
        </w:rPr>
        <w:t xml:space="preserve">costituito da serie storiche espresse in base </w:t>
      </w:r>
      <w:r w:rsidRPr="00700925">
        <w:rPr>
          <w:rFonts w:ascii="Arial" w:hAnsi="Arial" w:cs="Arial"/>
        </w:rPr>
        <w:t xml:space="preserve"> 2015=100</w:t>
      </w:r>
      <w:r>
        <w:rPr>
          <w:rFonts w:ascii="Arial" w:hAnsi="Arial" w:cs="Arial"/>
        </w:rPr>
        <w:t>, a partire da gennaio 2010</w:t>
      </w:r>
      <w:r w:rsidRPr="00700925">
        <w:rPr>
          <w:rFonts w:ascii="Arial" w:hAnsi="Arial" w:cs="Arial"/>
        </w:rPr>
        <w:t>.</w:t>
      </w:r>
    </w:p>
    <w:p w14:paraId="67DEB00D" w14:textId="77777777" w:rsidR="00507959" w:rsidRPr="00700925" w:rsidRDefault="00507959" w:rsidP="00507959">
      <w:pPr>
        <w:spacing w:before="0" w:after="120"/>
        <w:jc w:val="both"/>
        <w:rPr>
          <w:rFonts w:ascii="Arial" w:hAnsi="Arial" w:cs="Arial"/>
        </w:rPr>
      </w:pPr>
      <w:r w:rsidRPr="00700925">
        <w:rPr>
          <w:rFonts w:ascii="Arial" w:hAnsi="Arial" w:cs="Arial"/>
        </w:rPr>
        <w:t xml:space="preserve">I dati sono diffusi simultaneamente a tutte le parti interessate mediante comunicato stampa </w:t>
      </w:r>
      <w:r>
        <w:rPr>
          <w:rFonts w:ascii="Arial" w:hAnsi="Arial" w:cs="Arial"/>
        </w:rPr>
        <w:t xml:space="preserve">mensile </w:t>
      </w:r>
      <w:r w:rsidRPr="00700925">
        <w:rPr>
          <w:rFonts w:ascii="Arial" w:hAnsi="Arial" w:cs="Arial"/>
        </w:rPr>
        <w:t>pubblicato sul sito web dell’Istituto</w:t>
      </w:r>
      <w:hyperlink w:history="1">
        <w:r w:rsidRPr="00C53677">
          <w:rPr>
            <w:rStyle w:val="Collegamentoipertestuale"/>
            <w:rFonts w:ascii="Arial" w:hAnsi="Arial" w:cs="Arial"/>
          </w:rPr>
          <w:t xml:space="preserve"> www.istat.it</w:t>
        </w:r>
      </w:hyperlink>
      <w:r w:rsidRPr="00700925">
        <w:rPr>
          <w:rFonts w:ascii="Arial" w:hAnsi="Arial" w:cs="Arial"/>
        </w:rPr>
        <w:t>.</w:t>
      </w:r>
    </w:p>
    <w:p w14:paraId="6514DA28" w14:textId="77777777" w:rsidR="00507959" w:rsidRPr="00700925" w:rsidRDefault="00507959" w:rsidP="00507959">
      <w:pPr>
        <w:spacing w:before="0" w:after="120"/>
        <w:jc w:val="both"/>
        <w:rPr>
          <w:rFonts w:ascii="Arial" w:hAnsi="Arial" w:cs="Arial"/>
        </w:rPr>
      </w:pPr>
      <w:r w:rsidRPr="00700925">
        <w:rPr>
          <w:rFonts w:ascii="Arial" w:hAnsi="Arial" w:cs="Arial"/>
        </w:rPr>
        <w:t xml:space="preserve">Le serie degli indici aggiornate sono pubblicate, in concomitanza con la diffusione del comunicato stampa, sul data warehouse dell’Istituto (I.stat) all’interno del tema Prezzi- </w:t>
      </w:r>
      <w:hyperlink r:id="rId61" w:history="1">
        <w:r w:rsidRPr="00700925">
          <w:rPr>
            <w:rFonts w:ascii="Arial" w:hAnsi="Arial" w:cs="Arial"/>
            <w:color w:val="0000FF"/>
            <w:u w:val="single"/>
          </w:rPr>
          <w:t>Prezzi alla produzione</w:t>
        </w:r>
      </w:hyperlink>
      <w:r w:rsidRPr="00700925">
        <w:rPr>
          <w:rFonts w:ascii="Arial" w:hAnsi="Arial" w:cs="Arial"/>
          <w:color w:val="0000FF"/>
          <w:u w:val="single"/>
        </w:rPr>
        <w:t xml:space="preserve"> dell’industria</w:t>
      </w:r>
      <w:r w:rsidRPr="00700925">
        <w:rPr>
          <w:rFonts w:ascii="Arial" w:hAnsi="Arial" w:cs="Arial"/>
        </w:rPr>
        <w:t xml:space="preserve"> e su </w:t>
      </w:r>
      <w:hyperlink r:id="rId62" w:history="1">
        <w:r w:rsidRPr="00700925">
          <w:rPr>
            <w:rFonts w:ascii="Arial" w:hAnsi="Arial" w:cs="Arial"/>
            <w:color w:val="0000FF"/>
            <w:u w:val="single"/>
          </w:rPr>
          <w:t>Rivaluta</w:t>
        </w:r>
      </w:hyperlink>
      <w:r w:rsidRPr="00700925">
        <w:rPr>
          <w:rFonts w:ascii="Arial" w:hAnsi="Arial" w:cs="Arial"/>
        </w:rPr>
        <w:t>.</w:t>
      </w:r>
    </w:p>
    <w:p w14:paraId="6C021EE6" w14:textId="77777777" w:rsidR="00507959" w:rsidRDefault="00507959" w:rsidP="00507959">
      <w:pPr>
        <w:spacing w:before="0" w:after="120"/>
        <w:jc w:val="both"/>
        <w:rPr>
          <w:rFonts w:ascii="Arial" w:hAnsi="Arial" w:cs="Arial"/>
        </w:rPr>
      </w:pPr>
      <w:r>
        <w:rPr>
          <w:rFonts w:ascii="Arial" w:hAnsi="Arial" w:cs="Arial"/>
        </w:rPr>
        <w:t xml:space="preserve">I </w:t>
      </w:r>
      <w:r w:rsidRPr="00700925">
        <w:rPr>
          <w:rFonts w:ascii="Arial" w:hAnsi="Arial" w:cs="Arial"/>
        </w:rPr>
        <w:t>dati sono</w:t>
      </w:r>
      <w:r>
        <w:rPr>
          <w:rFonts w:ascii="Arial" w:hAnsi="Arial" w:cs="Arial"/>
        </w:rPr>
        <w:t xml:space="preserve"> inviati </w:t>
      </w:r>
      <w:r w:rsidRPr="00700925">
        <w:rPr>
          <w:rFonts w:ascii="Arial" w:hAnsi="Arial" w:cs="Arial"/>
        </w:rPr>
        <w:t xml:space="preserve">mensilmente  ad  Eurostat e consultabili all’indirizzo </w:t>
      </w:r>
      <w:hyperlink r:id="rId63" w:history="1">
        <w:r w:rsidRPr="00700925">
          <w:rPr>
            <w:rFonts w:ascii="Arial" w:hAnsi="Arial" w:cs="Arial"/>
            <w:color w:val="0000FF"/>
            <w:u w:val="single"/>
          </w:rPr>
          <w:t>http://ec.europa.eu/eurostat/data/database</w:t>
        </w:r>
      </w:hyperlink>
      <w:r w:rsidRPr="00700925">
        <w:rPr>
          <w:rFonts w:ascii="Arial" w:hAnsi="Arial" w:cs="Arial"/>
        </w:rPr>
        <w:t xml:space="preserve"> (Tema </w:t>
      </w:r>
      <w:r w:rsidRPr="00700925">
        <w:rPr>
          <w:rFonts w:ascii="Arial" w:hAnsi="Arial" w:cs="Arial"/>
          <w:i/>
        </w:rPr>
        <w:t>Industry, trade and services</w:t>
      </w:r>
      <w:r w:rsidRPr="00700925">
        <w:rPr>
          <w:rFonts w:ascii="Arial" w:hAnsi="Arial" w:cs="Arial"/>
        </w:rPr>
        <w:t xml:space="preserve">, argomento </w:t>
      </w:r>
      <w:r w:rsidRPr="00700925">
        <w:rPr>
          <w:rFonts w:ascii="Arial" w:hAnsi="Arial" w:cs="Arial"/>
          <w:i/>
        </w:rPr>
        <w:t>Short-term business statistics (sts)/</w:t>
      </w:r>
      <w:r w:rsidRPr="00700925">
        <w:rPr>
          <w:rFonts w:ascii="Arial" w:hAnsi="Arial" w:cs="Arial"/>
        </w:rPr>
        <w:t xml:space="preserve"> </w:t>
      </w:r>
      <w:r w:rsidRPr="00700925">
        <w:rPr>
          <w:rFonts w:ascii="Arial" w:hAnsi="Arial" w:cs="Arial"/>
          <w:i/>
        </w:rPr>
        <w:t>Industry (sts_ind)</w:t>
      </w:r>
      <w:r w:rsidRPr="00700925">
        <w:rPr>
          <w:rFonts w:ascii="Arial" w:hAnsi="Arial" w:cs="Arial"/>
        </w:rPr>
        <w:t>).</w:t>
      </w:r>
    </w:p>
    <w:p w14:paraId="28684CC0" w14:textId="77777777" w:rsidR="00507959" w:rsidRDefault="00507959" w:rsidP="00507959">
      <w:pPr>
        <w:spacing w:before="0" w:after="120"/>
        <w:jc w:val="both"/>
        <w:rPr>
          <w:rFonts w:ascii="Arial" w:hAnsi="Arial" w:cs="Arial"/>
        </w:rPr>
      </w:pPr>
    </w:p>
    <w:p w14:paraId="44552A81" w14:textId="647FBB8B" w:rsidR="00507959" w:rsidRDefault="00507959" w:rsidP="00507959">
      <w:pPr>
        <w:spacing w:before="0" w:after="120"/>
        <w:jc w:val="both"/>
        <w:rPr>
          <w:rFonts w:ascii="Arial" w:hAnsi="Arial" w:cs="Arial"/>
        </w:rPr>
      </w:pPr>
    </w:p>
    <w:p w14:paraId="134AAFEC" w14:textId="77777777" w:rsidR="002123E5" w:rsidRDefault="002123E5" w:rsidP="00507959">
      <w:pPr>
        <w:spacing w:before="0" w:after="120"/>
        <w:jc w:val="both"/>
        <w:rPr>
          <w:rFonts w:ascii="Arial" w:hAnsi="Arial" w:cs="Arial"/>
        </w:rPr>
      </w:pPr>
    </w:p>
    <w:p w14:paraId="124C7F04" w14:textId="77777777" w:rsidR="00507959" w:rsidRDefault="00507959" w:rsidP="00507959">
      <w:pPr>
        <w:spacing w:before="0" w:after="120"/>
        <w:jc w:val="both"/>
        <w:rPr>
          <w:rFonts w:ascii="Arial" w:hAnsi="Arial" w:cs="Arial"/>
        </w:rPr>
      </w:pPr>
    </w:p>
    <w:p w14:paraId="1BB1825D" w14:textId="77777777" w:rsidR="006F3D9F" w:rsidRDefault="006F3D9F" w:rsidP="00507959">
      <w:pPr>
        <w:spacing w:before="0" w:after="120"/>
        <w:jc w:val="both"/>
        <w:rPr>
          <w:rFonts w:ascii="Arial" w:hAnsi="Arial" w:cs="Arial"/>
          <w:bCs/>
          <w:color w:val="CD242F"/>
          <w:sz w:val="36"/>
          <w:szCs w:val="36"/>
        </w:rPr>
      </w:pPr>
      <w:r>
        <w:rPr>
          <w:rFonts w:ascii="Arial" w:hAnsi="Arial" w:cs="Arial"/>
          <w:bCs/>
          <w:color w:val="CD242F"/>
          <w:sz w:val="36"/>
          <w:szCs w:val="36"/>
        </w:rPr>
        <w:t>Per informazioni tecniche e metodologiche</w:t>
      </w:r>
    </w:p>
    <w:p w14:paraId="03E2EF53" w14:textId="77777777" w:rsidR="006F3D9F" w:rsidRDefault="006F3D9F" w:rsidP="006F3D9F">
      <w:pPr>
        <w:pStyle w:val="NormaleWeb"/>
        <w:spacing w:before="0" w:beforeAutospacing="0" w:after="120" w:afterAutospacing="0"/>
        <w:rPr>
          <w:rFonts w:ascii="Arial" w:hAnsi="Arial" w:cs="Arial"/>
          <w:bCs/>
          <w:color w:val="CD242F"/>
          <w:sz w:val="36"/>
          <w:szCs w:val="36"/>
        </w:rPr>
      </w:pPr>
    </w:p>
    <w:p w14:paraId="3403E5D8" w14:textId="77777777" w:rsidR="006F3D9F" w:rsidRDefault="006F3D9F" w:rsidP="006F3D9F">
      <w:pPr>
        <w:pStyle w:val="NormaleWeb"/>
        <w:spacing w:before="0" w:beforeAutospacing="0" w:after="120" w:afterAutospacing="0"/>
        <w:rPr>
          <w:rFonts w:ascii="Arial" w:hAnsi="Arial" w:cs="Arial"/>
          <w:bCs/>
          <w:color w:val="CD242F"/>
          <w:sz w:val="36"/>
          <w:szCs w:val="36"/>
        </w:rPr>
      </w:pPr>
      <w:r>
        <w:rPr>
          <w:rStyle w:val="Enfasigrassetto"/>
          <w:rFonts w:ascii="Arial" w:hAnsi="Arial" w:cs="Arial"/>
          <w:color w:val="333333"/>
          <w:sz w:val="20"/>
          <w:szCs w:val="20"/>
        </w:rPr>
        <w:t>Prezzi alla produzione dell’industria</w:t>
      </w:r>
    </w:p>
    <w:tbl>
      <w:tblPr>
        <w:tblW w:w="9814" w:type="dxa"/>
        <w:tblBorders>
          <w:top w:val="dotted" w:sz="4" w:space="0" w:color="808080"/>
        </w:tblBorders>
        <w:tblLook w:val="04A0" w:firstRow="1" w:lastRow="0" w:firstColumn="1" w:lastColumn="0" w:noHBand="0" w:noVBand="1"/>
      </w:tblPr>
      <w:tblGrid>
        <w:gridCol w:w="4851"/>
        <w:gridCol w:w="4963"/>
      </w:tblGrid>
      <w:tr w:rsidR="006F3D9F" w14:paraId="3415CB5F" w14:textId="77777777" w:rsidTr="002A575E">
        <w:trPr>
          <w:trHeight w:val="1134"/>
        </w:trPr>
        <w:tc>
          <w:tcPr>
            <w:tcW w:w="4851" w:type="dxa"/>
            <w:tcBorders>
              <w:top w:val="dotted" w:sz="4" w:space="0" w:color="808080"/>
              <w:left w:val="nil"/>
              <w:bottom w:val="dotted" w:sz="4" w:space="0" w:color="808080"/>
              <w:right w:val="nil"/>
            </w:tcBorders>
            <w:tcMar>
              <w:top w:w="170" w:type="dxa"/>
              <w:left w:w="0" w:type="dxa"/>
              <w:bottom w:w="0" w:type="dxa"/>
              <w:right w:w="0" w:type="dxa"/>
            </w:tcMar>
            <w:hideMark/>
          </w:tcPr>
          <w:p w14:paraId="14956D22" w14:textId="77777777" w:rsidR="006F3D9F" w:rsidRDefault="006F3D9F" w:rsidP="002A575E">
            <w:pPr>
              <w:pStyle w:val="NormaleWeb"/>
              <w:spacing w:before="0" w:beforeAutospacing="0" w:after="120" w:afterAutospacing="0"/>
              <w:rPr>
                <w:rFonts w:ascii="Arial" w:hAnsi="Arial" w:cs="Arial"/>
                <w:b/>
                <w:bCs/>
                <w:color w:val="CD242F"/>
                <w:sz w:val="22"/>
                <w:szCs w:val="22"/>
              </w:rPr>
            </w:pPr>
            <w:r>
              <w:rPr>
                <w:rFonts w:ascii="Arial" w:hAnsi="Arial" w:cs="Arial"/>
                <w:b/>
                <w:bCs/>
                <w:color w:val="CD242F"/>
                <w:sz w:val="22"/>
                <w:szCs w:val="22"/>
              </w:rPr>
              <w:t>Emiliano Sibio</w:t>
            </w:r>
          </w:p>
          <w:p w14:paraId="438866C7" w14:textId="77777777" w:rsidR="006F3D9F" w:rsidRDefault="006F3D9F" w:rsidP="002A575E">
            <w:pPr>
              <w:pStyle w:val="NormaleWeb"/>
              <w:spacing w:before="0" w:beforeAutospacing="0" w:after="0" w:afterAutospacing="0"/>
              <w:rPr>
                <w:rStyle w:val="Collegamentoipertestuale"/>
                <w:rFonts w:cs="Arial"/>
                <w:color w:val="000000"/>
              </w:rPr>
            </w:pPr>
            <w:r>
              <w:rPr>
                <w:rFonts w:ascii="Arial" w:hAnsi="Arial" w:cs="Arial"/>
                <w:color w:val="000000"/>
              </w:rPr>
              <w:t>tel. +39 06 4673.6028</w:t>
            </w:r>
            <w:r>
              <w:rPr>
                <w:rFonts w:ascii="Arial" w:hAnsi="Arial" w:cs="Arial"/>
                <w:color w:val="000000"/>
              </w:rPr>
              <w:br/>
            </w:r>
            <w:hyperlink r:id="rId64" w:history="1">
              <w:r w:rsidRPr="006941D0">
                <w:rPr>
                  <w:rStyle w:val="Collegamentoipertestuale"/>
                  <w:rFonts w:ascii="Arial" w:hAnsi="Arial" w:cs="Arial"/>
                </w:rPr>
                <w:t>sibio@istat.it</w:t>
              </w:r>
            </w:hyperlink>
          </w:p>
        </w:tc>
        <w:tc>
          <w:tcPr>
            <w:tcW w:w="4963" w:type="dxa"/>
            <w:tcBorders>
              <w:top w:val="dotted" w:sz="4" w:space="0" w:color="808080"/>
              <w:left w:val="nil"/>
              <w:bottom w:val="dotted" w:sz="4" w:space="0" w:color="808080"/>
              <w:right w:val="nil"/>
            </w:tcBorders>
            <w:tcMar>
              <w:top w:w="170" w:type="dxa"/>
              <w:left w:w="0" w:type="dxa"/>
              <w:bottom w:w="0" w:type="dxa"/>
              <w:right w:w="0" w:type="dxa"/>
            </w:tcMar>
          </w:tcPr>
          <w:p w14:paraId="62DBA753" w14:textId="77777777" w:rsidR="006F3D9F" w:rsidRDefault="006F3D9F" w:rsidP="002A575E">
            <w:pPr>
              <w:pStyle w:val="NormaleWeb"/>
              <w:spacing w:before="0" w:beforeAutospacing="0" w:after="120" w:afterAutospacing="0"/>
              <w:rPr>
                <w:rFonts w:ascii="Arial" w:hAnsi="Arial" w:cs="Arial"/>
                <w:color w:val="CD242F"/>
              </w:rPr>
            </w:pPr>
            <w:r>
              <w:rPr>
                <w:rFonts w:ascii="Arial" w:hAnsi="Arial" w:cs="Arial"/>
                <w:b/>
                <w:bCs/>
                <w:color w:val="CD242F"/>
                <w:sz w:val="22"/>
                <w:szCs w:val="22"/>
              </w:rPr>
              <w:t>Emanuela Valci</w:t>
            </w:r>
          </w:p>
          <w:p w14:paraId="1FAEFC7D" w14:textId="77777777" w:rsidR="006F3D9F" w:rsidRDefault="006F3D9F" w:rsidP="002A575E">
            <w:pPr>
              <w:pStyle w:val="NormaleWeb"/>
              <w:spacing w:before="0" w:beforeAutospacing="0" w:after="120" w:afterAutospacing="0"/>
              <w:rPr>
                <w:rStyle w:val="Collegamentoipertestuale"/>
                <w:rFonts w:cs="Arial"/>
                <w:color w:val="000000"/>
              </w:rPr>
            </w:pPr>
            <w:r>
              <w:rPr>
                <w:rFonts w:ascii="Arial" w:hAnsi="Arial" w:cs="Arial"/>
                <w:color w:val="000000"/>
              </w:rPr>
              <w:t>tel. +39 06 4673.6206</w:t>
            </w:r>
            <w:r>
              <w:rPr>
                <w:rFonts w:ascii="Arial" w:hAnsi="Arial" w:cs="Arial"/>
                <w:color w:val="000000"/>
              </w:rPr>
              <w:br/>
            </w:r>
            <w:r w:rsidRPr="006F3D9F">
              <w:rPr>
                <w:rStyle w:val="Collegamentoipertestuale"/>
                <w:rFonts w:ascii="Arial" w:hAnsi="Arial" w:cs="Arial"/>
              </w:rPr>
              <w:t>valci</w:t>
            </w:r>
            <w:hyperlink r:id="rId65" w:history="1">
              <w:r w:rsidRPr="006F3D9F">
                <w:rPr>
                  <w:rStyle w:val="Collegamentoipertestuale"/>
                  <w:rFonts w:ascii="Arial" w:hAnsi="Arial" w:cs="Arial"/>
                </w:rPr>
                <w:t>@istat.it</w:t>
              </w:r>
            </w:hyperlink>
          </w:p>
          <w:p w14:paraId="1718F904" w14:textId="77777777" w:rsidR="006F3D9F" w:rsidRDefault="006F3D9F" w:rsidP="002A575E">
            <w:pPr>
              <w:pStyle w:val="NormaleWeb"/>
              <w:rPr>
                <w:rFonts w:ascii="Arial" w:hAnsi="Arial"/>
              </w:rPr>
            </w:pPr>
          </w:p>
        </w:tc>
      </w:tr>
      <w:tr w:rsidR="006F3D9F" w14:paraId="6850A4F6" w14:textId="77777777" w:rsidTr="002A575E">
        <w:trPr>
          <w:trHeight w:val="418"/>
        </w:trPr>
        <w:tc>
          <w:tcPr>
            <w:tcW w:w="9814" w:type="dxa"/>
            <w:gridSpan w:val="2"/>
            <w:tcBorders>
              <w:top w:val="dotted" w:sz="4" w:space="0" w:color="808080"/>
              <w:left w:val="nil"/>
              <w:bottom w:val="dotted" w:sz="4" w:space="0" w:color="808080"/>
              <w:right w:val="nil"/>
            </w:tcBorders>
            <w:tcMar>
              <w:top w:w="170" w:type="dxa"/>
              <w:left w:w="0" w:type="dxa"/>
              <w:bottom w:w="0" w:type="dxa"/>
              <w:right w:w="0" w:type="dxa"/>
            </w:tcMar>
          </w:tcPr>
          <w:p w14:paraId="4327C8D6" w14:textId="77777777" w:rsidR="006F3D9F" w:rsidRDefault="006F3D9F" w:rsidP="002A575E">
            <w:pPr>
              <w:pStyle w:val="NormaleWeb"/>
              <w:spacing w:before="0" w:beforeAutospacing="0" w:after="120" w:afterAutospacing="0"/>
              <w:rPr>
                <w:rFonts w:ascii="Arial" w:hAnsi="Arial" w:cs="Arial"/>
                <w:b/>
                <w:bCs/>
                <w:color w:val="CD242F"/>
                <w:sz w:val="22"/>
                <w:szCs w:val="22"/>
              </w:rPr>
            </w:pPr>
            <w:r>
              <w:rPr>
                <w:rStyle w:val="Enfasigrassetto"/>
                <w:rFonts w:ascii="Arial" w:hAnsi="Arial" w:cs="Arial"/>
                <w:color w:val="333333"/>
                <w:sz w:val="20"/>
                <w:szCs w:val="20"/>
              </w:rPr>
              <w:t>Prezzi alla produzione delle costruzioni</w:t>
            </w:r>
          </w:p>
        </w:tc>
      </w:tr>
      <w:tr w:rsidR="006F3D9F" w14:paraId="6C63CBD1" w14:textId="77777777" w:rsidTr="002A575E">
        <w:trPr>
          <w:trHeight w:val="1134"/>
        </w:trPr>
        <w:tc>
          <w:tcPr>
            <w:tcW w:w="4851" w:type="dxa"/>
            <w:tcBorders>
              <w:top w:val="dotted" w:sz="4" w:space="0" w:color="808080"/>
              <w:left w:val="nil"/>
              <w:bottom w:val="nil"/>
              <w:right w:val="nil"/>
            </w:tcBorders>
            <w:tcMar>
              <w:top w:w="170" w:type="dxa"/>
              <w:left w:w="0" w:type="dxa"/>
              <w:bottom w:w="0" w:type="dxa"/>
              <w:right w:w="0" w:type="dxa"/>
            </w:tcMar>
          </w:tcPr>
          <w:p w14:paraId="78D56ECB" w14:textId="77777777" w:rsidR="006F3D9F" w:rsidRPr="005079EE" w:rsidRDefault="006F3D9F" w:rsidP="002A575E">
            <w:pPr>
              <w:pStyle w:val="NormaleWeb"/>
              <w:spacing w:before="0" w:beforeAutospacing="0" w:after="120" w:afterAutospacing="0"/>
              <w:rPr>
                <w:rFonts w:ascii="Arial" w:hAnsi="Arial" w:cs="Arial"/>
                <w:b/>
                <w:bCs/>
                <w:color w:val="CD242F"/>
                <w:sz w:val="22"/>
                <w:szCs w:val="22"/>
              </w:rPr>
            </w:pPr>
            <w:r w:rsidRPr="005079EE">
              <w:rPr>
                <w:rFonts w:ascii="Arial" w:hAnsi="Arial" w:cs="Arial"/>
                <w:b/>
                <w:bCs/>
                <w:color w:val="CD242F"/>
                <w:sz w:val="22"/>
                <w:szCs w:val="22"/>
              </w:rPr>
              <w:t>Francesca Coppola</w:t>
            </w:r>
          </w:p>
          <w:p w14:paraId="2F08647F" w14:textId="77777777" w:rsidR="006F3D9F" w:rsidRPr="005079EE" w:rsidRDefault="006F3D9F" w:rsidP="002A575E">
            <w:pPr>
              <w:pStyle w:val="NormaleWeb"/>
              <w:spacing w:before="0" w:beforeAutospacing="0" w:after="0" w:afterAutospacing="0"/>
              <w:rPr>
                <w:rStyle w:val="Collegamentoipertestuale"/>
                <w:rFonts w:cs="Arial"/>
                <w:color w:val="000000"/>
              </w:rPr>
            </w:pPr>
            <w:r w:rsidRPr="005079EE">
              <w:rPr>
                <w:rFonts w:ascii="Arial" w:hAnsi="Arial" w:cs="Arial"/>
                <w:color w:val="000000"/>
              </w:rPr>
              <w:t>tel. +39 06 4673.6162</w:t>
            </w:r>
            <w:r w:rsidRPr="005079EE">
              <w:rPr>
                <w:rFonts w:ascii="Arial" w:hAnsi="Arial" w:cs="Arial"/>
                <w:color w:val="000000"/>
              </w:rPr>
              <w:br/>
            </w:r>
            <w:hyperlink r:id="rId66" w:history="1">
              <w:r w:rsidRPr="005079EE">
                <w:rPr>
                  <w:rStyle w:val="Collegamentoipertestuale"/>
                  <w:rFonts w:ascii="Arial" w:hAnsi="Arial" w:cs="Arial"/>
                </w:rPr>
                <w:t>frcoppola@istat.it</w:t>
              </w:r>
            </w:hyperlink>
          </w:p>
        </w:tc>
        <w:tc>
          <w:tcPr>
            <w:tcW w:w="4963" w:type="dxa"/>
            <w:tcBorders>
              <w:top w:val="dotted" w:sz="4" w:space="0" w:color="808080"/>
              <w:left w:val="nil"/>
              <w:bottom w:val="nil"/>
              <w:right w:val="nil"/>
            </w:tcBorders>
            <w:tcMar>
              <w:top w:w="170" w:type="dxa"/>
              <w:left w:w="0" w:type="dxa"/>
              <w:bottom w:w="0" w:type="dxa"/>
              <w:right w:w="0" w:type="dxa"/>
            </w:tcMar>
          </w:tcPr>
          <w:p w14:paraId="700434A0" w14:textId="77777777" w:rsidR="006F3D9F" w:rsidRPr="005079EE" w:rsidRDefault="006F3D9F" w:rsidP="00BA4324">
            <w:pPr>
              <w:pStyle w:val="NormaleWeb"/>
              <w:spacing w:before="0" w:beforeAutospacing="0" w:after="120" w:afterAutospacing="0"/>
              <w:rPr>
                <w:rFonts w:ascii="Arial" w:hAnsi="Arial"/>
              </w:rPr>
            </w:pPr>
          </w:p>
        </w:tc>
      </w:tr>
    </w:tbl>
    <w:p w14:paraId="4B8F0E21" w14:textId="2C69ECE9" w:rsidR="006F3D9F" w:rsidRDefault="006F3D9F" w:rsidP="00BF7181">
      <w:pPr>
        <w:spacing w:before="0" w:after="120"/>
        <w:jc w:val="both"/>
        <w:rPr>
          <w:rFonts w:ascii="Arial" w:hAnsi="Arial" w:cs="Arial"/>
          <w:b/>
          <w:sz w:val="22"/>
          <w:szCs w:val="22"/>
        </w:rPr>
      </w:pPr>
    </w:p>
    <w:sectPr w:rsidR="006F3D9F" w:rsidSect="00435421">
      <w:headerReference w:type="default" r:id="rId67"/>
      <w:pgSz w:w="11907" w:h="16840" w:code="9"/>
      <w:pgMar w:top="1534" w:right="851" w:bottom="680" w:left="851"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E29F3" w14:textId="77777777" w:rsidR="005732DD" w:rsidRDefault="005732DD">
      <w:r>
        <w:separator/>
      </w:r>
    </w:p>
  </w:endnote>
  <w:endnote w:type="continuationSeparator" w:id="0">
    <w:p w14:paraId="1F5A4841" w14:textId="77777777" w:rsidR="005732DD" w:rsidRDefault="0057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CC668" w14:textId="39067336" w:rsidR="00F2483A" w:rsidRPr="002548DD" w:rsidRDefault="00F2483A" w:rsidP="0093563B">
    <w:pPr>
      <w:pStyle w:val="Pidipagina"/>
      <w:ind w:left="1560"/>
      <w:rPr>
        <w:rFonts w:ascii="Calibri" w:hAnsi="Calibri"/>
        <w:sz w:val="24"/>
        <w:szCs w:val="24"/>
      </w:rPr>
    </w:pPr>
    <w:r w:rsidRPr="00435421">
      <w:rPr>
        <w:rFonts w:ascii="Calibri" w:hAnsi="Calibri"/>
        <w:b/>
        <w:noProof/>
        <w:color w:val="E42618"/>
        <w:sz w:val="28"/>
        <w:szCs w:val="28"/>
      </w:rPr>
      <w:drawing>
        <wp:anchor distT="0" distB="0" distL="114300" distR="114300" simplePos="0" relativeHeight="251657216" behindDoc="0" locked="0" layoutInCell="1" allowOverlap="1" wp14:anchorId="1B54D480" wp14:editId="2068EF0B">
          <wp:simplePos x="0" y="0"/>
          <wp:positionH relativeFrom="column">
            <wp:posOffset>13335</wp:posOffset>
          </wp:positionH>
          <wp:positionV relativeFrom="paragraph">
            <wp:posOffset>-107950</wp:posOffset>
          </wp:positionV>
          <wp:extent cx="943610" cy="390525"/>
          <wp:effectExtent l="0" t="0" r="0" b="0"/>
          <wp:wrapNone/>
          <wp:docPr id="21" name="Immagine 8" descr="Descrizione: Logo a color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8" descr="Descrizione: Logo a colori"/>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421">
      <w:rPr>
        <w:rStyle w:val="Numeropagina"/>
        <w:rFonts w:ascii="Calibri" w:hAnsi="Calibri"/>
        <w:b/>
        <w:color w:val="E42618"/>
        <w:sz w:val="28"/>
        <w:szCs w:val="28"/>
      </w:rPr>
      <w:t>|</w:t>
    </w:r>
    <w:r>
      <w:rPr>
        <w:rStyle w:val="Numeropagina"/>
        <w:rFonts w:ascii="Calibri" w:hAnsi="Calibri"/>
        <w:color w:val="E31C18"/>
        <w:sz w:val="28"/>
        <w:szCs w:val="28"/>
      </w:rPr>
      <w:t xml:space="preserve"> </w:t>
    </w:r>
    <w:r w:rsidRPr="00435421">
      <w:rPr>
        <w:rFonts w:ascii="Calibri" w:hAnsi="Calibri"/>
        <w:color w:val="5F5F5F"/>
        <w:sz w:val="24"/>
        <w:szCs w:val="24"/>
      </w:rPr>
      <w:fldChar w:fldCharType="begin"/>
    </w:r>
    <w:r w:rsidRPr="00435421">
      <w:rPr>
        <w:rFonts w:ascii="Calibri" w:hAnsi="Calibri"/>
        <w:color w:val="5F5F5F"/>
        <w:sz w:val="24"/>
        <w:szCs w:val="24"/>
      </w:rPr>
      <w:instrText>PAGE   \* MERGEFORMAT</w:instrText>
    </w:r>
    <w:r w:rsidRPr="00435421">
      <w:rPr>
        <w:rFonts w:ascii="Calibri" w:hAnsi="Calibri"/>
        <w:color w:val="5F5F5F"/>
        <w:sz w:val="24"/>
        <w:szCs w:val="24"/>
      </w:rPr>
      <w:fldChar w:fldCharType="separate"/>
    </w:r>
    <w:r w:rsidR="002123E5">
      <w:rPr>
        <w:rFonts w:ascii="Calibri" w:hAnsi="Calibri"/>
        <w:noProof/>
        <w:color w:val="5F5F5F"/>
        <w:sz w:val="24"/>
        <w:szCs w:val="24"/>
      </w:rPr>
      <w:t>17</w:t>
    </w:r>
    <w:r w:rsidRPr="00435421">
      <w:rPr>
        <w:rFonts w:ascii="Calibri" w:hAnsi="Calibri"/>
        <w:color w:val="5F5F5F"/>
        <w:sz w:val="24"/>
        <w:szCs w:val="24"/>
      </w:rPr>
      <w:fldChar w:fldCharType="end"/>
    </w:r>
  </w:p>
  <w:p w14:paraId="10845A7A" w14:textId="77777777" w:rsidR="00F2483A" w:rsidRDefault="00F2483A">
    <w:pPr>
      <w:pStyle w:val="Pidipagina"/>
    </w:pPr>
  </w:p>
  <w:p w14:paraId="408FB3DE" w14:textId="77777777" w:rsidR="00F2483A" w:rsidRDefault="00F2483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26B21" w14:textId="77777777" w:rsidR="00F2483A" w:rsidRDefault="00F2483A" w:rsidP="006A1FC7">
    <w:pPr>
      <w:pStyle w:val="Pidipagina"/>
      <w:tabs>
        <w:tab w:val="clear" w:pos="4818"/>
        <w:tab w:val="clear" w:pos="9637"/>
        <w:tab w:val="left" w:pos="178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5F40A" w14:textId="77777777" w:rsidR="005732DD" w:rsidRDefault="005732DD">
      <w:r>
        <w:separator/>
      </w:r>
    </w:p>
  </w:footnote>
  <w:footnote w:type="continuationSeparator" w:id="0">
    <w:p w14:paraId="6BE16234" w14:textId="77777777" w:rsidR="005732DD" w:rsidRDefault="005732DD">
      <w:r>
        <w:continuationSeparator/>
      </w:r>
    </w:p>
  </w:footnote>
  <w:footnote w:id="1">
    <w:p w14:paraId="312AC453" w14:textId="77777777" w:rsidR="00F2483A" w:rsidRDefault="00F2483A" w:rsidP="00DC0B45">
      <w:pPr>
        <w:pStyle w:val="Testonotaapidipagina"/>
        <w:spacing w:before="60" w:after="60"/>
        <w:jc w:val="both"/>
      </w:pPr>
      <w:r w:rsidRPr="00097A29">
        <w:rPr>
          <w:rFonts w:ascii="Arial" w:hAnsi="Arial" w:cs="Arial"/>
          <w:sz w:val="16"/>
          <w:szCs w:val="16"/>
          <w:vertAlign w:val="superscript"/>
        </w:rPr>
        <w:footnoteRef/>
      </w:r>
      <w:r w:rsidRPr="00684E63">
        <w:rPr>
          <w:rFonts w:ascii="Arial" w:hAnsi="Arial" w:cs="Arial"/>
          <w:sz w:val="16"/>
          <w:szCs w:val="16"/>
        </w:rPr>
        <w:t xml:space="preserve"> A partire dall’anno 2012, tali statistiche sono elaborate a partire dal nuovo sistema informativo Frame – una base di micro dati di</w:t>
      </w:r>
      <w:r>
        <w:rPr>
          <w:rFonts w:ascii="Arial" w:hAnsi="Arial" w:cs="Arial"/>
          <w:sz w:val="16"/>
          <w:szCs w:val="16"/>
        </w:rPr>
        <w:t xml:space="preserve"> f</w:t>
      </w:r>
      <w:r w:rsidRPr="005F4392">
        <w:rPr>
          <w:rFonts w:ascii="Arial" w:hAnsi="Arial" w:cs="Arial"/>
          <w:sz w:val="16"/>
          <w:szCs w:val="16"/>
        </w:rPr>
        <w:t>onte amministrativa trattati statisticamente e combinati con quelli della rilevazione PMI - piccole e medie imprese, integrato con l’insieme dei risultati della rilevazione SCI - sistema dei conti delle imprese.</w:t>
      </w:r>
    </w:p>
  </w:footnote>
  <w:footnote w:id="2">
    <w:p w14:paraId="50BA7C58" w14:textId="77777777" w:rsidR="00F2483A" w:rsidRDefault="00F2483A" w:rsidP="00DC0B45">
      <w:pPr>
        <w:pStyle w:val="Testonotaapidipagina"/>
        <w:spacing w:before="60" w:after="60"/>
        <w:jc w:val="both"/>
        <w:rPr>
          <w:rFonts w:ascii="Arial" w:hAnsi="Arial" w:cs="Arial"/>
          <w:sz w:val="16"/>
          <w:szCs w:val="16"/>
        </w:rPr>
      </w:pPr>
      <w:r w:rsidRPr="00097A29">
        <w:rPr>
          <w:rFonts w:ascii="Arial" w:hAnsi="Arial" w:cs="Arial"/>
          <w:sz w:val="16"/>
          <w:szCs w:val="16"/>
          <w:vertAlign w:val="superscript"/>
        </w:rPr>
        <w:footnoteRef/>
      </w:r>
      <w:r w:rsidRPr="001F2430">
        <w:rPr>
          <w:rFonts w:ascii="Arial" w:hAnsi="Arial" w:cs="Arial"/>
          <w:sz w:val="16"/>
          <w:szCs w:val="16"/>
        </w:rPr>
        <w:t xml:space="preserve"> In altri termini, per ogni aggregato, il peso relativo per area è il rapporto tra il peso assoluto di area e la somma dei pesi assoluti delle due aree.</w:t>
      </w:r>
    </w:p>
    <w:p w14:paraId="1D410DCB" w14:textId="77777777" w:rsidR="00F2483A" w:rsidRPr="001F2430" w:rsidRDefault="00F2483A" w:rsidP="00DC0B45">
      <w:pPr>
        <w:pStyle w:val="Testonotaapidipagina"/>
        <w:spacing w:before="60" w:after="60"/>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69BD3" w14:textId="77777777" w:rsidR="00F2483A" w:rsidRPr="00347C78" w:rsidRDefault="00F2483A" w:rsidP="00347C78">
    <w:pPr>
      <w:pStyle w:val="Intestazione"/>
    </w:pPr>
    <w:r w:rsidRPr="00184812">
      <w:rPr>
        <w:noProof/>
      </w:rPr>
      <w:drawing>
        <wp:inline distT="0" distB="0" distL="0" distR="0" wp14:anchorId="4622F1A0" wp14:editId="459C617D">
          <wp:extent cx="6478270" cy="1102995"/>
          <wp:effectExtent l="0" t="0" r="0" b="0"/>
          <wp:docPr id="11"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270" cy="11029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F1F31" w14:textId="77777777" w:rsidR="00F2483A" w:rsidRDefault="00F2483A">
    <w:pPr>
      <w:pStyle w:val="Intestazione"/>
    </w:pPr>
    <w:r>
      <w:rPr>
        <w:noProof/>
      </w:rPr>
      <mc:AlternateContent>
        <mc:Choice Requires="wps">
          <w:drawing>
            <wp:anchor distT="0" distB="0" distL="114300" distR="114300" simplePos="0" relativeHeight="251659264" behindDoc="0" locked="0" layoutInCell="1" allowOverlap="1" wp14:anchorId="74A749D7" wp14:editId="50C8BCEF">
              <wp:simplePos x="0" y="0"/>
              <wp:positionH relativeFrom="column">
                <wp:posOffset>5403215</wp:posOffset>
              </wp:positionH>
              <wp:positionV relativeFrom="paragraph">
                <wp:posOffset>78105</wp:posOffset>
              </wp:positionV>
              <wp:extent cx="1247775" cy="1000125"/>
              <wp:effectExtent l="0" t="0" r="28575" b="28575"/>
              <wp:wrapNone/>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7775" cy="100012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A1F58A" w14:textId="77777777" w:rsidR="00F2483A" w:rsidRDefault="00F2483A" w:rsidP="00EB7CA9">
                          <w:pPr>
                            <w:spacing w:before="0" w:after="120" w:line="180" w:lineRule="exact"/>
                            <w:rPr>
                              <w:rFonts w:ascii="Arial Narrow" w:hAnsi="Arial Narrow"/>
                              <w:sz w:val="18"/>
                              <w:szCs w:val="18"/>
                            </w:rPr>
                          </w:pPr>
                        </w:p>
                        <w:p w14:paraId="5A558287" w14:textId="77777777" w:rsidR="00F2483A" w:rsidRPr="00EB7CA9" w:rsidRDefault="00F2483A" w:rsidP="00EB7CA9">
                          <w:pPr>
                            <w:spacing w:before="0" w:after="120" w:line="180" w:lineRule="exact"/>
                            <w:rPr>
                              <w:rFonts w:ascii="Arial Narrow" w:hAnsi="Arial Narrow"/>
                              <w:sz w:val="18"/>
                              <w:szCs w:val="18"/>
                            </w:rPr>
                          </w:pPr>
                          <w:r w:rsidRPr="00EB7CA9">
                            <w:rPr>
                              <w:rFonts w:ascii="Arial Narrow" w:hAnsi="Arial Narrow"/>
                              <w:sz w:val="18"/>
                              <w:szCs w:val="18"/>
                            </w:rPr>
                            <w:t>http://www.istat.it</w:t>
                          </w:r>
                        </w:p>
                        <w:p w14:paraId="1D7D5541" w14:textId="77777777" w:rsidR="00F2483A" w:rsidRPr="00B367ED" w:rsidRDefault="00F2483A" w:rsidP="00EB7CA9">
                          <w:pPr>
                            <w:spacing w:before="0" w:after="120" w:line="180" w:lineRule="exact"/>
                            <w:rPr>
                              <w:rFonts w:ascii="Arial Narrow" w:hAnsi="Arial Narrow"/>
                              <w:b/>
                              <w:bCs/>
                              <w:sz w:val="18"/>
                              <w:szCs w:val="18"/>
                              <w:lang w:val="en-US"/>
                            </w:rPr>
                          </w:pPr>
                          <w:r w:rsidRPr="00EB7CA9">
                            <w:rPr>
                              <w:rFonts w:ascii="Arial Narrow" w:hAnsi="Arial Narrow"/>
                              <w:b/>
                              <w:bCs/>
                              <w:sz w:val="18"/>
                              <w:szCs w:val="18"/>
                            </w:rPr>
                            <w:t>Ufficio Stampa</w:t>
                          </w:r>
                          <w:r w:rsidRPr="00EB7CA9">
                            <w:rPr>
                              <w:rFonts w:ascii="Arial Narrow" w:hAnsi="Arial Narrow"/>
                              <w:b/>
                              <w:bCs/>
                              <w:sz w:val="18"/>
                              <w:szCs w:val="18"/>
                            </w:rPr>
                            <w:br/>
                          </w:r>
                          <w:r w:rsidRPr="00EB7CA9">
                            <w:rPr>
                              <w:rFonts w:ascii="Arial Narrow" w:hAnsi="Arial Narrow"/>
                              <w:sz w:val="18"/>
                              <w:szCs w:val="18"/>
                            </w:rPr>
                            <w:t xml:space="preserve">tel. </w:t>
                          </w:r>
                          <w:r w:rsidRPr="00F73BDE">
                            <w:rPr>
                              <w:rFonts w:ascii="Arial Narrow" w:hAnsi="Arial Narrow"/>
                              <w:sz w:val="18"/>
                              <w:szCs w:val="18"/>
                              <w:lang w:val="en-US"/>
                            </w:rPr>
                            <w:t>+39 06 4673.2243/4</w:t>
                          </w:r>
                        </w:p>
                        <w:p w14:paraId="6C3C5AC7" w14:textId="77777777" w:rsidR="00F2483A" w:rsidRPr="0035770E" w:rsidRDefault="00F2483A" w:rsidP="00EB7CA9">
                          <w:pPr>
                            <w:spacing w:before="0" w:after="120" w:line="180" w:lineRule="exact"/>
                            <w:rPr>
                              <w:rFonts w:ascii="Arial Narrow" w:hAnsi="Arial Narrow"/>
                              <w:b/>
                              <w:bCs/>
                              <w:color w:val="7F7F7F"/>
                              <w:sz w:val="18"/>
                              <w:szCs w:val="18"/>
                              <w:lang w:val="en-US"/>
                            </w:rPr>
                          </w:pPr>
                          <w:r w:rsidRPr="0035770E">
                            <w:rPr>
                              <w:rFonts w:ascii="Arial Narrow" w:hAnsi="Arial Narrow"/>
                              <w:b/>
                              <w:bCs/>
                              <w:color w:val="7F7F7F"/>
                              <w:sz w:val="18"/>
                              <w:szCs w:val="18"/>
                              <w:lang w:val="en-US"/>
                            </w:rPr>
                            <w:t>ufficiostampa@istat.it</w:t>
                          </w:r>
                        </w:p>
                        <w:p w14:paraId="62737F06" w14:textId="77777777" w:rsidR="00F2483A" w:rsidRDefault="00F248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A749D7" id="_x0000_t202" coordsize="21600,21600" o:spt="202" path="m,l,21600r21600,l21600,xe">
              <v:stroke joinstyle="miter"/>
              <v:path gradientshapeok="t" o:connecttype="rect"/>
            </v:shapetype>
            <v:shape id="Text Box 27" o:spid="_x0000_s1027" type="#_x0000_t202" style="position:absolute;margin-left:425.45pt;margin-top:6.15pt;width:98.2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" strokecolor="white">
              <v:path arrowok="t"/>
              <v:textbox>
                <w:txbxContent>
                  <w:p w14:paraId="42A1F58A" w14:textId="77777777" w:rsidR="00F2483A" w:rsidRDefault="00F2483A" w:rsidP="00EB7CA9">
                    <w:pPr>
                      <w:spacing w:before="0" w:after="120" w:line="180" w:lineRule="exact"/>
                      <w:rPr>
                        <w:rFonts w:ascii="Arial Narrow" w:hAnsi="Arial Narrow"/>
                        <w:sz w:val="18"/>
                        <w:szCs w:val="18"/>
                      </w:rPr>
                    </w:pPr>
                  </w:p>
                  <w:p w14:paraId="5A558287" w14:textId="77777777" w:rsidR="00F2483A" w:rsidRPr="00EB7CA9" w:rsidRDefault="00F2483A" w:rsidP="00EB7CA9">
                    <w:pPr>
                      <w:spacing w:before="0" w:after="120" w:line="180" w:lineRule="exact"/>
                      <w:rPr>
                        <w:rFonts w:ascii="Arial Narrow" w:hAnsi="Arial Narrow"/>
                        <w:sz w:val="18"/>
                        <w:szCs w:val="18"/>
                      </w:rPr>
                    </w:pPr>
                    <w:r w:rsidRPr="00EB7CA9">
                      <w:rPr>
                        <w:rFonts w:ascii="Arial Narrow" w:hAnsi="Arial Narrow"/>
                        <w:sz w:val="18"/>
                        <w:szCs w:val="18"/>
                      </w:rPr>
                      <w:t>http://www.istat.it</w:t>
                    </w:r>
                  </w:p>
                  <w:p w14:paraId="1D7D5541" w14:textId="77777777" w:rsidR="00F2483A" w:rsidRPr="00B367ED" w:rsidRDefault="00F2483A" w:rsidP="00EB7CA9">
                    <w:pPr>
                      <w:spacing w:before="0" w:after="120" w:line="180" w:lineRule="exact"/>
                      <w:rPr>
                        <w:rFonts w:ascii="Arial Narrow" w:hAnsi="Arial Narrow"/>
                        <w:b/>
                        <w:bCs/>
                        <w:sz w:val="18"/>
                        <w:szCs w:val="18"/>
                        <w:lang w:val="en-US"/>
                      </w:rPr>
                    </w:pPr>
                    <w:r w:rsidRPr="00EB7CA9">
                      <w:rPr>
                        <w:rFonts w:ascii="Arial Narrow" w:hAnsi="Arial Narrow"/>
                        <w:b/>
                        <w:bCs/>
                        <w:sz w:val="18"/>
                        <w:szCs w:val="18"/>
                      </w:rPr>
                      <w:t>Ufficio Stampa</w:t>
                    </w:r>
                    <w:r w:rsidRPr="00EB7CA9">
                      <w:rPr>
                        <w:rFonts w:ascii="Arial Narrow" w:hAnsi="Arial Narrow"/>
                        <w:b/>
                        <w:bCs/>
                        <w:sz w:val="18"/>
                        <w:szCs w:val="18"/>
                      </w:rPr>
                      <w:br/>
                    </w:r>
                    <w:r w:rsidRPr="00EB7CA9">
                      <w:rPr>
                        <w:rFonts w:ascii="Arial Narrow" w:hAnsi="Arial Narrow"/>
                        <w:sz w:val="18"/>
                        <w:szCs w:val="18"/>
                      </w:rPr>
                      <w:t xml:space="preserve">tel. </w:t>
                    </w:r>
                    <w:r w:rsidRPr="00F73BDE">
                      <w:rPr>
                        <w:rFonts w:ascii="Arial Narrow" w:hAnsi="Arial Narrow"/>
                        <w:sz w:val="18"/>
                        <w:szCs w:val="18"/>
                        <w:lang w:val="en-US"/>
                      </w:rPr>
                      <w:t>+39 06 4673.2243/4</w:t>
                    </w:r>
                  </w:p>
                  <w:p w14:paraId="6C3C5AC7" w14:textId="77777777" w:rsidR="00F2483A" w:rsidRPr="0035770E" w:rsidRDefault="00F2483A" w:rsidP="00EB7CA9">
                    <w:pPr>
                      <w:spacing w:before="0" w:after="120" w:line="180" w:lineRule="exact"/>
                      <w:rPr>
                        <w:rFonts w:ascii="Arial Narrow" w:hAnsi="Arial Narrow"/>
                        <w:b/>
                        <w:bCs/>
                        <w:color w:val="7F7F7F"/>
                        <w:sz w:val="18"/>
                        <w:szCs w:val="18"/>
                        <w:lang w:val="en-US"/>
                      </w:rPr>
                    </w:pPr>
                    <w:r w:rsidRPr="0035770E">
                      <w:rPr>
                        <w:rFonts w:ascii="Arial Narrow" w:hAnsi="Arial Narrow"/>
                        <w:b/>
                        <w:bCs/>
                        <w:color w:val="7F7F7F"/>
                        <w:sz w:val="18"/>
                        <w:szCs w:val="18"/>
                        <w:lang w:val="en-US"/>
                      </w:rPr>
                      <w:t>ufficiostampa@istat.it</w:t>
                    </w:r>
                  </w:p>
                  <w:p w14:paraId="62737F06" w14:textId="77777777" w:rsidR="00F2483A" w:rsidRDefault="00F2483A"/>
                </w:txbxContent>
              </v:textbox>
            </v:shape>
          </w:pict>
        </mc:Fallback>
      </mc:AlternateContent>
    </w:r>
    <w:r w:rsidRPr="00184812">
      <w:rPr>
        <w:noProof/>
      </w:rPr>
      <w:drawing>
        <wp:inline distT="0" distB="0" distL="0" distR="0" wp14:anchorId="4004F22B" wp14:editId="18CB3131">
          <wp:extent cx="6478270" cy="1102995"/>
          <wp:effectExtent l="0" t="0" r="0" b="0"/>
          <wp:docPr id="12"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270" cy="1102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D8DC2" w14:textId="77777777" w:rsidR="00F2483A" w:rsidRPr="009E5F03" w:rsidRDefault="00F2483A" w:rsidP="009E5F03">
    <w:pPr>
      <w:pStyle w:val="Intestazione"/>
    </w:pPr>
    <w:r>
      <w:rPr>
        <w:noProof/>
      </w:rPr>
      <w:drawing>
        <wp:inline distT="0" distB="0" distL="0" distR="0" wp14:anchorId="462AE8E9" wp14:editId="773610C0">
          <wp:extent cx="6478270" cy="587375"/>
          <wp:effectExtent l="0" t="0" r="0" b="0"/>
          <wp:docPr id="13"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270" cy="587375"/>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14:anchorId="702D9B58" wp14:editId="20AD7A14">
              <wp:simplePos x="0" y="0"/>
              <wp:positionH relativeFrom="column">
                <wp:posOffset>554990</wp:posOffset>
              </wp:positionH>
              <wp:positionV relativeFrom="paragraph">
                <wp:posOffset>78105</wp:posOffset>
              </wp:positionV>
              <wp:extent cx="2152015" cy="431800"/>
              <wp:effectExtent l="0" t="0" r="0" b="0"/>
              <wp:wrapNone/>
              <wp:docPr id="1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2015" cy="431800"/>
                      </a:xfrm>
                      <a:prstGeom prst="rect">
                        <a:avLst/>
                      </a:prstGeom>
                      <a:solidFill>
                        <a:srgbClr val="FFFFFF"/>
                      </a:solidFill>
                      <a:ln w="9525">
                        <a:solidFill>
                          <a:srgbClr val="FFFFFF"/>
                        </a:solidFill>
                        <a:miter lim="800000"/>
                        <a:headEnd/>
                        <a:tailEnd/>
                      </a:ln>
                    </wps:spPr>
                    <wps:txbx>
                      <w:txbxContent>
                        <w:p w14:paraId="4F0BE550" w14:textId="77777777" w:rsidR="00F2483A" w:rsidRDefault="00F2483A" w:rsidP="00D93D03">
                          <w:pPr>
                            <w:spacing w:before="0" w:after="0" w:line="200" w:lineRule="exact"/>
                            <w:ind w:right="-170"/>
                            <w:rPr>
                              <w:rFonts w:ascii="Arial Narrow" w:hAnsi="Arial Narrow"/>
                              <w:b/>
                              <w:color w:val="808080"/>
                            </w:rPr>
                          </w:pPr>
                          <w:r w:rsidRPr="00B441C8">
                            <w:rPr>
                              <w:rFonts w:ascii="Arial Narrow" w:hAnsi="Arial Narrow"/>
                              <w:b/>
                              <w:color w:val="808080"/>
                            </w:rPr>
                            <w:t>PREZZI ALLA PRODUZIONE DELL’INDUSTRIA</w:t>
                          </w:r>
                          <w:r>
                            <w:rPr>
                              <w:rFonts w:ascii="Arial Narrow" w:hAnsi="Arial Narrow"/>
                              <w:b/>
                              <w:color w:val="808080"/>
                            </w:rPr>
                            <w:t xml:space="preserve"> </w:t>
                          </w:r>
                        </w:p>
                        <w:p w14:paraId="1668FF10" w14:textId="77777777" w:rsidR="00F2483A" w:rsidRPr="00B441C8" w:rsidRDefault="00F2483A" w:rsidP="00D93D03">
                          <w:pPr>
                            <w:spacing w:before="0" w:after="0" w:line="200" w:lineRule="exact"/>
                            <w:ind w:right="-170"/>
                            <w:rPr>
                              <w:rFonts w:ascii="Arial Narrow" w:hAnsi="Arial Narrow"/>
                              <w:b/>
                              <w:color w:val="808080"/>
                            </w:rPr>
                          </w:pPr>
                          <w:r>
                            <w:rPr>
                              <w:rFonts w:ascii="Arial Narrow" w:hAnsi="Arial Narrow"/>
                              <w:b/>
                              <w:color w:val="808080"/>
                            </w:rPr>
                            <w:t>E DELLE COSTRUZIONI</w:t>
                          </w:r>
                        </w:p>
                        <w:p w14:paraId="550DC9D9" w14:textId="77777777" w:rsidR="00F2483A" w:rsidRPr="00540326" w:rsidRDefault="00F2483A" w:rsidP="008B238F">
                          <w:pPr>
                            <w:pStyle w:val="Intestazione"/>
                            <w:overflowPunct/>
                            <w:autoSpaceDE/>
                            <w:autoSpaceDN/>
                            <w:adjustRightInd/>
                            <w:spacing w:before="0" w:after="0" w:line="200" w:lineRule="exact"/>
                            <w:rPr>
                              <w:rFonts w:ascii="Arial Narrow" w:hAnsi="Arial Narrow"/>
                              <w:b/>
                              <w:color w:val="999999"/>
                              <w:kern w:val="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2D9B58" id="_x0000_t202" coordsize="21600,21600" o:spt="202" path="m,l,21600r21600,l21600,xe">
              <v:stroke joinstyle="miter"/>
              <v:path gradientshapeok="t" o:connecttype="rect"/>
            </v:shapetype>
            <v:shape id="_x0000_s1028" type="#_x0000_t202" style="position:absolute;margin-left:43.7pt;margin-top:6.15pt;width:169.4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" strokecolor="white">
              <v:path arrowok="t"/>
              <v:textbox inset="0,0,0,0">
                <w:txbxContent>
                  <w:p w14:paraId="4F0BE550" w14:textId="77777777" w:rsidR="00F2483A" w:rsidRDefault="00F2483A" w:rsidP="00D93D03">
                    <w:pPr>
                      <w:spacing w:before="0" w:after="0" w:line="200" w:lineRule="exact"/>
                      <w:ind w:right="-170"/>
                      <w:rPr>
                        <w:rFonts w:ascii="Arial Narrow" w:hAnsi="Arial Narrow"/>
                        <w:b/>
                        <w:color w:val="808080"/>
                      </w:rPr>
                    </w:pPr>
                    <w:r w:rsidRPr="00B441C8">
                      <w:rPr>
                        <w:rFonts w:ascii="Arial Narrow" w:hAnsi="Arial Narrow"/>
                        <w:b/>
                        <w:color w:val="808080"/>
                      </w:rPr>
                      <w:t>PREZZI ALLA PRODUZIONE DELL’INDUSTRIA</w:t>
                    </w:r>
                    <w:r>
                      <w:rPr>
                        <w:rFonts w:ascii="Arial Narrow" w:hAnsi="Arial Narrow"/>
                        <w:b/>
                        <w:color w:val="808080"/>
                      </w:rPr>
                      <w:t xml:space="preserve"> </w:t>
                    </w:r>
                  </w:p>
                  <w:p w14:paraId="1668FF10" w14:textId="77777777" w:rsidR="00F2483A" w:rsidRPr="00B441C8" w:rsidRDefault="00F2483A" w:rsidP="00D93D03">
                    <w:pPr>
                      <w:spacing w:before="0" w:after="0" w:line="200" w:lineRule="exact"/>
                      <w:ind w:right="-170"/>
                      <w:rPr>
                        <w:rFonts w:ascii="Arial Narrow" w:hAnsi="Arial Narrow"/>
                        <w:b/>
                        <w:color w:val="808080"/>
                      </w:rPr>
                    </w:pPr>
                    <w:r>
                      <w:rPr>
                        <w:rFonts w:ascii="Arial Narrow" w:hAnsi="Arial Narrow"/>
                        <w:b/>
                        <w:color w:val="808080"/>
                      </w:rPr>
                      <w:t>E DELLE COSTRUZIONI</w:t>
                    </w:r>
                  </w:p>
                  <w:p w14:paraId="550DC9D9" w14:textId="77777777" w:rsidR="00F2483A" w:rsidRPr="00540326" w:rsidRDefault="00F2483A" w:rsidP="008B238F">
                    <w:pPr>
                      <w:pStyle w:val="Intestazione"/>
                      <w:overflowPunct/>
                      <w:autoSpaceDE/>
                      <w:autoSpaceDN/>
                      <w:adjustRightInd/>
                      <w:spacing w:before="0" w:after="0" w:line="200" w:lineRule="exact"/>
                      <w:rPr>
                        <w:rFonts w:ascii="Arial Narrow" w:hAnsi="Arial Narrow"/>
                        <w:b/>
                        <w:color w:val="999999"/>
                        <w:kern w:val="0"/>
                      </w:rPr>
                    </w:pPr>
                  </w:p>
                </w:txbxContent>
              </v:textbox>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5311C" w14:textId="77777777" w:rsidR="00F2483A" w:rsidRPr="009E5F03" w:rsidRDefault="00F2483A" w:rsidP="009E5F03">
    <w:pPr>
      <w:pStyle w:val="Intestazione"/>
    </w:pPr>
    <w:r>
      <w:rPr>
        <w:noProof/>
      </w:rPr>
      <w:drawing>
        <wp:inline distT="0" distB="0" distL="0" distR="0" wp14:anchorId="3A311587" wp14:editId="0813A1BB">
          <wp:extent cx="6472555" cy="587375"/>
          <wp:effectExtent l="0" t="0" r="0" b="0"/>
          <wp:docPr id="14" name="Immagin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2555" cy="587375"/>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7430338F" wp14:editId="7836F0BA">
              <wp:simplePos x="0" y="0"/>
              <wp:positionH relativeFrom="column">
                <wp:posOffset>554990</wp:posOffset>
              </wp:positionH>
              <wp:positionV relativeFrom="paragraph">
                <wp:posOffset>78105</wp:posOffset>
              </wp:positionV>
              <wp:extent cx="2152015" cy="43180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2015" cy="431800"/>
                      </a:xfrm>
                      <a:prstGeom prst="rect">
                        <a:avLst/>
                      </a:prstGeom>
                      <a:solidFill>
                        <a:srgbClr val="FFFFFF"/>
                      </a:solidFill>
                      <a:ln w="9525">
                        <a:solidFill>
                          <a:srgbClr val="FFFFFF"/>
                        </a:solidFill>
                        <a:miter lim="800000"/>
                        <a:headEnd/>
                        <a:tailEnd/>
                      </a:ln>
                    </wps:spPr>
                    <wps:txbx>
                      <w:txbxContent>
                        <w:p w14:paraId="269EE330" w14:textId="77777777" w:rsidR="00F2483A" w:rsidRDefault="00F2483A" w:rsidP="00D93D03">
                          <w:pPr>
                            <w:spacing w:before="0" w:after="0" w:line="200" w:lineRule="exact"/>
                            <w:ind w:right="-170"/>
                            <w:rPr>
                              <w:rFonts w:ascii="Arial Narrow" w:hAnsi="Arial Narrow"/>
                              <w:b/>
                              <w:color w:val="808080"/>
                            </w:rPr>
                          </w:pPr>
                          <w:r w:rsidRPr="00B441C8">
                            <w:rPr>
                              <w:rFonts w:ascii="Arial Narrow" w:hAnsi="Arial Narrow"/>
                              <w:b/>
                              <w:color w:val="808080"/>
                            </w:rPr>
                            <w:t>PREZZI ALLA PRODUZIONE DELL’INDUSTRIA</w:t>
                          </w:r>
                          <w:r>
                            <w:rPr>
                              <w:rFonts w:ascii="Arial Narrow" w:hAnsi="Arial Narrow"/>
                              <w:b/>
                              <w:color w:val="808080"/>
                            </w:rPr>
                            <w:t xml:space="preserve"> </w:t>
                          </w:r>
                        </w:p>
                        <w:p w14:paraId="387E6DBF" w14:textId="77777777" w:rsidR="00F2483A" w:rsidRPr="00B441C8" w:rsidRDefault="00F2483A" w:rsidP="00D93D03">
                          <w:pPr>
                            <w:spacing w:before="0" w:after="0" w:line="200" w:lineRule="exact"/>
                            <w:ind w:right="-170"/>
                            <w:rPr>
                              <w:rFonts w:ascii="Arial Narrow" w:hAnsi="Arial Narrow"/>
                              <w:b/>
                              <w:color w:val="808080"/>
                            </w:rPr>
                          </w:pPr>
                          <w:r>
                            <w:rPr>
                              <w:rFonts w:ascii="Arial Narrow" w:hAnsi="Arial Narrow"/>
                              <w:b/>
                              <w:color w:val="808080"/>
                            </w:rPr>
                            <w:t>E DELLE COSTRUZIONI</w:t>
                          </w:r>
                        </w:p>
                        <w:p w14:paraId="654512E6" w14:textId="77777777" w:rsidR="00F2483A" w:rsidRPr="00540326" w:rsidRDefault="00F2483A" w:rsidP="008B238F">
                          <w:pPr>
                            <w:pStyle w:val="Intestazione"/>
                            <w:overflowPunct/>
                            <w:autoSpaceDE/>
                            <w:autoSpaceDN/>
                            <w:adjustRightInd/>
                            <w:spacing w:before="0" w:after="0" w:line="200" w:lineRule="exact"/>
                            <w:rPr>
                              <w:rFonts w:ascii="Arial Narrow" w:hAnsi="Arial Narrow"/>
                              <w:b/>
                              <w:color w:val="999999"/>
                              <w:kern w:val="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30338F" id="_x0000_t202" coordsize="21600,21600" o:spt="202" path="m,l,21600r21600,l21600,xe">
              <v:stroke joinstyle="miter"/>
              <v:path gradientshapeok="t" o:connecttype="rect"/>
            </v:shapetype>
            <v:shape id="_x0000_s1029" type="#_x0000_t202" style="position:absolute;margin-left:43.7pt;margin-top:6.15pt;width:169.4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" strokecolor="white">
              <v:path arrowok="t"/>
              <v:textbox inset="0,0,0,0">
                <w:txbxContent>
                  <w:p w14:paraId="269EE330" w14:textId="77777777" w:rsidR="00F2483A" w:rsidRDefault="00F2483A" w:rsidP="00D93D03">
                    <w:pPr>
                      <w:spacing w:before="0" w:after="0" w:line="200" w:lineRule="exact"/>
                      <w:ind w:right="-170"/>
                      <w:rPr>
                        <w:rFonts w:ascii="Arial Narrow" w:hAnsi="Arial Narrow"/>
                        <w:b/>
                        <w:color w:val="808080"/>
                      </w:rPr>
                    </w:pPr>
                    <w:r w:rsidRPr="00B441C8">
                      <w:rPr>
                        <w:rFonts w:ascii="Arial Narrow" w:hAnsi="Arial Narrow"/>
                        <w:b/>
                        <w:color w:val="808080"/>
                      </w:rPr>
                      <w:t>PREZZI ALLA PRODUZIONE DELL’INDUSTRIA</w:t>
                    </w:r>
                    <w:r>
                      <w:rPr>
                        <w:rFonts w:ascii="Arial Narrow" w:hAnsi="Arial Narrow"/>
                        <w:b/>
                        <w:color w:val="808080"/>
                      </w:rPr>
                      <w:t xml:space="preserve"> </w:t>
                    </w:r>
                  </w:p>
                  <w:p w14:paraId="387E6DBF" w14:textId="77777777" w:rsidR="00F2483A" w:rsidRPr="00B441C8" w:rsidRDefault="00F2483A" w:rsidP="00D93D03">
                    <w:pPr>
                      <w:spacing w:before="0" w:after="0" w:line="200" w:lineRule="exact"/>
                      <w:ind w:right="-170"/>
                      <w:rPr>
                        <w:rFonts w:ascii="Arial Narrow" w:hAnsi="Arial Narrow"/>
                        <w:b/>
                        <w:color w:val="808080"/>
                      </w:rPr>
                    </w:pPr>
                    <w:r>
                      <w:rPr>
                        <w:rFonts w:ascii="Arial Narrow" w:hAnsi="Arial Narrow"/>
                        <w:b/>
                        <w:color w:val="808080"/>
                      </w:rPr>
                      <w:t>E DELLE COSTRUZIONI</w:t>
                    </w:r>
                  </w:p>
                  <w:p w14:paraId="654512E6" w14:textId="77777777" w:rsidR="00F2483A" w:rsidRPr="00540326" w:rsidRDefault="00F2483A" w:rsidP="008B238F">
                    <w:pPr>
                      <w:pStyle w:val="Intestazione"/>
                      <w:overflowPunct/>
                      <w:autoSpaceDE/>
                      <w:autoSpaceDN/>
                      <w:adjustRightInd/>
                      <w:spacing w:before="0" w:after="0" w:line="200" w:lineRule="exact"/>
                      <w:rPr>
                        <w:rFonts w:ascii="Arial Narrow" w:hAnsi="Arial Narrow"/>
                        <w:b/>
                        <w:color w:val="999999"/>
                        <w:kern w:val="0"/>
                      </w:rPr>
                    </w:pPr>
                  </w:p>
                </w:txbxContent>
              </v:textbox>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68894" w14:textId="77777777" w:rsidR="00F2483A" w:rsidRPr="009E5F03" w:rsidRDefault="00F2483A" w:rsidP="009E5F03">
    <w:pPr>
      <w:pStyle w:val="Intestazione"/>
    </w:pPr>
    <w:r>
      <w:rPr>
        <w:noProof/>
      </w:rPr>
      <mc:AlternateContent>
        <mc:Choice Requires="wps">
          <w:drawing>
            <wp:anchor distT="0" distB="0" distL="114300" distR="114300" simplePos="0" relativeHeight="251655168" behindDoc="0" locked="0" layoutInCell="1" allowOverlap="1" wp14:anchorId="6EBE1278" wp14:editId="0CD76C06">
              <wp:simplePos x="0" y="0"/>
              <wp:positionH relativeFrom="column">
                <wp:posOffset>554990</wp:posOffset>
              </wp:positionH>
              <wp:positionV relativeFrom="paragraph">
                <wp:posOffset>68580</wp:posOffset>
              </wp:positionV>
              <wp:extent cx="2152015" cy="431800"/>
              <wp:effectExtent l="0" t="0" r="0" b="0"/>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2015" cy="431800"/>
                      </a:xfrm>
                      <a:prstGeom prst="rect">
                        <a:avLst/>
                      </a:prstGeom>
                      <a:solidFill>
                        <a:srgbClr val="FFFFFF"/>
                      </a:solidFill>
                      <a:ln w="9525">
                        <a:solidFill>
                          <a:srgbClr val="FFFFFF"/>
                        </a:solidFill>
                        <a:miter lim="800000"/>
                        <a:headEnd/>
                        <a:tailEnd/>
                      </a:ln>
                    </wps:spPr>
                    <wps:txbx>
                      <w:txbxContent>
                        <w:p w14:paraId="7344676D" w14:textId="77777777" w:rsidR="00F2483A" w:rsidRDefault="00F2483A" w:rsidP="00D93D03">
                          <w:pPr>
                            <w:spacing w:before="0" w:after="0" w:line="200" w:lineRule="exact"/>
                            <w:ind w:right="-170"/>
                            <w:rPr>
                              <w:rFonts w:ascii="Arial Narrow" w:hAnsi="Arial Narrow"/>
                              <w:b/>
                              <w:color w:val="808080"/>
                            </w:rPr>
                          </w:pPr>
                          <w:r w:rsidRPr="00B441C8">
                            <w:rPr>
                              <w:rFonts w:ascii="Arial Narrow" w:hAnsi="Arial Narrow"/>
                              <w:b/>
                              <w:color w:val="808080"/>
                            </w:rPr>
                            <w:t>PREZZI ALLA PRODUZIONE DELL’INDUSTRIA</w:t>
                          </w:r>
                          <w:r>
                            <w:rPr>
                              <w:rFonts w:ascii="Arial Narrow" w:hAnsi="Arial Narrow"/>
                              <w:b/>
                              <w:color w:val="808080"/>
                            </w:rPr>
                            <w:t xml:space="preserve"> </w:t>
                          </w:r>
                        </w:p>
                        <w:p w14:paraId="2240B88F" w14:textId="77777777" w:rsidR="00F2483A" w:rsidRPr="00B441C8" w:rsidRDefault="00F2483A" w:rsidP="00D93D03">
                          <w:pPr>
                            <w:spacing w:before="0" w:after="0" w:line="200" w:lineRule="exact"/>
                            <w:ind w:right="-170"/>
                            <w:rPr>
                              <w:rFonts w:ascii="Arial Narrow" w:hAnsi="Arial Narrow"/>
                              <w:b/>
                              <w:color w:val="808080"/>
                            </w:rPr>
                          </w:pPr>
                          <w:r>
                            <w:rPr>
                              <w:rFonts w:ascii="Arial Narrow" w:hAnsi="Arial Narrow"/>
                              <w:b/>
                              <w:color w:val="808080"/>
                            </w:rPr>
                            <w:t>E DELLE COSTRUZIONI</w:t>
                          </w:r>
                        </w:p>
                        <w:p w14:paraId="27F51872" w14:textId="77777777" w:rsidR="00F2483A" w:rsidRPr="00540326" w:rsidRDefault="00F2483A" w:rsidP="004E04D6">
                          <w:pPr>
                            <w:pStyle w:val="Intestazione"/>
                            <w:overflowPunct/>
                            <w:autoSpaceDE/>
                            <w:autoSpaceDN/>
                            <w:adjustRightInd/>
                            <w:spacing w:before="0" w:after="0" w:line="200" w:lineRule="exact"/>
                            <w:rPr>
                              <w:rFonts w:ascii="Arial Narrow" w:hAnsi="Arial Narrow"/>
                              <w:b/>
                              <w:color w:val="999999"/>
                              <w:kern w:val="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BE1278" id="_x0000_t202" coordsize="21600,21600" o:spt="202" path="m,l,21600r21600,l21600,xe">
              <v:stroke joinstyle="miter"/>
              <v:path gradientshapeok="t" o:connecttype="rect"/>
            </v:shapetype>
            <v:shape id="_x0000_s1030" type="#_x0000_t202" style="position:absolute;margin-left:43.7pt;margin-top:5.4pt;width:169.45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" strokecolor="white">
              <v:path arrowok="t"/>
              <v:textbox inset="0,0,0,0">
                <w:txbxContent>
                  <w:p w14:paraId="7344676D" w14:textId="77777777" w:rsidR="00F2483A" w:rsidRDefault="00F2483A" w:rsidP="00D93D03">
                    <w:pPr>
                      <w:spacing w:before="0" w:after="0" w:line="200" w:lineRule="exact"/>
                      <w:ind w:right="-170"/>
                      <w:rPr>
                        <w:rFonts w:ascii="Arial Narrow" w:hAnsi="Arial Narrow"/>
                        <w:b/>
                        <w:color w:val="808080"/>
                      </w:rPr>
                    </w:pPr>
                    <w:r w:rsidRPr="00B441C8">
                      <w:rPr>
                        <w:rFonts w:ascii="Arial Narrow" w:hAnsi="Arial Narrow"/>
                        <w:b/>
                        <w:color w:val="808080"/>
                      </w:rPr>
                      <w:t>PREZZI ALLA PRODUZIONE DELL’INDUSTRIA</w:t>
                    </w:r>
                    <w:r>
                      <w:rPr>
                        <w:rFonts w:ascii="Arial Narrow" w:hAnsi="Arial Narrow"/>
                        <w:b/>
                        <w:color w:val="808080"/>
                      </w:rPr>
                      <w:t xml:space="preserve"> </w:t>
                    </w:r>
                  </w:p>
                  <w:p w14:paraId="2240B88F" w14:textId="77777777" w:rsidR="00F2483A" w:rsidRPr="00B441C8" w:rsidRDefault="00F2483A" w:rsidP="00D93D03">
                    <w:pPr>
                      <w:spacing w:before="0" w:after="0" w:line="200" w:lineRule="exact"/>
                      <w:ind w:right="-170"/>
                      <w:rPr>
                        <w:rFonts w:ascii="Arial Narrow" w:hAnsi="Arial Narrow"/>
                        <w:b/>
                        <w:color w:val="808080"/>
                      </w:rPr>
                    </w:pPr>
                    <w:r>
                      <w:rPr>
                        <w:rFonts w:ascii="Arial Narrow" w:hAnsi="Arial Narrow"/>
                        <w:b/>
                        <w:color w:val="808080"/>
                      </w:rPr>
                      <w:t>E DELLE COSTRUZIONI</w:t>
                    </w:r>
                  </w:p>
                  <w:p w14:paraId="27F51872" w14:textId="77777777" w:rsidR="00F2483A" w:rsidRPr="00540326" w:rsidRDefault="00F2483A" w:rsidP="004E04D6">
                    <w:pPr>
                      <w:pStyle w:val="Intestazione"/>
                      <w:overflowPunct/>
                      <w:autoSpaceDE/>
                      <w:autoSpaceDN/>
                      <w:adjustRightInd/>
                      <w:spacing w:before="0" w:after="0" w:line="200" w:lineRule="exact"/>
                      <w:rPr>
                        <w:rFonts w:ascii="Arial Narrow" w:hAnsi="Arial Narrow"/>
                        <w:b/>
                        <w:color w:val="999999"/>
                        <w:kern w:val="0"/>
                      </w:rPr>
                    </w:pPr>
                  </w:p>
                </w:txbxContent>
              </v:textbox>
            </v:shape>
          </w:pict>
        </mc:Fallback>
      </mc:AlternateContent>
    </w:r>
    <w:r w:rsidRPr="00670D3C">
      <w:rPr>
        <w:noProof/>
      </w:rPr>
      <w:drawing>
        <wp:inline distT="0" distB="0" distL="0" distR="0" wp14:anchorId="3F57E158" wp14:editId="296CCB88">
          <wp:extent cx="6478270" cy="587375"/>
          <wp:effectExtent l="0" t="0" r="0" b="0"/>
          <wp:docPr id="15"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270" cy="58737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86743" w14:textId="77777777" w:rsidR="00F2483A" w:rsidRPr="009E5F03" w:rsidRDefault="00F2483A" w:rsidP="009E5F03">
    <w:pPr>
      <w:pStyle w:val="Intestazione"/>
    </w:pPr>
    <w:r>
      <w:rPr>
        <w:noProof/>
      </w:rPr>
      <mc:AlternateContent>
        <mc:Choice Requires="wps">
          <w:drawing>
            <wp:anchor distT="0" distB="0" distL="114300" distR="114300" simplePos="0" relativeHeight="251656192" behindDoc="0" locked="0" layoutInCell="1" allowOverlap="1" wp14:anchorId="4DC8DCB9" wp14:editId="2DC88784">
              <wp:simplePos x="0" y="0"/>
              <wp:positionH relativeFrom="column">
                <wp:posOffset>535940</wp:posOffset>
              </wp:positionH>
              <wp:positionV relativeFrom="paragraph">
                <wp:posOffset>68580</wp:posOffset>
              </wp:positionV>
              <wp:extent cx="2152015" cy="431800"/>
              <wp:effectExtent l="0" t="0" r="0" b="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2015" cy="431800"/>
                      </a:xfrm>
                      <a:prstGeom prst="rect">
                        <a:avLst/>
                      </a:prstGeom>
                      <a:solidFill>
                        <a:srgbClr val="FFFFFF"/>
                      </a:solidFill>
                      <a:ln w="9525">
                        <a:solidFill>
                          <a:srgbClr val="FFFFFF"/>
                        </a:solidFill>
                        <a:miter lim="800000"/>
                        <a:headEnd/>
                        <a:tailEnd/>
                      </a:ln>
                    </wps:spPr>
                    <wps:txbx>
                      <w:txbxContent>
                        <w:p w14:paraId="20841B31" w14:textId="77777777" w:rsidR="00F2483A" w:rsidRDefault="00F2483A" w:rsidP="00D93D03">
                          <w:pPr>
                            <w:spacing w:before="0" w:after="0" w:line="200" w:lineRule="exact"/>
                            <w:ind w:right="-170"/>
                            <w:rPr>
                              <w:rFonts w:ascii="Arial Narrow" w:hAnsi="Arial Narrow"/>
                              <w:b/>
                              <w:color w:val="808080"/>
                            </w:rPr>
                          </w:pPr>
                          <w:r w:rsidRPr="00B441C8">
                            <w:rPr>
                              <w:rFonts w:ascii="Arial Narrow" w:hAnsi="Arial Narrow"/>
                              <w:b/>
                              <w:color w:val="808080"/>
                            </w:rPr>
                            <w:t>PREZZI ALLA PRODUZIONE DELL’INDUSTRIA</w:t>
                          </w:r>
                          <w:r>
                            <w:rPr>
                              <w:rFonts w:ascii="Arial Narrow" w:hAnsi="Arial Narrow"/>
                              <w:b/>
                              <w:color w:val="808080"/>
                            </w:rPr>
                            <w:t xml:space="preserve"> </w:t>
                          </w:r>
                        </w:p>
                        <w:p w14:paraId="0713F6AE" w14:textId="77777777" w:rsidR="00F2483A" w:rsidRPr="00B441C8" w:rsidRDefault="00F2483A" w:rsidP="00D93D03">
                          <w:pPr>
                            <w:spacing w:before="0" w:after="0" w:line="200" w:lineRule="exact"/>
                            <w:ind w:right="-170"/>
                            <w:rPr>
                              <w:rFonts w:ascii="Arial Narrow" w:hAnsi="Arial Narrow"/>
                              <w:b/>
                              <w:color w:val="808080"/>
                            </w:rPr>
                          </w:pPr>
                          <w:r>
                            <w:rPr>
                              <w:rFonts w:ascii="Arial Narrow" w:hAnsi="Arial Narrow"/>
                              <w:b/>
                              <w:color w:val="808080"/>
                            </w:rPr>
                            <w:t>E DELLE COSTRUZIONI</w:t>
                          </w:r>
                        </w:p>
                        <w:p w14:paraId="23EB21F4" w14:textId="77777777" w:rsidR="00F2483A" w:rsidRPr="00540326" w:rsidRDefault="00F2483A" w:rsidP="004E04D6">
                          <w:pPr>
                            <w:pStyle w:val="Intestazione"/>
                            <w:overflowPunct/>
                            <w:autoSpaceDE/>
                            <w:autoSpaceDN/>
                            <w:adjustRightInd/>
                            <w:spacing w:before="0" w:after="0" w:line="200" w:lineRule="exact"/>
                            <w:rPr>
                              <w:rFonts w:ascii="Arial Narrow" w:hAnsi="Arial Narrow"/>
                              <w:b/>
                              <w:color w:val="999999"/>
                              <w:kern w:val="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C8DCB9" id="_x0000_t202" coordsize="21600,21600" o:spt="202" path="m,l,21600r21600,l21600,xe">
              <v:stroke joinstyle="miter"/>
              <v:path gradientshapeok="t" o:connecttype="rect"/>
            </v:shapetype>
            <v:shape id="_x0000_s1031" type="#_x0000_t202" style="position:absolute;margin-left:42.2pt;margin-top:5.4pt;width:169.45pt;height: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" strokecolor="white">
              <v:path arrowok="t"/>
              <v:textbox inset="0,0,0,0">
                <w:txbxContent>
                  <w:p w14:paraId="20841B31" w14:textId="77777777" w:rsidR="00F2483A" w:rsidRDefault="00F2483A" w:rsidP="00D93D03">
                    <w:pPr>
                      <w:spacing w:before="0" w:after="0" w:line="200" w:lineRule="exact"/>
                      <w:ind w:right="-170"/>
                      <w:rPr>
                        <w:rFonts w:ascii="Arial Narrow" w:hAnsi="Arial Narrow"/>
                        <w:b/>
                        <w:color w:val="808080"/>
                      </w:rPr>
                    </w:pPr>
                    <w:r w:rsidRPr="00B441C8">
                      <w:rPr>
                        <w:rFonts w:ascii="Arial Narrow" w:hAnsi="Arial Narrow"/>
                        <w:b/>
                        <w:color w:val="808080"/>
                      </w:rPr>
                      <w:t>PREZZI ALLA PRODUZIONE DELL’INDUSTRIA</w:t>
                    </w:r>
                    <w:r>
                      <w:rPr>
                        <w:rFonts w:ascii="Arial Narrow" w:hAnsi="Arial Narrow"/>
                        <w:b/>
                        <w:color w:val="808080"/>
                      </w:rPr>
                      <w:t xml:space="preserve"> </w:t>
                    </w:r>
                  </w:p>
                  <w:p w14:paraId="0713F6AE" w14:textId="77777777" w:rsidR="00F2483A" w:rsidRPr="00B441C8" w:rsidRDefault="00F2483A" w:rsidP="00D93D03">
                    <w:pPr>
                      <w:spacing w:before="0" w:after="0" w:line="200" w:lineRule="exact"/>
                      <w:ind w:right="-170"/>
                      <w:rPr>
                        <w:rFonts w:ascii="Arial Narrow" w:hAnsi="Arial Narrow"/>
                        <w:b/>
                        <w:color w:val="808080"/>
                      </w:rPr>
                    </w:pPr>
                    <w:r>
                      <w:rPr>
                        <w:rFonts w:ascii="Arial Narrow" w:hAnsi="Arial Narrow"/>
                        <w:b/>
                        <w:color w:val="808080"/>
                      </w:rPr>
                      <w:t>E DELLE COSTRUZIONI</w:t>
                    </w:r>
                  </w:p>
                  <w:p w14:paraId="23EB21F4" w14:textId="77777777" w:rsidR="00F2483A" w:rsidRPr="00540326" w:rsidRDefault="00F2483A" w:rsidP="004E04D6">
                    <w:pPr>
                      <w:pStyle w:val="Intestazione"/>
                      <w:overflowPunct/>
                      <w:autoSpaceDE/>
                      <w:autoSpaceDN/>
                      <w:adjustRightInd/>
                      <w:spacing w:before="0" w:after="0" w:line="200" w:lineRule="exact"/>
                      <w:rPr>
                        <w:rFonts w:ascii="Arial Narrow" w:hAnsi="Arial Narrow"/>
                        <w:b/>
                        <w:color w:val="999999"/>
                        <w:kern w:val="0"/>
                      </w:rPr>
                    </w:pPr>
                  </w:p>
                </w:txbxContent>
              </v:textbox>
            </v:shape>
          </w:pict>
        </mc:Fallback>
      </mc:AlternateContent>
    </w:r>
    <w:r>
      <w:rPr>
        <w:noProof/>
      </w:rPr>
      <w:drawing>
        <wp:inline distT="0" distB="0" distL="0" distR="0" wp14:anchorId="0103926C" wp14:editId="0114E6F2">
          <wp:extent cx="6478270" cy="593090"/>
          <wp:effectExtent l="0" t="0" r="0" b="0"/>
          <wp:docPr id="16" name="Immagin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270" cy="593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8.25pt;height:8.25pt" o:bullet="t">
        <v:imagedata r:id="rId1" o:title=""/>
      </v:shape>
    </w:pict>
  </w:numPicBullet>
  <w:numPicBullet w:numPicBulletId="1">
    <w:pict>
      <v:shape id="_x0000_i1095" type="#_x0000_t75" style="width:4.5pt;height:7.5pt" o:bullet="t">
        <v:imagedata r:id="rId2" o:title=""/>
      </v:shape>
    </w:pict>
  </w:numPicBullet>
  <w:abstractNum w:abstractNumId="0" w15:restartNumberingAfterBreak="0">
    <w:nsid w:val="FFFFFF1D"/>
    <w:multiLevelType w:val="multilevel"/>
    <w:tmpl w:val="F1A4DC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22D62"/>
    <w:multiLevelType w:val="hybridMultilevel"/>
    <w:tmpl w:val="2EA4AA2A"/>
    <w:lvl w:ilvl="0" w:tplc="7FE041A6">
      <w:start w:val="1"/>
      <w:numFmt w:val="bullet"/>
      <w:lvlText w:val=""/>
      <w:lvlJc w:val="left"/>
      <w:pPr>
        <w:ind w:left="720" w:hanging="360"/>
      </w:pPr>
      <w:rPr>
        <w:rFonts w:ascii="Wingdings" w:hAnsi="Wingdings" w:hint="default"/>
        <w:b/>
        <w:i w:val="0"/>
        <w:color w:val="FF000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B2751"/>
    <w:multiLevelType w:val="multilevel"/>
    <w:tmpl w:val="F76A56EE"/>
    <w:lvl w:ilvl="0">
      <w:numFmt w:val="bullet"/>
      <w:lvlText w:val="-"/>
      <w:lvlJc w:val="left"/>
      <w:pPr>
        <w:ind w:left="576" w:hanging="360"/>
      </w:pPr>
      <w:rPr>
        <w:rFonts w:ascii="Arial Narrow" w:eastAsia="Times New Roman" w:hAnsi="Arial Narrow" w:cs="Times New Roman"/>
      </w:rPr>
    </w:lvl>
    <w:lvl w:ilvl="1">
      <w:start w:val="1"/>
      <w:numFmt w:val="bullet"/>
      <w:lvlText w:val="o"/>
      <w:lvlJc w:val="left"/>
      <w:pPr>
        <w:ind w:left="1296" w:hanging="360"/>
      </w:pPr>
      <w:rPr>
        <w:rFonts w:ascii="Courier New" w:hAnsi="Courier New" w:cs="Courier New"/>
      </w:rPr>
    </w:lvl>
    <w:lvl w:ilvl="2">
      <w:start w:val="1"/>
      <w:numFmt w:val="bullet"/>
      <w:lvlText w:val=""/>
      <w:lvlJc w:val="left"/>
      <w:pPr>
        <w:ind w:left="2016" w:hanging="360"/>
      </w:pPr>
      <w:rPr>
        <w:rFonts w:ascii="Wingdings" w:hAnsi="Wingdings"/>
      </w:rPr>
    </w:lvl>
    <w:lvl w:ilvl="3">
      <w:start w:val="1"/>
      <w:numFmt w:val="bullet"/>
      <w:lvlText w:val=""/>
      <w:lvlJc w:val="left"/>
      <w:pPr>
        <w:ind w:left="2736" w:hanging="360"/>
      </w:pPr>
      <w:rPr>
        <w:rFonts w:ascii="Symbol" w:hAnsi="Symbol"/>
      </w:rPr>
    </w:lvl>
    <w:lvl w:ilvl="4">
      <w:start w:val="1"/>
      <w:numFmt w:val="bullet"/>
      <w:lvlText w:val="o"/>
      <w:lvlJc w:val="left"/>
      <w:pPr>
        <w:ind w:left="3456" w:hanging="360"/>
      </w:pPr>
      <w:rPr>
        <w:rFonts w:ascii="Courier New" w:hAnsi="Courier New" w:cs="Courier New"/>
      </w:rPr>
    </w:lvl>
    <w:lvl w:ilvl="5">
      <w:start w:val="1"/>
      <w:numFmt w:val="bullet"/>
      <w:lvlText w:val=""/>
      <w:lvlJc w:val="left"/>
      <w:pPr>
        <w:ind w:left="4176" w:hanging="360"/>
      </w:pPr>
      <w:rPr>
        <w:rFonts w:ascii="Wingdings" w:hAnsi="Wingdings"/>
      </w:rPr>
    </w:lvl>
    <w:lvl w:ilvl="6">
      <w:start w:val="1"/>
      <w:numFmt w:val="bullet"/>
      <w:lvlText w:val=""/>
      <w:lvlJc w:val="left"/>
      <w:pPr>
        <w:ind w:left="4896" w:hanging="360"/>
      </w:pPr>
      <w:rPr>
        <w:rFonts w:ascii="Symbol" w:hAnsi="Symbol"/>
      </w:rPr>
    </w:lvl>
    <w:lvl w:ilvl="7">
      <w:start w:val="1"/>
      <w:numFmt w:val="bullet"/>
      <w:lvlText w:val="o"/>
      <w:lvlJc w:val="left"/>
      <w:pPr>
        <w:ind w:left="5616" w:hanging="360"/>
      </w:pPr>
      <w:rPr>
        <w:rFonts w:ascii="Courier New" w:hAnsi="Courier New" w:cs="Courier New"/>
      </w:rPr>
    </w:lvl>
    <w:lvl w:ilvl="8">
      <w:start w:val="1"/>
      <w:numFmt w:val="bullet"/>
      <w:lvlText w:val=""/>
      <w:lvlJc w:val="left"/>
      <w:pPr>
        <w:ind w:left="6336" w:hanging="360"/>
      </w:pPr>
      <w:rPr>
        <w:rFonts w:ascii="Wingdings" w:hAnsi="Wingdings"/>
      </w:rPr>
    </w:lvl>
  </w:abstractNum>
  <w:abstractNum w:abstractNumId="3" w15:restartNumberingAfterBreak="0">
    <w:nsid w:val="026E56C4"/>
    <w:multiLevelType w:val="hybridMultilevel"/>
    <w:tmpl w:val="AB00ACB0"/>
    <w:lvl w:ilvl="0" w:tplc="723CD9BA">
      <w:start w:val="1"/>
      <w:numFmt w:val="bullet"/>
      <w:lvlText w:val=""/>
      <w:lvlPicBulletId w:val="1"/>
      <w:lvlJc w:val="left"/>
      <w:pPr>
        <w:ind w:left="2534" w:hanging="360"/>
      </w:pPr>
      <w:rPr>
        <w:rFonts w:ascii="Symbol" w:hAnsi="Symbol" w:hint="default"/>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4" w15:restartNumberingAfterBreak="0">
    <w:nsid w:val="03E056BD"/>
    <w:multiLevelType w:val="hybridMultilevel"/>
    <w:tmpl w:val="93188842"/>
    <w:lvl w:ilvl="0" w:tplc="04100017">
      <w:start w:val="1"/>
      <w:numFmt w:val="lowerLetter"/>
      <w:lvlText w:val="%1)"/>
      <w:lvlJc w:val="left"/>
      <w:pPr>
        <w:ind w:left="2517" w:hanging="360"/>
      </w:pPr>
    </w:lvl>
    <w:lvl w:ilvl="1" w:tplc="04100003" w:tentative="1">
      <w:start w:val="1"/>
      <w:numFmt w:val="bullet"/>
      <w:lvlText w:val="o"/>
      <w:lvlJc w:val="left"/>
      <w:pPr>
        <w:ind w:left="3237" w:hanging="360"/>
      </w:pPr>
      <w:rPr>
        <w:rFonts w:ascii="Courier New" w:hAnsi="Courier New" w:cs="Courier New" w:hint="default"/>
      </w:rPr>
    </w:lvl>
    <w:lvl w:ilvl="2" w:tplc="04100005" w:tentative="1">
      <w:start w:val="1"/>
      <w:numFmt w:val="bullet"/>
      <w:lvlText w:val=""/>
      <w:lvlJc w:val="left"/>
      <w:pPr>
        <w:ind w:left="3957" w:hanging="360"/>
      </w:pPr>
      <w:rPr>
        <w:rFonts w:ascii="Wingdings" w:hAnsi="Wingdings" w:hint="default"/>
      </w:rPr>
    </w:lvl>
    <w:lvl w:ilvl="3" w:tplc="04100001" w:tentative="1">
      <w:start w:val="1"/>
      <w:numFmt w:val="bullet"/>
      <w:lvlText w:val=""/>
      <w:lvlJc w:val="left"/>
      <w:pPr>
        <w:ind w:left="4677" w:hanging="360"/>
      </w:pPr>
      <w:rPr>
        <w:rFonts w:ascii="Symbol" w:hAnsi="Symbol" w:hint="default"/>
      </w:rPr>
    </w:lvl>
    <w:lvl w:ilvl="4" w:tplc="04100003" w:tentative="1">
      <w:start w:val="1"/>
      <w:numFmt w:val="bullet"/>
      <w:lvlText w:val="o"/>
      <w:lvlJc w:val="left"/>
      <w:pPr>
        <w:ind w:left="5397" w:hanging="360"/>
      </w:pPr>
      <w:rPr>
        <w:rFonts w:ascii="Courier New" w:hAnsi="Courier New" w:cs="Courier New" w:hint="default"/>
      </w:rPr>
    </w:lvl>
    <w:lvl w:ilvl="5" w:tplc="04100005" w:tentative="1">
      <w:start w:val="1"/>
      <w:numFmt w:val="bullet"/>
      <w:lvlText w:val=""/>
      <w:lvlJc w:val="left"/>
      <w:pPr>
        <w:ind w:left="6117" w:hanging="360"/>
      </w:pPr>
      <w:rPr>
        <w:rFonts w:ascii="Wingdings" w:hAnsi="Wingdings" w:hint="default"/>
      </w:rPr>
    </w:lvl>
    <w:lvl w:ilvl="6" w:tplc="04100001" w:tentative="1">
      <w:start w:val="1"/>
      <w:numFmt w:val="bullet"/>
      <w:lvlText w:val=""/>
      <w:lvlJc w:val="left"/>
      <w:pPr>
        <w:ind w:left="6837" w:hanging="360"/>
      </w:pPr>
      <w:rPr>
        <w:rFonts w:ascii="Symbol" w:hAnsi="Symbol" w:hint="default"/>
      </w:rPr>
    </w:lvl>
    <w:lvl w:ilvl="7" w:tplc="04100003" w:tentative="1">
      <w:start w:val="1"/>
      <w:numFmt w:val="bullet"/>
      <w:lvlText w:val="o"/>
      <w:lvlJc w:val="left"/>
      <w:pPr>
        <w:ind w:left="7557" w:hanging="360"/>
      </w:pPr>
      <w:rPr>
        <w:rFonts w:ascii="Courier New" w:hAnsi="Courier New" w:cs="Courier New" w:hint="default"/>
      </w:rPr>
    </w:lvl>
    <w:lvl w:ilvl="8" w:tplc="04100005" w:tentative="1">
      <w:start w:val="1"/>
      <w:numFmt w:val="bullet"/>
      <w:lvlText w:val=""/>
      <w:lvlJc w:val="left"/>
      <w:pPr>
        <w:ind w:left="8277" w:hanging="360"/>
      </w:pPr>
      <w:rPr>
        <w:rFonts w:ascii="Wingdings" w:hAnsi="Wingdings" w:hint="default"/>
      </w:rPr>
    </w:lvl>
  </w:abstractNum>
  <w:abstractNum w:abstractNumId="5" w15:restartNumberingAfterBreak="0">
    <w:nsid w:val="045D1E7B"/>
    <w:multiLevelType w:val="multilevel"/>
    <w:tmpl w:val="14288CEC"/>
    <w:lvl w:ilvl="0">
      <w:start w:val="1"/>
      <w:numFmt w:val="bullet"/>
      <w:lvlText w:val=""/>
      <w:lvlJc w:val="left"/>
      <w:pPr>
        <w:ind w:left="2534" w:hanging="360"/>
      </w:pPr>
      <w:rPr>
        <w:rFonts w:ascii="Symbol" w:hAnsi="Symbol" w:hint="default"/>
      </w:rPr>
    </w:lvl>
    <w:lvl w:ilvl="1">
      <w:start w:val="1"/>
      <w:numFmt w:val="bullet"/>
      <w:lvlText w:val="o"/>
      <w:lvlJc w:val="left"/>
      <w:pPr>
        <w:ind w:left="3254" w:hanging="360"/>
      </w:pPr>
      <w:rPr>
        <w:rFonts w:ascii="Courier New" w:hAnsi="Courier New" w:cs="Courier New"/>
      </w:rPr>
    </w:lvl>
    <w:lvl w:ilvl="2">
      <w:start w:val="1"/>
      <w:numFmt w:val="bullet"/>
      <w:lvlText w:val=""/>
      <w:lvlJc w:val="left"/>
      <w:pPr>
        <w:ind w:left="3974" w:hanging="360"/>
      </w:pPr>
      <w:rPr>
        <w:rFonts w:ascii="Wingdings" w:hAnsi="Wingdings"/>
      </w:rPr>
    </w:lvl>
    <w:lvl w:ilvl="3">
      <w:start w:val="1"/>
      <w:numFmt w:val="bullet"/>
      <w:lvlText w:val=""/>
      <w:lvlJc w:val="left"/>
      <w:pPr>
        <w:ind w:left="4694" w:hanging="360"/>
      </w:pPr>
      <w:rPr>
        <w:rFonts w:ascii="Symbol" w:hAnsi="Symbol"/>
      </w:rPr>
    </w:lvl>
    <w:lvl w:ilvl="4">
      <w:start w:val="1"/>
      <w:numFmt w:val="bullet"/>
      <w:lvlText w:val="o"/>
      <w:lvlJc w:val="left"/>
      <w:pPr>
        <w:ind w:left="5414" w:hanging="360"/>
      </w:pPr>
      <w:rPr>
        <w:rFonts w:ascii="Courier New" w:hAnsi="Courier New" w:cs="Courier New"/>
      </w:rPr>
    </w:lvl>
    <w:lvl w:ilvl="5">
      <w:start w:val="1"/>
      <w:numFmt w:val="bullet"/>
      <w:lvlText w:val=""/>
      <w:lvlJc w:val="left"/>
      <w:pPr>
        <w:ind w:left="6134" w:hanging="360"/>
      </w:pPr>
      <w:rPr>
        <w:rFonts w:ascii="Wingdings" w:hAnsi="Wingdings"/>
      </w:rPr>
    </w:lvl>
    <w:lvl w:ilvl="6">
      <w:start w:val="1"/>
      <w:numFmt w:val="bullet"/>
      <w:lvlText w:val=""/>
      <w:lvlJc w:val="left"/>
      <w:pPr>
        <w:ind w:left="6854" w:hanging="360"/>
      </w:pPr>
      <w:rPr>
        <w:rFonts w:ascii="Symbol" w:hAnsi="Symbol"/>
      </w:rPr>
    </w:lvl>
    <w:lvl w:ilvl="7">
      <w:start w:val="1"/>
      <w:numFmt w:val="bullet"/>
      <w:lvlText w:val="o"/>
      <w:lvlJc w:val="left"/>
      <w:pPr>
        <w:ind w:left="7574" w:hanging="360"/>
      </w:pPr>
      <w:rPr>
        <w:rFonts w:ascii="Courier New" w:hAnsi="Courier New" w:cs="Courier New"/>
      </w:rPr>
    </w:lvl>
    <w:lvl w:ilvl="8">
      <w:start w:val="1"/>
      <w:numFmt w:val="bullet"/>
      <w:lvlText w:val=""/>
      <w:lvlJc w:val="left"/>
      <w:pPr>
        <w:ind w:left="8294" w:hanging="360"/>
      </w:pPr>
      <w:rPr>
        <w:rFonts w:ascii="Wingdings" w:hAnsi="Wingdings"/>
      </w:rPr>
    </w:lvl>
  </w:abstractNum>
  <w:abstractNum w:abstractNumId="6" w15:restartNumberingAfterBreak="0">
    <w:nsid w:val="056C3596"/>
    <w:multiLevelType w:val="multilevel"/>
    <w:tmpl w:val="98E2A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59315D3"/>
    <w:multiLevelType w:val="hybridMultilevel"/>
    <w:tmpl w:val="EF400274"/>
    <w:lvl w:ilvl="0" w:tplc="8CAC103E">
      <w:start w:val="1"/>
      <w:numFmt w:val="bullet"/>
      <w:lvlText w:val=""/>
      <w:lvlPicBulletId w:val="1"/>
      <w:lvlJc w:val="left"/>
      <w:pPr>
        <w:tabs>
          <w:tab w:val="num" w:pos="720"/>
        </w:tabs>
        <w:ind w:left="720" w:hanging="360"/>
      </w:pPr>
      <w:rPr>
        <w:rFonts w:ascii="Symbol" w:hAnsi="Symbol" w:hint="default"/>
      </w:rPr>
    </w:lvl>
    <w:lvl w:ilvl="1" w:tplc="950A23AE" w:tentative="1">
      <w:start w:val="1"/>
      <w:numFmt w:val="bullet"/>
      <w:lvlText w:val=""/>
      <w:lvlJc w:val="left"/>
      <w:pPr>
        <w:tabs>
          <w:tab w:val="num" w:pos="1440"/>
        </w:tabs>
        <w:ind w:left="1440" w:hanging="360"/>
      </w:pPr>
      <w:rPr>
        <w:rFonts w:ascii="Symbol" w:hAnsi="Symbol" w:hint="default"/>
      </w:rPr>
    </w:lvl>
    <w:lvl w:ilvl="2" w:tplc="10E0DD76" w:tentative="1">
      <w:start w:val="1"/>
      <w:numFmt w:val="bullet"/>
      <w:lvlText w:val=""/>
      <w:lvlJc w:val="left"/>
      <w:pPr>
        <w:tabs>
          <w:tab w:val="num" w:pos="2160"/>
        </w:tabs>
        <w:ind w:left="2160" w:hanging="360"/>
      </w:pPr>
      <w:rPr>
        <w:rFonts w:ascii="Symbol" w:hAnsi="Symbol" w:hint="default"/>
      </w:rPr>
    </w:lvl>
    <w:lvl w:ilvl="3" w:tplc="A5229CBE" w:tentative="1">
      <w:start w:val="1"/>
      <w:numFmt w:val="bullet"/>
      <w:lvlText w:val=""/>
      <w:lvlJc w:val="left"/>
      <w:pPr>
        <w:tabs>
          <w:tab w:val="num" w:pos="2880"/>
        </w:tabs>
        <w:ind w:left="2880" w:hanging="360"/>
      </w:pPr>
      <w:rPr>
        <w:rFonts w:ascii="Symbol" w:hAnsi="Symbol" w:hint="default"/>
      </w:rPr>
    </w:lvl>
    <w:lvl w:ilvl="4" w:tplc="BD863054" w:tentative="1">
      <w:start w:val="1"/>
      <w:numFmt w:val="bullet"/>
      <w:lvlText w:val=""/>
      <w:lvlJc w:val="left"/>
      <w:pPr>
        <w:tabs>
          <w:tab w:val="num" w:pos="3600"/>
        </w:tabs>
        <w:ind w:left="3600" w:hanging="360"/>
      </w:pPr>
      <w:rPr>
        <w:rFonts w:ascii="Symbol" w:hAnsi="Symbol" w:hint="default"/>
      </w:rPr>
    </w:lvl>
    <w:lvl w:ilvl="5" w:tplc="6046C154" w:tentative="1">
      <w:start w:val="1"/>
      <w:numFmt w:val="bullet"/>
      <w:lvlText w:val=""/>
      <w:lvlJc w:val="left"/>
      <w:pPr>
        <w:tabs>
          <w:tab w:val="num" w:pos="4320"/>
        </w:tabs>
        <w:ind w:left="4320" w:hanging="360"/>
      </w:pPr>
      <w:rPr>
        <w:rFonts w:ascii="Symbol" w:hAnsi="Symbol" w:hint="default"/>
      </w:rPr>
    </w:lvl>
    <w:lvl w:ilvl="6" w:tplc="377ACC06" w:tentative="1">
      <w:start w:val="1"/>
      <w:numFmt w:val="bullet"/>
      <w:lvlText w:val=""/>
      <w:lvlJc w:val="left"/>
      <w:pPr>
        <w:tabs>
          <w:tab w:val="num" w:pos="5040"/>
        </w:tabs>
        <w:ind w:left="5040" w:hanging="360"/>
      </w:pPr>
      <w:rPr>
        <w:rFonts w:ascii="Symbol" w:hAnsi="Symbol" w:hint="default"/>
      </w:rPr>
    </w:lvl>
    <w:lvl w:ilvl="7" w:tplc="8D744430" w:tentative="1">
      <w:start w:val="1"/>
      <w:numFmt w:val="bullet"/>
      <w:lvlText w:val=""/>
      <w:lvlJc w:val="left"/>
      <w:pPr>
        <w:tabs>
          <w:tab w:val="num" w:pos="5760"/>
        </w:tabs>
        <w:ind w:left="5760" w:hanging="360"/>
      </w:pPr>
      <w:rPr>
        <w:rFonts w:ascii="Symbol" w:hAnsi="Symbol" w:hint="default"/>
      </w:rPr>
    </w:lvl>
    <w:lvl w:ilvl="8" w:tplc="49A80EF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8BF3BFF"/>
    <w:multiLevelType w:val="hybridMultilevel"/>
    <w:tmpl w:val="625CFFF6"/>
    <w:lvl w:ilvl="0" w:tplc="723CD9BA">
      <w:start w:val="1"/>
      <w:numFmt w:val="bullet"/>
      <w:lvlText w:val=""/>
      <w:lvlPicBulletId w:val="1"/>
      <w:lvlJc w:val="left"/>
      <w:pPr>
        <w:ind w:left="2534" w:hanging="360"/>
      </w:pPr>
      <w:rPr>
        <w:rFonts w:ascii="Symbol" w:hAnsi="Symbol" w:hint="default"/>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9" w15:restartNumberingAfterBreak="0">
    <w:nsid w:val="0AB86367"/>
    <w:multiLevelType w:val="hybridMultilevel"/>
    <w:tmpl w:val="4FFCC8FE"/>
    <w:lvl w:ilvl="0" w:tplc="723CD9BA">
      <w:start w:val="1"/>
      <w:numFmt w:val="bullet"/>
      <w:lvlText w:val=""/>
      <w:lvlPicBulletId w:val="1"/>
      <w:lvlJc w:val="left"/>
      <w:pPr>
        <w:ind w:left="2534" w:hanging="360"/>
      </w:pPr>
      <w:rPr>
        <w:rFonts w:ascii="Symbol" w:hAnsi="Symbol" w:hint="default"/>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10" w15:restartNumberingAfterBreak="0">
    <w:nsid w:val="0CE739D6"/>
    <w:multiLevelType w:val="hybridMultilevel"/>
    <w:tmpl w:val="2C004114"/>
    <w:lvl w:ilvl="0" w:tplc="FFFFFFFF">
      <w:start w:val="1"/>
      <w:numFmt w:val="bullet"/>
      <w:lvlText w:val=""/>
      <w:lvlJc w:val="left"/>
      <w:pPr>
        <w:tabs>
          <w:tab w:val="num" w:pos="340"/>
        </w:tabs>
        <w:ind w:left="0" w:firstLine="0"/>
      </w:pPr>
      <w:rPr>
        <w:rFonts w:ascii="Wingdings" w:hAnsi="Wingdings" w:hint="default"/>
        <w:b w:val="0"/>
        <w:i w:val="0"/>
        <w:color w:val="FF0000"/>
        <w:spacing w:val="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172E02"/>
    <w:multiLevelType w:val="hybridMultilevel"/>
    <w:tmpl w:val="98E2AEF0"/>
    <w:lvl w:ilvl="0" w:tplc="A8762A92">
      <w:start w:val="1"/>
      <w:numFmt w:val="bullet"/>
      <w:lvlText w:val=""/>
      <w:lvlPicBulletId w:val="0"/>
      <w:lvlJc w:val="left"/>
      <w:pPr>
        <w:tabs>
          <w:tab w:val="num" w:pos="720"/>
        </w:tabs>
        <w:ind w:left="720" w:hanging="360"/>
      </w:pPr>
      <w:rPr>
        <w:rFonts w:ascii="Symbol" w:hAnsi="Symbol" w:hint="default"/>
      </w:rPr>
    </w:lvl>
    <w:lvl w:ilvl="1" w:tplc="6D6EAF6E">
      <w:start w:val="1"/>
      <w:numFmt w:val="bullet"/>
      <w:lvlText w:val=""/>
      <w:lvlJc w:val="left"/>
      <w:pPr>
        <w:tabs>
          <w:tab w:val="num" w:pos="1440"/>
        </w:tabs>
        <w:ind w:left="1440" w:hanging="360"/>
      </w:pPr>
      <w:rPr>
        <w:rFonts w:ascii="Symbol" w:hAnsi="Symbol" w:hint="default"/>
      </w:rPr>
    </w:lvl>
    <w:lvl w:ilvl="2" w:tplc="7A64CB7E" w:tentative="1">
      <w:start w:val="1"/>
      <w:numFmt w:val="bullet"/>
      <w:lvlText w:val=""/>
      <w:lvlJc w:val="left"/>
      <w:pPr>
        <w:tabs>
          <w:tab w:val="num" w:pos="2160"/>
        </w:tabs>
        <w:ind w:left="2160" w:hanging="360"/>
      </w:pPr>
      <w:rPr>
        <w:rFonts w:ascii="Symbol" w:hAnsi="Symbol" w:hint="default"/>
      </w:rPr>
    </w:lvl>
    <w:lvl w:ilvl="3" w:tplc="19A2BEA6" w:tentative="1">
      <w:start w:val="1"/>
      <w:numFmt w:val="bullet"/>
      <w:lvlText w:val=""/>
      <w:lvlJc w:val="left"/>
      <w:pPr>
        <w:tabs>
          <w:tab w:val="num" w:pos="2880"/>
        </w:tabs>
        <w:ind w:left="2880" w:hanging="360"/>
      </w:pPr>
      <w:rPr>
        <w:rFonts w:ascii="Symbol" w:hAnsi="Symbol" w:hint="default"/>
      </w:rPr>
    </w:lvl>
    <w:lvl w:ilvl="4" w:tplc="7A906554" w:tentative="1">
      <w:start w:val="1"/>
      <w:numFmt w:val="bullet"/>
      <w:lvlText w:val=""/>
      <w:lvlJc w:val="left"/>
      <w:pPr>
        <w:tabs>
          <w:tab w:val="num" w:pos="3600"/>
        </w:tabs>
        <w:ind w:left="3600" w:hanging="360"/>
      </w:pPr>
      <w:rPr>
        <w:rFonts w:ascii="Symbol" w:hAnsi="Symbol" w:hint="default"/>
      </w:rPr>
    </w:lvl>
    <w:lvl w:ilvl="5" w:tplc="DF94CC1E" w:tentative="1">
      <w:start w:val="1"/>
      <w:numFmt w:val="bullet"/>
      <w:lvlText w:val=""/>
      <w:lvlJc w:val="left"/>
      <w:pPr>
        <w:tabs>
          <w:tab w:val="num" w:pos="4320"/>
        </w:tabs>
        <w:ind w:left="4320" w:hanging="360"/>
      </w:pPr>
      <w:rPr>
        <w:rFonts w:ascii="Symbol" w:hAnsi="Symbol" w:hint="default"/>
      </w:rPr>
    </w:lvl>
    <w:lvl w:ilvl="6" w:tplc="10AAB236" w:tentative="1">
      <w:start w:val="1"/>
      <w:numFmt w:val="bullet"/>
      <w:lvlText w:val=""/>
      <w:lvlJc w:val="left"/>
      <w:pPr>
        <w:tabs>
          <w:tab w:val="num" w:pos="5040"/>
        </w:tabs>
        <w:ind w:left="5040" w:hanging="360"/>
      </w:pPr>
      <w:rPr>
        <w:rFonts w:ascii="Symbol" w:hAnsi="Symbol" w:hint="default"/>
      </w:rPr>
    </w:lvl>
    <w:lvl w:ilvl="7" w:tplc="387E825A" w:tentative="1">
      <w:start w:val="1"/>
      <w:numFmt w:val="bullet"/>
      <w:lvlText w:val=""/>
      <w:lvlJc w:val="left"/>
      <w:pPr>
        <w:tabs>
          <w:tab w:val="num" w:pos="5760"/>
        </w:tabs>
        <w:ind w:left="5760" w:hanging="360"/>
      </w:pPr>
      <w:rPr>
        <w:rFonts w:ascii="Symbol" w:hAnsi="Symbol" w:hint="default"/>
      </w:rPr>
    </w:lvl>
    <w:lvl w:ilvl="8" w:tplc="4A64336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27D531E"/>
    <w:multiLevelType w:val="hybridMultilevel"/>
    <w:tmpl w:val="73003C7A"/>
    <w:lvl w:ilvl="0" w:tplc="7FE041A6">
      <w:start w:val="1"/>
      <w:numFmt w:val="bullet"/>
      <w:lvlText w:val=""/>
      <w:lvlJc w:val="left"/>
      <w:pPr>
        <w:ind w:left="2534" w:hanging="360"/>
      </w:pPr>
      <w:rPr>
        <w:rFonts w:ascii="Wingdings" w:hAnsi="Wingdings" w:hint="default"/>
        <w:b/>
        <w:i w:val="0"/>
        <w:color w:val="FF0000"/>
        <w:sz w:val="18"/>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13" w15:restartNumberingAfterBreak="0">
    <w:nsid w:val="29FC5E71"/>
    <w:multiLevelType w:val="multilevel"/>
    <w:tmpl w:val="98E2A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A6930F7"/>
    <w:multiLevelType w:val="multilevel"/>
    <w:tmpl w:val="4C3C09EE"/>
    <w:lvl w:ilvl="0">
      <w:start w:val="1"/>
      <w:numFmt w:val="bullet"/>
      <w:lvlText w:val=""/>
      <w:lvlJc w:val="left"/>
      <w:pPr>
        <w:ind w:left="2534" w:hanging="360"/>
      </w:pPr>
      <w:rPr>
        <w:rFonts w:ascii="Symbol" w:hAnsi="Symbol" w:hint="default"/>
      </w:rPr>
    </w:lvl>
    <w:lvl w:ilvl="1">
      <w:start w:val="1"/>
      <w:numFmt w:val="bullet"/>
      <w:lvlText w:val="o"/>
      <w:lvlJc w:val="left"/>
      <w:pPr>
        <w:ind w:left="3254" w:hanging="360"/>
      </w:pPr>
      <w:rPr>
        <w:rFonts w:ascii="Courier New" w:hAnsi="Courier New" w:cs="Courier New"/>
      </w:rPr>
    </w:lvl>
    <w:lvl w:ilvl="2">
      <w:start w:val="1"/>
      <w:numFmt w:val="bullet"/>
      <w:lvlText w:val=""/>
      <w:lvlJc w:val="left"/>
      <w:pPr>
        <w:ind w:left="3974" w:hanging="360"/>
      </w:pPr>
      <w:rPr>
        <w:rFonts w:ascii="Wingdings" w:hAnsi="Wingdings"/>
      </w:rPr>
    </w:lvl>
    <w:lvl w:ilvl="3">
      <w:start w:val="1"/>
      <w:numFmt w:val="bullet"/>
      <w:lvlText w:val=""/>
      <w:lvlJc w:val="left"/>
      <w:pPr>
        <w:ind w:left="4694" w:hanging="360"/>
      </w:pPr>
      <w:rPr>
        <w:rFonts w:ascii="Symbol" w:hAnsi="Symbol"/>
      </w:rPr>
    </w:lvl>
    <w:lvl w:ilvl="4">
      <w:start w:val="1"/>
      <w:numFmt w:val="bullet"/>
      <w:lvlText w:val="o"/>
      <w:lvlJc w:val="left"/>
      <w:pPr>
        <w:ind w:left="5414" w:hanging="360"/>
      </w:pPr>
      <w:rPr>
        <w:rFonts w:ascii="Courier New" w:hAnsi="Courier New" w:cs="Courier New"/>
      </w:rPr>
    </w:lvl>
    <w:lvl w:ilvl="5">
      <w:start w:val="1"/>
      <w:numFmt w:val="bullet"/>
      <w:lvlText w:val=""/>
      <w:lvlJc w:val="left"/>
      <w:pPr>
        <w:ind w:left="6134" w:hanging="360"/>
      </w:pPr>
      <w:rPr>
        <w:rFonts w:ascii="Wingdings" w:hAnsi="Wingdings"/>
      </w:rPr>
    </w:lvl>
    <w:lvl w:ilvl="6">
      <w:start w:val="1"/>
      <w:numFmt w:val="bullet"/>
      <w:lvlText w:val=""/>
      <w:lvlJc w:val="left"/>
      <w:pPr>
        <w:ind w:left="6854" w:hanging="360"/>
      </w:pPr>
      <w:rPr>
        <w:rFonts w:ascii="Symbol" w:hAnsi="Symbol"/>
      </w:rPr>
    </w:lvl>
    <w:lvl w:ilvl="7">
      <w:start w:val="1"/>
      <w:numFmt w:val="bullet"/>
      <w:lvlText w:val="o"/>
      <w:lvlJc w:val="left"/>
      <w:pPr>
        <w:ind w:left="7574" w:hanging="360"/>
      </w:pPr>
      <w:rPr>
        <w:rFonts w:ascii="Courier New" w:hAnsi="Courier New" w:cs="Courier New"/>
      </w:rPr>
    </w:lvl>
    <w:lvl w:ilvl="8">
      <w:start w:val="1"/>
      <w:numFmt w:val="bullet"/>
      <w:lvlText w:val=""/>
      <w:lvlJc w:val="left"/>
      <w:pPr>
        <w:ind w:left="8294" w:hanging="360"/>
      </w:pPr>
      <w:rPr>
        <w:rFonts w:ascii="Wingdings" w:hAnsi="Wingdings"/>
      </w:rPr>
    </w:lvl>
  </w:abstractNum>
  <w:abstractNum w:abstractNumId="15" w15:restartNumberingAfterBreak="0">
    <w:nsid w:val="2A8861B3"/>
    <w:multiLevelType w:val="hybridMultilevel"/>
    <w:tmpl w:val="98A0D686"/>
    <w:lvl w:ilvl="0" w:tplc="FFFFFFFF">
      <w:start w:val="1"/>
      <w:numFmt w:val="bullet"/>
      <w:lvlText w:val=""/>
      <w:lvlJc w:val="left"/>
      <w:pPr>
        <w:ind w:left="720" w:hanging="360"/>
      </w:pPr>
      <w:rPr>
        <w:rFonts w:ascii="Wingdings" w:hAnsi="Wingdings" w:hint="default"/>
        <w:b/>
        <w:i w:val="0"/>
        <w:color w:val="FF000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BF104D5"/>
    <w:multiLevelType w:val="multilevel"/>
    <w:tmpl w:val="250A598A"/>
    <w:lvl w:ilvl="0">
      <w:start w:val="1"/>
      <w:numFmt w:val="bullet"/>
      <w:lvlText w:val=""/>
      <w:lvlPicBulletId w:val="1"/>
      <w:lvlJc w:val="left"/>
      <w:pPr>
        <w:ind w:left="4755" w:hanging="360"/>
      </w:pPr>
      <w:rPr>
        <w:rFonts w:ascii="Symbol" w:hAnsi="Symbol" w:hint="default"/>
      </w:rPr>
    </w:lvl>
    <w:lvl w:ilvl="1">
      <w:start w:val="1"/>
      <w:numFmt w:val="bullet"/>
      <w:lvlText w:val="o"/>
      <w:lvlJc w:val="left"/>
      <w:pPr>
        <w:ind w:left="3283" w:hanging="360"/>
      </w:pPr>
      <w:rPr>
        <w:rFonts w:ascii="Courier New" w:hAnsi="Courier New" w:cs="Courier New"/>
      </w:rPr>
    </w:lvl>
    <w:lvl w:ilvl="2">
      <w:start w:val="1"/>
      <w:numFmt w:val="bullet"/>
      <w:lvlText w:val=""/>
      <w:lvlJc w:val="left"/>
      <w:pPr>
        <w:ind w:left="4003" w:hanging="360"/>
      </w:pPr>
      <w:rPr>
        <w:rFonts w:ascii="Wingdings" w:hAnsi="Wingdings"/>
      </w:rPr>
    </w:lvl>
    <w:lvl w:ilvl="3">
      <w:start w:val="1"/>
      <w:numFmt w:val="bullet"/>
      <w:lvlText w:val=""/>
      <w:lvlJc w:val="left"/>
      <w:pPr>
        <w:ind w:left="4723" w:hanging="360"/>
      </w:pPr>
      <w:rPr>
        <w:rFonts w:ascii="Symbol" w:hAnsi="Symbol"/>
      </w:rPr>
    </w:lvl>
    <w:lvl w:ilvl="4">
      <w:start w:val="1"/>
      <w:numFmt w:val="bullet"/>
      <w:lvlText w:val="o"/>
      <w:lvlJc w:val="left"/>
      <w:pPr>
        <w:ind w:left="5443" w:hanging="360"/>
      </w:pPr>
      <w:rPr>
        <w:rFonts w:ascii="Courier New" w:hAnsi="Courier New" w:cs="Courier New"/>
      </w:rPr>
    </w:lvl>
    <w:lvl w:ilvl="5">
      <w:start w:val="1"/>
      <w:numFmt w:val="bullet"/>
      <w:lvlText w:val=""/>
      <w:lvlJc w:val="left"/>
      <w:pPr>
        <w:ind w:left="6163" w:hanging="360"/>
      </w:pPr>
      <w:rPr>
        <w:rFonts w:ascii="Wingdings" w:hAnsi="Wingdings"/>
      </w:rPr>
    </w:lvl>
    <w:lvl w:ilvl="6">
      <w:start w:val="1"/>
      <w:numFmt w:val="bullet"/>
      <w:lvlText w:val=""/>
      <w:lvlJc w:val="left"/>
      <w:pPr>
        <w:ind w:left="6883" w:hanging="360"/>
      </w:pPr>
      <w:rPr>
        <w:rFonts w:ascii="Symbol" w:hAnsi="Symbol"/>
      </w:rPr>
    </w:lvl>
    <w:lvl w:ilvl="7">
      <w:start w:val="1"/>
      <w:numFmt w:val="bullet"/>
      <w:lvlText w:val="o"/>
      <w:lvlJc w:val="left"/>
      <w:pPr>
        <w:ind w:left="7603" w:hanging="360"/>
      </w:pPr>
      <w:rPr>
        <w:rFonts w:ascii="Courier New" w:hAnsi="Courier New" w:cs="Courier New"/>
      </w:rPr>
    </w:lvl>
    <w:lvl w:ilvl="8">
      <w:start w:val="1"/>
      <w:numFmt w:val="bullet"/>
      <w:lvlText w:val=""/>
      <w:lvlJc w:val="left"/>
      <w:pPr>
        <w:ind w:left="8323" w:hanging="360"/>
      </w:pPr>
      <w:rPr>
        <w:rFonts w:ascii="Wingdings" w:hAnsi="Wingdings"/>
      </w:rPr>
    </w:lvl>
  </w:abstractNum>
  <w:abstractNum w:abstractNumId="17" w15:restartNumberingAfterBreak="0">
    <w:nsid w:val="32534E50"/>
    <w:multiLevelType w:val="hybridMultilevel"/>
    <w:tmpl w:val="143823E6"/>
    <w:lvl w:ilvl="0" w:tplc="D72441C4">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36D0DBF"/>
    <w:multiLevelType w:val="multilevel"/>
    <w:tmpl w:val="DC461E50"/>
    <w:lvl w:ilvl="0">
      <w:start w:val="1"/>
      <w:numFmt w:val="bullet"/>
      <w:lvlText w:val=""/>
      <w:lvlPicBulletId w:val="1"/>
      <w:lvlJc w:val="left"/>
      <w:pPr>
        <w:ind w:left="2534" w:hanging="360"/>
      </w:pPr>
      <w:rPr>
        <w:rFonts w:ascii="Symbol" w:hAnsi="Symbol" w:hint="default"/>
        <w:color w:val="E42618"/>
      </w:rPr>
    </w:lvl>
    <w:lvl w:ilvl="1">
      <w:start w:val="1"/>
      <w:numFmt w:val="bullet"/>
      <w:lvlText w:val="o"/>
      <w:lvlJc w:val="left"/>
      <w:pPr>
        <w:ind w:left="3254" w:hanging="360"/>
      </w:pPr>
      <w:rPr>
        <w:rFonts w:ascii="Courier New" w:hAnsi="Courier New" w:cs="Courier New"/>
      </w:rPr>
    </w:lvl>
    <w:lvl w:ilvl="2">
      <w:start w:val="1"/>
      <w:numFmt w:val="bullet"/>
      <w:lvlText w:val=""/>
      <w:lvlJc w:val="left"/>
      <w:pPr>
        <w:ind w:left="3974" w:hanging="360"/>
      </w:pPr>
      <w:rPr>
        <w:rFonts w:ascii="Wingdings" w:hAnsi="Wingdings"/>
      </w:rPr>
    </w:lvl>
    <w:lvl w:ilvl="3">
      <w:start w:val="1"/>
      <w:numFmt w:val="bullet"/>
      <w:lvlText w:val=""/>
      <w:lvlJc w:val="left"/>
      <w:pPr>
        <w:ind w:left="4694" w:hanging="360"/>
      </w:pPr>
      <w:rPr>
        <w:rFonts w:ascii="Symbol" w:hAnsi="Symbol"/>
      </w:rPr>
    </w:lvl>
    <w:lvl w:ilvl="4">
      <w:start w:val="1"/>
      <w:numFmt w:val="bullet"/>
      <w:lvlText w:val="o"/>
      <w:lvlJc w:val="left"/>
      <w:pPr>
        <w:ind w:left="5414" w:hanging="360"/>
      </w:pPr>
      <w:rPr>
        <w:rFonts w:ascii="Courier New" w:hAnsi="Courier New" w:cs="Courier New"/>
      </w:rPr>
    </w:lvl>
    <w:lvl w:ilvl="5">
      <w:start w:val="1"/>
      <w:numFmt w:val="bullet"/>
      <w:lvlText w:val=""/>
      <w:lvlJc w:val="left"/>
      <w:pPr>
        <w:ind w:left="6134" w:hanging="360"/>
      </w:pPr>
      <w:rPr>
        <w:rFonts w:ascii="Wingdings" w:hAnsi="Wingdings"/>
      </w:rPr>
    </w:lvl>
    <w:lvl w:ilvl="6">
      <w:start w:val="1"/>
      <w:numFmt w:val="bullet"/>
      <w:lvlText w:val=""/>
      <w:lvlJc w:val="left"/>
      <w:pPr>
        <w:ind w:left="6854" w:hanging="360"/>
      </w:pPr>
      <w:rPr>
        <w:rFonts w:ascii="Symbol" w:hAnsi="Symbol"/>
      </w:rPr>
    </w:lvl>
    <w:lvl w:ilvl="7">
      <w:start w:val="1"/>
      <w:numFmt w:val="bullet"/>
      <w:lvlText w:val="o"/>
      <w:lvlJc w:val="left"/>
      <w:pPr>
        <w:ind w:left="7574" w:hanging="360"/>
      </w:pPr>
      <w:rPr>
        <w:rFonts w:ascii="Courier New" w:hAnsi="Courier New" w:cs="Courier New"/>
      </w:rPr>
    </w:lvl>
    <w:lvl w:ilvl="8">
      <w:start w:val="1"/>
      <w:numFmt w:val="bullet"/>
      <w:lvlText w:val=""/>
      <w:lvlJc w:val="left"/>
      <w:pPr>
        <w:ind w:left="8294" w:hanging="360"/>
      </w:pPr>
      <w:rPr>
        <w:rFonts w:ascii="Wingdings" w:hAnsi="Wingdings"/>
      </w:rPr>
    </w:lvl>
  </w:abstractNum>
  <w:abstractNum w:abstractNumId="19" w15:restartNumberingAfterBreak="0">
    <w:nsid w:val="33CB4263"/>
    <w:multiLevelType w:val="multilevel"/>
    <w:tmpl w:val="48008C0E"/>
    <w:lvl w:ilvl="0">
      <w:start w:val="1"/>
      <w:numFmt w:val="bullet"/>
      <w:lvlText w:val=""/>
      <w:lvlJc w:val="left"/>
      <w:pPr>
        <w:ind w:left="2534" w:hanging="360"/>
      </w:pPr>
      <w:rPr>
        <w:rFonts w:ascii="Wingdings" w:hAnsi="Wingdings" w:hint="default"/>
        <w:b/>
        <w:i w:val="0"/>
        <w:color w:val="FF0000"/>
        <w:sz w:val="18"/>
      </w:rPr>
    </w:lvl>
    <w:lvl w:ilvl="1">
      <w:start w:val="1"/>
      <w:numFmt w:val="bullet"/>
      <w:lvlText w:val="o"/>
      <w:lvlJc w:val="left"/>
      <w:pPr>
        <w:ind w:left="3254" w:hanging="360"/>
      </w:pPr>
      <w:rPr>
        <w:rFonts w:ascii="Courier New" w:hAnsi="Courier New" w:cs="Courier New"/>
      </w:rPr>
    </w:lvl>
    <w:lvl w:ilvl="2">
      <w:start w:val="1"/>
      <w:numFmt w:val="bullet"/>
      <w:lvlText w:val=""/>
      <w:lvlJc w:val="left"/>
      <w:pPr>
        <w:ind w:left="3974" w:hanging="360"/>
      </w:pPr>
      <w:rPr>
        <w:rFonts w:ascii="Wingdings" w:hAnsi="Wingdings"/>
      </w:rPr>
    </w:lvl>
    <w:lvl w:ilvl="3">
      <w:start w:val="1"/>
      <w:numFmt w:val="bullet"/>
      <w:lvlText w:val=""/>
      <w:lvlJc w:val="left"/>
      <w:pPr>
        <w:ind w:left="4694" w:hanging="360"/>
      </w:pPr>
      <w:rPr>
        <w:rFonts w:ascii="Symbol" w:hAnsi="Symbol"/>
      </w:rPr>
    </w:lvl>
    <w:lvl w:ilvl="4">
      <w:start w:val="1"/>
      <w:numFmt w:val="bullet"/>
      <w:lvlText w:val="o"/>
      <w:lvlJc w:val="left"/>
      <w:pPr>
        <w:ind w:left="5414" w:hanging="360"/>
      </w:pPr>
      <w:rPr>
        <w:rFonts w:ascii="Courier New" w:hAnsi="Courier New" w:cs="Courier New"/>
      </w:rPr>
    </w:lvl>
    <w:lvl w:ilvl="5">
      <w:start w:val="1"/>
      <w:numFmt w:val="bullet"/>
      <w:lvlText w:val=""/>
      <w:lvlJc w:val="left"/>
      <w:pPr>
        <w:ind w:left="6134" w:hanging="360"/>
      </w:pPr>
      <w:rPr>
        <w:rFonts w:ascii="Wingdings" w:hAnsi="Wingdings"/>
      </w:rPr>
    </w:lvl>
    <w:lvl w:ilvl="6">
      <w:start w:val="1"/>
      <w:numFmt w:val="bullet"/>
      <w:lvlText w:val=""/>
      <w:lvlJc w:val="left"/>
      <w:pPr>
        <w:ind w:left="6854" w:hanging="360"/>
      </w:pPr>
      <w:rPr>
        <w:rFonts w:ascii="Symbol" w:hAnsi="Symbol"/>
      </w:rPr>
    </w:lvl>
    <w:lvl w:ilvl="7">
      <w:start w:val="1"/>
      <w:numFmt w:val="bullet"/>
      <w:lvlText w:val="o"/>
      <w:lvlJc w:val="left"/>
      <w:pPr>
        <w:ind w:left="7574" w:hanging="360"/>
      </w:pPr>
      <w:rPr>
        <w:rFonts w:ascii="Courier New" w:hAnsi="Courier New" w:cs="Courier New"/>
      </w:rPr>
    </w:lvl>
    <w:lvl w:ilvl="8">
      <w:start w:val="1"/>
      <w:numFmt w:val="bullet"/>
      <w:lvlText w:val=""/>
      <w:lvlJc w:val="left"/>
      <w:pPr>
        <w:ind w:left="8294" w:hanging="360"/>
      </w:pPr>
      <w:rPr>
        <w:rFonts w:ascii="Wingdings" w:hAnsi="Wingdings"/>
      </w:rPr>
    </w:lvl>
  </w:abstractNum>
  <w:abstractNum w:abstractNumId="20" w15:restartNumberingAfterBreak="0">
    <w:nsid w:val="34CC2B15"/>
    <w:multiLevelType w:val="hybridMultilevel"/>
    <w:tmpl w:val="968862AE"/>
    <w:lvl w:ilvl="0" w:tplc="723CD9BA">
      <w:start w:val="1"/>
      <w:numFmt w:val="bullet"/>
      <w:lvlText w:val=""/>
      <w:lvlPicBulletId w:val="1"/>
      <w:lvlJc w:val="left"/>
      <w:pPr>
        <w:ind w:left="2534" w:hanging="360"/>
      </w:pPr>
      <w:rPr>
        <w:rFonts w:ascii="Symbol" w:hAnsi="Symbol" w:hint="default"/>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21" w15:restartNumberingAfterBreak="0">
    <w:nsid w:val="3B126581"/>
    <w:multiLevelType w:val="hybridMultilevel"/>
    <w:tmpl w:val="3EDCEA5C"/>
    <w:lvl w:ilvl="0" w:tplc="723CD9BA">
      <w:start w:val="1"/>
      <w:numFmt w:val="bullet"/>
      <w:lvlText w:val=""/>
      <w:lvlPicBulletId w:val="1"/>
      <w:lvlJc w:val="left"/>
      <w:pPr>
        <w:tabs>
          <w:tab w:val="num" w:pos="720"/>
        </w:tabs>
        <w:ind w:left="720" w:hanging="360"/>
      </w:pPr>
      <w:rPr>
        <w:rFonts w:ascii="Symbol" w:hAnsi="Symbol" w:hint="default"/>
      </w:rPr>
    </w:lvl>
    <w:lvl w:ilvl="1" w:tplc="F08261B2" w:tentative="1">
      <w:start w:val="1"/>
      <w:numFmt w:val="bullet"/>
      <w:lvlText w:val=""/>
      <w:lvlJc w:val="left"/>
      <w:pPr>
        <w:tabs>
          <w:tab w:val="num" w:pos="1440"/>
        </w:tabs>
        <w:ind w:left="1440" w:hanging="360"/>
      </w:pPr>
      <w:rPr>
        <w:rFonts w:ascii="Symbol" w:hAnsi="Symbol" w:hint="default"/>
      </w:rPr>
    </w:lvl>
    <w:lvl w:ilvl="2" w:tplc="6414E90C" w:tentative="1">
      <w:start w:val="1"/>
      <w:numFmt w:val="bullet"/>
      <w:lvlText w:val=""/>
      <w:lvlJc w:val="left"/>
      <w:pPr>
        <w:tabs>
          <w:tab w:val="num" w:pos="2160"/>
        </w:tabs>
        <w:ind w:left="2160" w:hanging="360"/>
      </w:pPr>
      <w:rPr>
        <w:rFonts w:ascii="Symbol" w:hAnsi="Symbol" w:hint="default"/>
      </w:rPr>
    </w:lvl>
    <w:lvl w:ilvl="3" w:tplc="35F41C48" w:tentative="1">
      <w:start w:val="1"/>
      <w:numFmt w:val="bullet"/>
      <w:lvlText w:val=""/>
      <w:lvlJc w:val="left"/>
      <w:pPr>
        <w:tabs>
          <w:tab w:val="num" w:pos="2880"/>
        </w:tabs>
        <w:ind w:left="2880" w:hanging="360"/>
      </w:pPr>
      <w:rPr>
        <w:rFonts w:ascii="Symbol" w:hAnsi="Symbol" w:hint="default"/>
      </w:rPr>
    </w:lvl>
    <w:lvl w:ilvl="4" w:tplc="76DC5C08" w:tentative="1">
      <w:start w:val="1"/>
      <w:numFmt w:val="bullet"/>
      <w:lvlText w:val=""/>
      <w:lvlJc w:val="left"/>
      <w:pPr>
        <w:tabs>
          <w:tab w:val="num" w:pos="3600"/>
        </w:tabs>
        <w:ind w:left="3600" w:hanging="360"/>
      </w:pPr>
      <w:rPr>
        <w:rFonts w:ascii="Symbol" w:hAnsi="Symbol" w:hint="default"/>
      </w:rPr>
    </w:lvl>
    <w:lvl w:ilvl="5" w:tplc="078CC066" w:tentative="1">
      <w:start w:val="1"/>
      <w:numFmt w:val="bullet"/>
      <w:lvlText w:val=""/>
      <w:lvlJc w:val="left"/>
      <w:pPr>
        <w:tabs>
          <w:tab w:val="num" w:pos="4320"/>
        </w:tabs>
        <w:ind w:left="4320" w:hanging="360"/>
      </w:pPr>
      <w:rPr>
        <w:rFonts w:ascii="Symbol" w:hAnsi="Symbol" w:hint="default"/>
      </w:rPr>
    </w:lvl>
    <w:lvl w:ilvl="6" w:tplc="993C39C0" w:tentative="1">
      <w:start w:val="1"/>
      <w:numFmt w:val="bullet"/>
      <w:lvlText w:val=""/>
      <w:lvlJc w:val="left"/>
      <w:pPr>
        <w:tabs>
          <w:tab w:val="num" w:pos="5040"/>
        </w:tabs>
        <w:ind w:left="5040" w:hanging="360"/>
      </w:pPr>
      <w:rPr>
        <w:rFonts w:ascii="Symbol" w:hAnsi="Symbol" w:hint="default"/>
      </w:rPr>
    </w:lvl>
    <w:lvl w:ilvl="7" w:tplc="0EB0D25C" w:tentative="1">
      <w:start w:val="1"/>
      <w:numFmt w:val="bullet"/>
      <w:lvlText w:val=""/>
      <w:lvlJc w:val="left"/>
      <w:pPr>
        <w:tabs>
          <w:tab w:val="num" w:pos="5760"/>
        </w:tabs>
        <w:ind w:left="5760" w:hanging="360"/>
      </w:pPr>
      <w:rPr>
        <w:rFonts w:ascii="Symbol" w:hAnsi="Symbol" w:hint="default"/>
      </w:rPr>
    </w:lvl>
    <w:lvl w:ilvl="8" w:tplc="B874B23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B4C1854"/>
    <w:multiLevelType w:val="hybridMultilevel"/>
    <w:tmpl w:val="0F9060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F8F0948"/>
    <w:multiLevelType w:val="multilevel"/>
    <w:tmpl w:val="98E2A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44E2383"/>
    <w:multiLevelType w:val="multilevel"/>
    <w:tmpl w:val="2BB2AD6C"/>
    <w:lvl w:ilvl="0">
      <w:start w:val="1"/>
      <w:numFmt w:val="bullet"/>
      <w:lvlText w:val=""/>
      <w:lvlJc w:val="left"/>
      <w:pPr>
        <w:ind w:left="4755" w:hanging="360"/>
      </w:pPr>
      <w:rPr>
        <w:rFonts w:ascii="Symbol" w:hAnsi="Symbol" w:hint="default"/>
      </w:rPr>
    </w:lvl>
    <w:lvl w:ilvl="1">
      <w:start w:val="1"/>
      <w:numFmt w:val="bullet"/>
      <w:lvlText w:val="o"/>
      <w:lvlJc w:val="left"/>
      <w:pPr>
        <w:ind w:left="3283" w:hanging="360"/>
      </w:pPr>
      <w:rPr>
        <w:rFonts w:ascii="Courier New" w:hAnsi="Courier New" w:cs="Courier New"/>
      </w:rPr>
    </w:lvl>
    <w:lvl w:ilvl="2">
      <w:start w:val="1"/>
      <w:numFmt w:val="bullet"/>
      <w:lvlText w:val=""/>
      <w:lvlJc w:val="left"/>
      <w:pPr>
        <w:ind w:left="4003" w:hanging="360"/>
      </w:pPr>
      <w:rPr>
        <w:rFonts w:ascii="Wingdings" w:hAnsi="Wingdings"/>
      </w:rPr>
    </w:lvl>
    <w:lvl w:ilvl="3">
      <w:start w:val="1"/>
      <w:numFmt w:val="bullet"/>
      <w:lvlText w:val=""/>
      <w:lvlJc w:val="left"/>
      <w:pPr>
        <w:ind w:left="4723" w:hanging="360"/>
      </w:pPr>
      <w:rPr>
        <w:rFonts w:ascii="Symbol" w:hAnsi="Symbol"/>
      </w:rPr>
    </w:lvl>
    <w:lvl w:ilvl="4">
      <w:start w:val="1"/>
      <w:numFmt w:val="bullet"/>
      <w:lvlText w:val="o"/>
      <w:lvlJc w:val="left"/>
      <w:pPr>
        <w:ind w:left="5443" w:hanging="360"/>
      </w:pPr>
      <w:rPr>
        <w:rFonts w:ascii="Courier New" w:hAnsi="Courier New" w:cs="Courier New"/>
      </w:rPr>
    </w:lvl>
    <w:lvl w:ilvl="5">
      <w:start w:val="1"/>
      <w:numFmt w:val="bullet"/>
      <w:lvlText w:val=""/>
      <w:lvlJc w:val="left"/>
      <w:pPr>
        <w:ind w:left="6163" w:hanging="360"/>
      </w:pPr>
      <w:rPr>
        <w:rFonts w:ascii="Wingdings" w:hAnsi="Wingdings"/>
      </w:rPr>
    </w:lvl>
    <w:lvl w:ilvl="6">
      <w:start w:val="1"/>
      <w:numFmt w:val="bullet"/>
      <w:lvlText w:val=""/>
      <w:lvlJc w:val="left"/>
      <w:pPr>
        <w:ind w:left="6883" w:hanging="360"/>
      </w:pPr>
      <w:rPr>
        <w:rFonts w:ascii="Symbol" w:hAnsi="Symbol"/>
      </w:rPr>
    </w:lvl>
    <w:lvl w:ilvl="7">
      <w:start w:val="1"/>
      <w:numFmt w:val="bullet"/>
      <w:lvlText w:val="o"/>
      <w:lvlJc w:val="left"/>
      <w:pPr>
        <w:ind w:left="7603" w:hanging="360"/>
      </w:pPr>
      <w:rPr>
        <w:rFonts w:ascii="Courier New" w:hAnsi="Courier New" w:cs="Courier New"/>
      </w:rPr>
    </w:lvl>
    <w:lvl w:ilvl="8">
      <w:start w:val="1"/>
      <w:numFmt w:val="bullet"/>
      <w:lvlText w:val=""/>
      <w:lvlJc w:val="left"/>
      <w:pPr>
        <w:ind w:left="8323" w:hanging="360"/>
      </w:pPr>
      <w:rPr>
        <w:rFonts w:ascii="Wingdings" w:hAnsi="Wingdings"/>
      </w:rPr>
    </w:lvl>
  </w:abstractNum>
  <w:abstractNum w:abstractNumId="25" w15:restartNumberingAfterBreak="0">
    <w:nsid w:val="4A0435D3"/>
    <w:multiLevelType w:val="hybridMultilevel"/>
    <w:tmpl w:val="3D08DE94"/>
    <w:lvl w:ilvl="0" w:tplc="723CD9BA">
      <w:start w:val="1"/>
      <w:numFmt w:val="bullet"/>
      <w:lvlText w:val=""/>
      <w:lvlPicBulletId w:val="1"/>
      <w:lvlJc w:val="left"/>
      <w:pPr>
        <w:ind w:left="2846" w:hanging="360"/>
      </w:pPr>
      <w:rPr>
        <w:rFonts w:ascii="Symbol" w:hAnsi="Symbol" w:hint="default"/>
      </w:rPr>
    </w:lvl>
    <w:lvl w:ilvl="1" w:tplc="04100003" w:tentative="1">
      <w:start w:val="1"/>
      <w:numFmt w:val="bullet"/>
      <w:lvlText w:val="o"/>
      <w:lvlJc w:val="left"/>
      <w:pPr>
        <w:ind w:left="3566" w:hanging="360"/>
      </w:pPr>
      <w:rPr>
        <w:rFonts w:ascii="Courier New" w:hAnsi="Courier New" w:cs="Courier New" w:hint="default"/>
      </w:rPr>
    </w:lvl>
    <w:lvl w:ilvl="2" w:tplc="04100005" w:tentative="1">
      <w:start w:val="1"/>
      <w:numFmt w:val="bullet"/>
      <w:lvlText w:val=""/>
      <w:lvlJc w:val="left"/>
      <w:pPr>
        <w:ind w:left="4286" w:hanging="360"/>
      </w:pPr>
      <w:rPr>
        <w:rFonts w:ascii="Wingdings" w:hAnsi="Wingdings" w:hint="default"/>
      </w:rPr>
    </w:lvl>
    <w:lvl w:ilvl="3" w:tplc="04100001" w:tentative="1">
      <w:start w:val="1"/>
      <w:numFmt w:val="bullet"/>
      <w:lvlText w:val=""/>
      <w:lvlJc w:val="left"/>
      <w:pPr>
        <w:ind w:left="5006" w:hanging="360"/>
      </w:pPr>
      <w:rPr>
        <w:rFonts w:ascii="Symbol" w:hAnsi="Symbol" w:hint="default"/>
      </w:rPr>
    </w:lvl>
    <w:lvl w:ilvl="4" w:tplc="04100003" w:tentative="1">
      <w:start w:val="1"/>
      <w:numFmt w:val="bullet"/>
      <w:lvlText w:val="o"/>
      <w:lvlJc w:val="left"/>
      <w:pPr>
        <w:ind w:left="5726" w:hanging="360"/>
      </w:pPr>
      <w:rPr>
        <w:rFonts w:ascii="Courier New" w:hAnsi="Courier New" w:cs="Courier New" w:hint="default"/>
      </w:rPr>
    </w:lvl>
    <w:lvl w:ilvl="5" w:tplc="04100005" w:tentative="1">
      <w:start w:val="1"/>
      <w:numFmt w:val="bullet"/>
      <w:lvlText w:val=""/>
      <w:lvlJc w:val="left"/>
      <w:pPr>
        <w:ind w:left="6446" w:hanging="360"/>
      </w:pPr>
      <w:rPr>
        <w:rFonts w:ascii="Wingdings" w:hAnsi="Wingdings" w:hint="default"/>
      </w:rPr>
    </w:lvl>
    <w:lvl w:ilvl="6" w:tplc="04100001" w:tentative="1">
      <w:start w:val="1"/>
      <w:numFmt w:val="bullet"/>
      <w:lvlText w:val=""/>
      <w:lvlJc w:val="left"/>
      <w:pPr>
        <w:ind w:left="7166" w:hanging="360"/>
      </w:pPr>
      <w:rPr>
        <w:rFonts w:ascii="Symbol" w:hAnsi="Symbol" w:hint="default"/>
      </w:rPr>
    </w:lvl>
    <w:lvl w:ilvl="7" w:tplc="04100003" w:tentative="1">
      <w:start w:val="1"/>
      <w:numFmt w:val="bullet"/>
      <w:lvlText w:val="o"/>
      <w:lvlJc w:val="left"/>
      <w:pPr>
        <w:ind w:left="7886" w:hanging="360"/>
      </w:pPr>
      <w:rPr>
        <w:rFonts w:ascii="Courier New" w:hAnsi="Courier New" w:cs="Courier New" w:hint="default"/>
      </w:rPr>
    </w:lvl>
    <w:lvl w:ilvl="8" w:tplc="04100005" w:tentative="1">
      <w:start w:val="1"/>
      <w:numFmt w:val="bullet"/>
      <w:lvlText w:val=""/>
      <w:lvlJc w:val="left"/>
      <w:pPr>
        <w:ind w:left="8606" w:hanging="360"/>
      </w:pPr>
      <w:rPr>
        <w:rFonts w:ascii="Wingdings" w:hAnsi="Wingdings" w:hint="default"/>
      </w:rPr>
    </w:lvl>
  </w:abstractNum>
  <w:abstractNum w:abstractNumId="26" w15:restartNumberingAfterBreak="0">
    <w:nsid w:val="4A880243"/>
    <w:multiLevelType w:val="hybridMultilevel"/>
    <w:tmpl w:val="DA1AB822"/>
    <w:lvl w:ilvl="0" w:tplc="7EF854E6">
      <w:start w:val="1"/>
      <w:numFmt w:val="bullet"/>
      <w:lvlText w:val=""/>
      <w:lvlJc w:val="left"/>
      <w:pPr>
        <w:ind w:left="2846" w:hanging="360"/>
      </w:pPr>
      <w:rPr>
        <w:rFonts w:ascii="Symbol" w:hAnsi="Symbol" w:hint="default"/>
      </w:rPr>
    </w:lvl>
    <w:lvl w:ilvl="1" w:tplc="04100003" w:tentative="1">
      <w:start w:val="1"/>
      <w:numFmt w:val="bullet"/>
      <w:lvlText w:val="o"/>
      <w:lvlJc w:val="left"/>
      <w:pPr>
        <w:ind w:left="3566" w:hanging="360"/>
      </w:pPr>
      <w:rPr>
        <w:rFonts w:ascii="Courier New" w:hAnsi="Courier New" w:cs="Courier New" w:hint="default"/>
      </w:rPr>
    </w:lvl>
    <w:lvl w:ilvl="2" w:tplc="04100005" w:tentative="1">
      <w:start w:val="1"/>
      <w:numFmt w:val="bullet"/>
      <w:lvlText w:val=""/>
      <w:lvlJc w:val="left"/>
      <w:pPr>
        <w:ind w:left="4286" w:hanging="360"/>
      </w:pPr>
      <w:rPr>
        <w:rFonts w:ascii="Wingdings" w:hAnsi="Wingdings" w:hint="default"/>
      </w:rPr>
    </w:lvl>
    <w:lvl w:ilvl="3" w:tplc="04100001" w:tentative="1">
      <w:start w:val="1"/>
      <w:numFmt w:val="bullet"/>
      <w:lvlText w:val=""/>
      <w:lvlJc w:val="left"/>
      <w:pPr>
        <w:ind w:left="5006" w:hanging="360"/>
      </w:pPr>
      <w:rPr>
        <w:rFonts w:ascii="Symbol" w:hAnsi="Symbol" w:hint="default"/>
      </w:rPr>
    </w:lvl>
    <w:lvl w:ilvl="4" w:tplc="04100003" w:tentative="1">
      <w:start w:val="1"/>
      <w:numFmt w:val="bullet"/>
      <w:lvlText w:val="o"/>
      <w:lvlJc w:val="left"/>
      <w:pPr>
        <w:ind w:left="5726" w:hanging="360"/>
      </w:pPr>
      <w:rPr>
        <w:rFonts w:ascii="Courier New" w:hAnsi="Courier New" w:cs="Courier New" w:hint="default"/>
      </w:rPr>
    </w:lvl>
    <w:lvl w:ilvl="5" w:tplc="04100005" w:tentative="1">
      <w:start w:val="1"/>
      <w:numFmt w:val="bullet"/>
      <w:lvlText w:val=""/>
      <w:lvlJc w:val="left"/>
      <w:pPr>
        <w:ind w:left="6446" w:hanging="360"/>
      </w:pPr>
      <w:rPr>
        <w:rFonts w:ascii="Wingdings" w:hAnsi="Wingdings" w:hint="default"/>
      </w:rPr>
    </w:lvl>
    <w:lvl w:ilvl="6" w:tplc="04100001" w:tentative="1">
      <w:start w:val="1"/>
      <w:numFmt w:val="bullet"/>
      <w:lvlText w:val=""/>
      <w:lvlJc w:val="left"/>
      <w:pPr>
        <w:ind w:left="7166" w:hanging="360"/>
      </w:pPr>
      <w:rPr>
        <w:rFonts w:ascii="Symbol" w:hAnsi="Symbol" w:hint="default"/>
      </w:rPr>
    </w:lvl>
    <w:lvl w:ilvl="7" w:tplc="04100003" w:tentative="1">
      <w:start w:val="1"/>
      <w:numFmt w:val="bullet"/>
      <w:lvlText w:val="o"/>
      <w:lvlJc w:val="left"/>
      <w:pPr>
        <w:ind w:left="7886" w:hanging="360"/>
      </w:pPr>
      <w:rPr>
        <w:rFonts w:ascii="Courier New" w:hAnsi="Courier New" w:cs="Courier New" w:hint="default"/>
      </w:rPr>
    </w:lvl>
    <w:lvl w:ilvl="8" w:tplc="04100005" w:tentative="1">
      <w:start w:val="1"/>
      <w:numFmt w:val="bullet"/>
      <w:lvlText w:val=""/>
      <w:lvlJc w:val="left"/>
      <w:pPr>
        <w:ind w:left="8606" w:hanging="360"/>
      </w:pPr>
      <w:rPr>
        <w:rFonts w:ascii="Wingdings" w:hAnsi="Wingdings" w:hint="default"/>
      </w:rPr>
    </w:lvl>
  </w:abstractNum>
  <w:abstractNum w:abstractNumId="27" w15:restartNumberingAfterBreak="0">
    <w:nsid w:val="4B7641BD"/>
    <w:multiLevelType w:val="hybridMultilevel"/>
    <w:tmpl w:val="6ADE222C"/>
    <w:lvl w:ilvl="0" w:tplc="723CD9BA">
      <w:start w:val="1"/>
      <w:numFmt w:val="bullet"/>
      <w:lvlText w:val=""/>
      <w:lvlPicBulletId w:val="1"/>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8" w15:restartNumberingAfterBreak="0">
    <w:nsid w:val="4B7E57D6"/>
    <w:multiLevelType w:val="hybridMultilevel"/>
    <w:tmpl w:val="ECA4D7D0"/>
    <w:lvl w:ilvl="0" w:tplc="309E88A0">
      <w:numFmt w:val="bullet"/>
      <w:lvlText w:val="-"/>
      <w:lvlJc w:val="left"/>
      <w:pPr>
        <w:ind w:left="303" w:hanging="360"/>
      </w:pPr>
      <w:rPr>
        <w:rFonts w:ascii="Arial Narrow" w:eastAsia="Times New Roman" w:hAnsi="Arial Narrow" w:cs="Arial" w:hint="default"/>
      </w:rPr>
    </w:lvl>
    <w:lvl w:ilvl="1" w:tplc="04100003" w:tentative="1">
      <w:start w:val="1"/>
      <w:numFmt w:val="bullet"/>
      <w:lvlText w:val="o"/>
      <w:lvlJc w:val="left"/>
      <w:pPr>
        <w:ind w:left="1023" w:hanging="360"/>
      </w:pPr>
      <w:rPr>
        <w:rFonts w:ascii="Courier New" w:hAnsi="Courier New" w:cs="Courier New" w:hint="default"/>
      </w:rPr>
    </w:lvl>
    <w:lvl w:ilvl="2" w:tplc="04100005" w:tentative="1">
      <w:start w:val="1"/>
      <w:numFmt w:val="bullet"/>
      <w:lvlText w:val=""/>
      <w:lvlJc w:val="left"/>
      <w:pPr>
        <w:ind w:left="1743" w:hanging="360"/>
      </w:pPr>
      <w:rPr>
        <w:rFonts w:ascii="Wingdings" w:hAnsi="Wingdings" w:hint="default"/>
      </w:rPr>
    </w:lvl>
    <w:lvl w:ilvl="3" w:tplc="04100001" w:tentative="1">
      <w:start w:val="1"/>
      <w:numFmt w:val="bullet"/>
      <w:lvlText w:val=""/>
      <w:lvlJc w:val="left"/>
      <w:pPr>
        <w:ind w:left="2463" w:hanging="360"/>
      </w:pPr>
      <w:rPr>
        <w:rFonts w:ascii="Symbol" w:hAnsi="Symbol" w:hint="default"/>
      </w:rPr>
    </w:lvl>
    <w:lvl w:ilvl="4" w:tplc="04100003" w:tentative="1">
      <w:start w:val="1"/>
      <w:numFmt w:val="bullet"/>
      <w:lvlText w:val="o"/>
      <w:lvlJc w:val="left"/>
      <w:pPr>
        <w:ind w:left="3183" w:hanging="360"/>
      </w:pPr>
      <w:rPr>
        <w:rFonts w:ascii="Courier New" w:hAnsi="Courier New" w:cs="Courier New" w:hint="default"/>
      </w:rPr>
    </w:lvl>
    <w:lvl w:ilvl="5" w:tplc="04100005" w:tentative="1">
      <w:start w:val="1"/>
      <w:numFmt w:val="bullet"/>
      <w:lvlText w:val=""/>
      <w:lvlJc w:val="left"/>
      <w:pPr>
        <w:ind w:left="3903" w:hanging="360"/>
      </w:pPr>
      <w:rPr>
        <w:rFonts w:ascii="Wingdings" w:hAnsi="Wingdings" w:hint="default"/>
      </w:rPr>
    </w:lvl>
    <w:lvl w:ilvl="6" w:tplc="04100001" w:tentative="1">
      <w:start w:val="1"/>
      <w:numFmt w:val="bullet"/>
      <w:lvlText w:val=""/>
      <w:lvlJc w:val="left"/>
      <w:pPr>
        <w:ind w:left="4623" w:hanging="360"/>
      </w:pPr>
      <w:rPr>
        <w:rFonts w:ascii="Symbol" w:hAnsi="Symbol" w:hint="default"/>
      </w:rPr>
    </w:lvl>
    <w:lvl w:ilvl="7" w:tplc="04100003" w:tentative="1">
      <w:start w:val="1"/>
      <w:numFmt w:val="bullet"/>
      <w:lvlText w:val="o"/>
      <w:lvlJc w:val="left"/>
      <w:pPr>
        <w:ind w:left="5343" w:hanging="360"/>
      </w:pPr>
      <w:rPr>
        <w:rFonts w:ascii="Courier New" w:hAnsi="Courier New" w:cs="Courier New" w:hint="default"/>
      </w:rPr>
    </w:lvl>
    <w:lvl w:ilvl="8" w:tplc="04100005" w:tentative="1">
      <w:start w:val="1"/>
      <w:numFmt w:val="bullet"/>
      <w:lvlText w:val=""/>
      <w:lvlJc w:val="left"/>
      <w:pPr>
        <w:ind w:left="6063" w:hanging="360"/>
      </w:pPr>
      <w:rPr>
        <w:rFonts w:ascii="Wingdings" w:hAnsi="Wingdings" w:hint="default"/>
      </w:rPr>
    </w:lvl>
  </w:abstractNum>
  <w:abstractNum w:abstractNumId="29" w15:restartNumberingAfterBreak="0">
    <w:nsid w:val="61222A88"/>
    <w:multiLevelType w:val="hybridMultilevel"/>
    <w:tmpl w:val="E2F8E356"/>
    <w:lvl w:ilvl="0" w:tplc="7EF854E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5A13156"/>
    <w:multiLevelType w:val="hybridMultilevel"/>
    <w:tmpl w:val="B44E897C"/>
    <w:lvl w:ilvl="0" w:tplc="382A239E">
      <w:start w:val="1"/>
      <w:numFmt w:val="lowerLetter"/>
      <w:lvlText w:val="%1."/>
      <w:lvlJc w:val="left"/>
      <w:pPr>
        <w:ind w:left="2517" w:hanging="360"/>
      </w:pPr>
      <w:rPr>
        <w:rFonts w:hint="default"/>
        <w:color w:val="FF0000"/>
      </w:rPr>
    </w:lvl>
    <w:lvl w:ilvl="1" w:tplc="54801866" w:tentative="1">
      <w:start w:val="1"/>
      <w:numFmt w:val="bullet"/>
      <w:lvlText w:val="o"/>
      <w:lvlJc w:val="left"/>
      <w:pPr>
        <w:ind w:left="3237" w:hanging="360"/>
      </w:pPr>
      <w:rPr>
        <w:rFonts w:ascii="Courier New" w:hAnsi="Courier New" w:cs="Courier New" w:hint="default"/>
      </w:rPr>
    </w:lvl>
    <w:lvl w:ilvl="2" w:tplc="4D263F2A" w:tentative="1">
      <w:start w:val="1"/>
      <w:numFmt w:val="bullet"/>
      <w:lvlText w:val=""/>
      <w:lvlJc w:val="left"/>
      <w:pPr>
        <w:ind w:left="3957" w:hanging="360"/>
      </w:pPr>
      <w:rPr>
        <w:rFonts w:ascii="Wingdings" w:hAnsi="Wingdings" w:hint="default"/>
      </w:rPr>
    </w:lvl>
    <w:lvl w:ilvl="3" w:tplc="BFB28CB2" w:tentative="1">
      <w:start w:val="1"/>
      <w:numFmt w:val="bullet"/>
      <w:lvlText w:val=""/>
      <w:lvlJc w:val="left"/>
      <w:pPr>
        <w:ind w:left="4677" w:hanging="360"/>
      </w:pPr>
      <w:rPr>
        <w:rFonts w:ascii="Symbol" w:hAnsi="Symbol" w:hint="default"/>
      </w:rPr>
    </w:lvl>
    <w:lvl w:ilvl="4" w:tplc="3436777A" w:tentative="1">
      <w:start w:val="1"/>
      <w:numFmt w:val="bullet"/>
      <w:lvlText w:val="o"/>
      <w:lvlJc w:val="left"/>
      <w:pPr>
        <w:ind w:left="5397" w:hanging="360"/>
      </w:pPr>
      <w:rPr>
        <w:rFonts w:ascii="Courier New" w:hAnsi="Courier New" w:cs="Courier New" w:hint="default"/>
      </w:rPr>
    </w:lvl>
    <w:lvl w:ilvl="5" w:tplc="08840662" w:tentative="1">
      <w:start w:val="1"/>
      <w:numFmt w:val="bullet"/>
      <w:lvlText w:val=""/>
      <w:lvlJc w:val="left"/>
      <w:pPr>
        <w:ind w:left="6117" w:hanging="360"/>
      </w:pPr>
      <w:rPr>
        <w:rFonts w:ascii="Wingdings" w:hAnsi="Wingdings" w:hint="default"/>
      </w:rPr>
    </w:lvl>
    <w:lvl w:ilvl="6" w:tplc="3CACDD7E" w:tentative="1">
      <w:start w:val="1"/>
      <w:numFmt w:val="bullet"/>
      <w:lvlText w:val=""/>
      <w:lvlJc w:val="left"/>
      <w:pPr>
        <w:ind w:left="6837" w:hanging="360"/>
      </w:pPr>
      <w:rPr>
        <w:rFonts w:ascii="Symbol" w:hAnsi="Symbol" w:hint="default"/>
      </w:rPr>
    </w:lvl>
    <w:lvl w:ilvl="7" w:tplc="CC206C7A" w:tentative="1">
      <w:start w:val="1"/>
      <w:numFmt w:val="bullet"/>
      <w:lvlText w:val="o"/>
      <w:lvlJc w:val="left"/>
      <w:pPr>
        <w:ind w:left="7557" w:hanging="360"/>
      </w:pPr>
      <w:rPr>
        <w:rFonts w:ascii="Courier New" w:hAnsi="Courier New" w:cs="Courier New" w:hint="default"/>
      </w:rPr>
    </w:lvl>
    <w:lvl w:ilvl="8" w:tplc="10F28DCE" w:tentative="1">
      <w:start w:val="1"/>
      <w:numFmt w:val="bullet"/>
      <w:lvlText w:val=""/>
      <w:lvlJc w:val="left"/>
      <w:pPr>
        <w:ind w:left="8277" w:hanging="360"/>
      </w:pPr>
      <w:rPr>
        <w:rFonts w:ascii="Wingdings" w:hAnsi="Wingdings" w:hint="default"/>
      </w:rPr>
    </w:lvl>
  </w:abstractNum>
  <w:abstractNum w:abstractNumId="31" w15:restartNumberingAfterBreak="0">
    <w:nsid w:val="66D53A64"/>
    <w:multiLevelType w:val="hybridMultilevel"/>
    <w:tmpl w:val="E73EDCB6"/>
    <w:lvl w:ilvl="0" w:tplc="723CD9BA">
      <w:start w:val="1"/>
      <w:numFmt w:val="bullet"/>
      <w:lvlText w:val=""/>
      <w:lvlPicBulletId w:val="1"/>
      <w:lvlJc w:val="left"/>
      <w:pPr>
        <w:tabs>
          <w:tab w:val="num" w:pos="720"/>
        </w:tabs>
        <w:ind w:left="720" w:hanging="360"/>
      </w:pPr>
      <w:rPr>
        <w:rFonts w:ascii="Symbol" w:hAnsi="Symbol" w:hint="default"/>
      </w:rPr>
    </w:lvl>
    <w:lvl w:ilvl="1" w:tplc="58A4F34A" w:tentative="1">
      <w:start w:val="1"/>
      <w:numFmt w:val="bullet"/>
      <w:lvlText w:val=""/>
      <w:lvlJc w:val="left"/>
      <w:pPr>
        <w:tabs>
          <w:tab w:val="num" w:pos="1440"/>
        </w:tabs>
        <w:ind w:left="1440" w:hanging="360"/>
      </w:pPr>
      <w:rPr>
        <w:rFonts w:ascii="Symbol" w:hAnsi="Symbol" w:hint="default"/>
      </w:rPr>
    </w:lvl>
    <w:lvl w:ilvl="2" w:tplc="10282158" w:tentative="1">
      <w:start w:val="1"/>
      <w:numFmt w:val="bullet"/>
      <w:lvlText w:val=""/>
      <w:lvlJc w:val="left"/>
      <w:pPr>
        <w:tabs>
          <w:tab w:val="num" w:pos="2160"/>
        </w:tabs>
        <w:ind w:left="2160" w:hanging="360"/>
      </w:pPr>
      <w:rPr>
        <w:rFonts w:ascii="Symbol" w:hAnsi="Symbol" w:hint="default"/>
      </w:rPr>
    </w:lvl>
    <w:lvl w:ilvl="3" w:tplc="9C6C8776" w:tentative="1">
      <w:start w:val="1"/>
      <w:numFmt w:val="bullet"/>
      <w:lvlText w:val=""/>
      <w:lvlJc w:val="left"/>
      <w:pPr>
        <w:tabs>
          <w:tab w:val="num" w:pos="2880"/>
        </w:tabs>
        <w:ind w:left="2880" w:hanging="360"/>
      </w:pPr>
      <w:rPr>
        <w:rFonts w:ascii="Symbol" w:hAnsi="Symbol" w:hint="default"/>
      </w:rPr>
    </w:lvl>
    <w:lvl w:ilvl="4" w:tplc="539C2334" w:tentative="1">
      <w:start w:val="1"/>
      <w:numFmt w:val="bullet"/>
      <w:lvlText w:val=""/>
      <w:lvlJc w:val="left"/>
      <w:pPr>
        <w:tabs>
          <w:tab w:val="num" w:pos="3600"/>
        </w:tabs>
        <w:ind w:left="3600" w:hanging="360"/>
      </w:pPr>
      <w:rPr>
        <w:rFonts w:ascii="Symbol" w:hAnsi="Symbol" w:hint="default"/>
      </w:rPr>
    </w:lvl>
    <w:lvl w:ilvl="5" w:tplc="E6ECA502" w:tentative="1">
      <w:start w:val="1"/>
      <w:numFmt w:val="bullet"/>
      <w:lvlText w:val=""/>
      <w:lvlJc w:val="left"/>
      <w:pPr>
        <w:tabs>
          <w:tab w:val="num" w:pos="4320"/>
        </w:tabs>
        <w:ind w:left="4320" w:hanging="360"/>
      </w:pPr>
      <w:rPr>
        <w:rFonts w:ascii="Symbol" w:hAnsi="Symbol" w:hint="default"/>
      </w:rPr>
    </w:lvl>
    <w:lvl w:ilvl="6" w:tplc="BF40799E" w:tentative="1">
      <w:start w:val="1"/>
      <w:numFmt w:val="bullet"/>
      <w:lvlText w:val=""/>
      <w:lvlJc w:val="left"/>
      <w:pPr>
        <w:tabs>
          <w:tab w:val="num" w:pos="5040"/>
        </w:tabs>
        <w:ind w:left="5040" w:hanging="360"/>
      </w:pPr>
      <w:rPr>
        <w:rFonts w:ascii="Symbol" w:hAnsi="Symbol" w:hint="default"/>
      </w:rPr>
    </w:lvl>
    <w:lvl w:ilvl="7" w:tplc="3502FF1A" w:tentative="1">
      <w:start w:val="1"/>
      <w:numFmt w:val="bullet"/>
      <w:lvlText w:val=""/>
      <w:lvlJc w:val="left"/>
      <w:pPr>
        <w:tabs>
          <w:tab w:val="num" w:pos="5760"/>
        </w:tabs>
        <w:ind w:left="5760" w:hanging="360"/>
      </w:pPr>
      <w:rPr>
        <w:rFonts w:ascii="Symbol" w:hAnsi="Symbol" w:hint="default"/>
      </w:rPr>
    </w:lvl>
    <w:lvl w:ilvl="8" w:tplc="3312820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8554E28"/>
    <w:multiLevelType w:val="multilevel"/>
    <w:tmpl w:val="578E7D8A"/>
    <w:lvl w:ilvl="0">
      <w:start w:val="1"/>
      <w:numFmt w:val="bullet"/>
      <w:lvlText w:val=""/>
      <w:lvlPicBulletId w:val="0"/>
      <w:lvlJc w:val="left"/>
      <w:pPr>
        <w:tabs>
          <w:tab w:val="num" w:pos="482"/>
        </w:tabs>
        <w:ind w:left="142" w:firstLine="0"/>
      </w:pPr>
      <w:rPr>
        <w:rFonts w:ascii="Symbol" w:hAnsi="Symbol" w:hint="default"/>
        <w:b w:val="0"/>
        <w:i w:val="0"/>
        <w:color w:val="E42618"/>
        <w:spacing w:val="0"/>
        <w:sz w:val="21"/>
        <w:szCs w:val="21"/>
      </w:rPr>
    </w:lvl>
    <w:lvl w:ilvl="1">
      <w:start w:val="1"/>
      <w:numFmt w:val="bullet"/>
      <w:lvlText w:val="o"/>
      <w:lvlJc w:val="left"/>
      <w:pPr>
        <w:tabs>
          <w:tab w:val="num" w:pos="1582"/>
        </w:tabs>
        <w:ind w:left="1582" w:hanging="360"/>
      </w:pPr>
      <w:rPr>
        <w:rFonts w:ascii="Courier New" w:hAnsi="Courier New" w:cs="Courier New"/>
      </w:rPr>
    </w:lvl>
    <w:lvl w:ilvl="2">
      <w:start w:val="1"/>
      <w:numFmt w:val="bullet"/>
      <w:lvlText w:val=""/>
      <w:lvlJc w:val="left"/>
      <w:pPr>
        <w:tabs>
          <w:tab w:val="num" w:pos="2302"/>
        </w:tabs>
        <w:ind w:left="2302" w:hanging="360"/>
      </w:pPr>
      <w:rPr>
        <w:rFonts w:ascii="Wingdings" w:hAnsi="Wingdings"/>
      </w:rPr>
    </w:lvl>
    <w:lvl w:ilvl="3">
      <w:start w:val="1"/>
      <w:numFmt w:val="bullet"/>
      <w:lvlText w:val=""/>
      <w:lvlJc w:val="left"/>
      <w:pPr>
        <w:tabs>
          <w:tab w:val="num" w:pos="3022"/>
        </w:tabs>
        <w:ind w:left="3022" w:hanging="360"/>
      </w:pPr>
      <w:rPr>
        <w:rFonts w:ascii="Symbol" w:hAnsi="Symbol"/>
      </w:rPr>
    </w:lvl>
    <w:lvl w:ilvl="4">
      <w:start w:val="1"/>
      <w:numFmt w:val="bullet"/>
      <w:lvlText w:val="o"/>
      <w:lvlJc w:val="left"/>
      <w:pPr>
        <w:tabs>
          <w:tab w:val="num" w:pos="3742"/>
        </w:tabs>
        <w:ind w:left="3742" w:hanging="360"/>
      </w:pPr>
      <w:rPr>
        <w:rFonts w:ascii="Courier New" w:hAnsi="Courier New" w:cs="Courier New"/>
      </w:rPr>
    </w:lvl>
    <w:lvl w:ilvl="5">
      <w:start w:val="1"/>
      <w:numFmt w:val="bullet"/>
      <w:lvlText w:val=""/>
      <w:lvlJc w:val="left"/>
      <w:pPr>
        <w:tabs>
          <w:tab w:val="num" w:pos="4462"/>
        </w:tabs>
        <w:ind w:left="4462" w:hanging="360"/>
      </w:pPr>
      <w:rPr>
        <w:rFonts w:ascii="Wingdings" w:hAnsi="Wingdings"/>
      </w:rPr>
    </w:lvl>
    <w:lvl w:ilvl="6">
      <w:start w:val="1"/>
      <w:numFmt w:val="bullet"/>
      <w:lvlText w:val=""/>
      <w:lvlJc w:val="left"/>
      <w:pPr>
        <w:tabs>
          <w:tab w:val="num" w:pos="5182"/>
        </w:tabs>
        <w:ind w:left="5182" w:hanging="360"/>
      </w:pPr>
      <w:rPr>
        <w:rFonts w:ascii="Symbol" w:hAnsi="Symbol"/>
      </w:rPr>
    </w:lvl>
    <w:lvl w:ilvl="7">
      <w:start w:val="1"/>
      <w:numFmt w:val="bullet"/>
      <w:lvlText w:val="o"/>
      <w:lvlJc w:val="left"/>
      <w:pPr>
        <w:tabs>
          <w:tab w:val="num" w:pos="5902"/>
        </w:tabs>
        <w:ind w:left="5902" w:hanging="360"/>
      </w:pPr>
      <w:rPr>
        <w:rFonts w:ascii="Courier New" w:hAnsi="Courier New" w:cs="Courier New"/>
      </w:rPr>
    </w:lvl>
    <w:lvl w:ilvl="8">
      <w:start w:val="1"/>
      <w:numFmt w:val="bullet"/>
      <w:lvlText w:val=""/>
      <w:lvlJc w:val="left"/>
      <w:pPr>
        <w:tabs>
          <w:tab w:val="num" w:pos="6622"/>
        </w:tabs>
        <w:ind w:left="6622" w:hanging="360"/>
      </w:pPr>
      <w:rPr>
        <w:rFonts w:ascii="Wingdings" w:hAnsi="Wingdings"/>
      </w:rPr>
    </w:lvl>
  </w:abstractNum>
  <w:abstractNum w:abstractNumId="33" w15:restartNumberingAfterBreak="0">
    <w:nsid w:val="6A267F61"/>
    <w:multiLevelType w:val="multilevel"/>
    <w:tmpl w:val="01661316"/>
    <w:lvl w:ilvl="0">
      <w:start w:val="1"/>
      <w:numFmt w:val="bullet"/>
      <w:lvlText w:val=""/>
      <w:lvlJc w:val="left"/>
      <w:pPr>
        <w:ind w:left="4755" w:hanging="360"/>
      </w:pPr>
      <w:rPr>
        <w:rFonts w:ascii="Symbol" w:hAnsi="Symbol" w:hint="default"/>
      </w:rPr>
    </w:lvl>
    <w:lvl w:ilvl="1">
      <w:start w:val="1"/>
      <w:numFmt w:val="bullet"/>
      <w:lvlText w:val="o"/>
      <w:lvlJc w:val="left"/>
      <w:pPr>
        <w:ind w:left="3283" w:hanging="360"/>
      </w:pPr>
      <w:rPr>
        <w:rFonts w:ascii="Courier New" w:hAnsi="Courier New" w:cs="Courier New"/>
      </w:rPr>
    </w:lvl>
    <w:lvl w:ilvl="2">
      <w:start w:val="1"/>
      <w:numFmt w:val="bullet"/>
      <w:lvlText w:val=""/>
      <w:lvlJc w:val="left"/>
      <w:pPr>
        <w:ind w:left="4003" w:hanging="360"/>
      </w:pPr>
      <w:rPr>
        <w:rFonts w:ascii="Wingdings" w:hAnsi="Wingdings"/>
      </w:rPr>
    </w:lvl>
    <w:lvl w:ilvl="3">
      <w:start w:val="1"/>
      <w:numFmt w:val="bullet"/>
      <w:lvlText w:val=""/>
      <w:lvlJc w:val="left"/>
      <w:pPr>
        <w:ind w:left="4723" w:hanging="360"/>
      </w:pPr>
      <w:rPr>
        <w:rFonts w:ascii="Symbol" w:hAnsi="Symbol"/>
      </w:rPr>
    </w:lvl>
    <w:lvl w:ilvl="4">
      <w:start w:val="1"/>
      <w:numFmt w:val="bullet"/>
      <w:lvlText w:val="o"/>
      <w:lvlJc w:val="left"/>
      <w:pPr>
        <w:ind w:left="5443" w:hanging="360"/>
      </w:pPr>
      <w:rPr>
        <w:rFonts w:ascii="Courier New" w:hAnsi="Courier New" w:cs="Courier New"/>
      </w:rPr>
    </w:lvl>
    <w:lvl w:ilvl="5">
      <w:start w:val="1"/>
      <w:numFmt w:val="bullet"/>
      <w:lvlText w:val=""/>
      <w:lvlJc w:val="left"/>
      <w:pPr>
        <w:ind w:left="6163" w:hanging="360"/>
      </w:pPr>
      <w:rPr>
        <w:rFonts w:ascii="Wingdings" w:hAnsi="Wingdings"/>
      </w:rPr>
    </w:lvl>
    <w:lvl w:ilvl="6">
      <w:start w:val="1"/>
      <w:numFmt w:val="bullet"/>
      <w:lvlText w:val=""/>
      <w:lvlJc w:val="left"/>
      <w:pPr>
        <w:ind w:left="6883" w:hanging="360"/>
      </w:pPr>
      <w:rPr>
        <w:rFonts w:ascii="Symbol" w:hAnsi="Symbol"/>
      </w:rPr>
    </w:lvl>
    <w:lvl w:ilvl="7">
      <w:start w:val="1"/>
      <w:numFmt w:val="bullet"/>
      <w:lvlText w:val="o"/>
      <w:lvlJc w:val="left"/>
      <w:pPr>
        <w:ind w:left="7603" w:hanging="360"/>
      </w:pPr>
      <w:rPr>
        <w:rFonts w:ascii="Courier New" w:hAnsi="Courier New" w:cs="Courier New"/>
      </w:rPr>
    </w:lvl>
    <w:lvl w:ilvl="8">
      <w:start w:val="1"/>
      <w:numFmt w:val="bullet"/>
      <w:lvlText w:val=""/>
      <w:lvlJc w:val="left"/>
      <w:pPr>
        <w:ind w:left="8323" w:hanging="360"/>
      </w:pPr>
      <w:rPr>
        <w:rFonts w:ascii="Wingdings" w:hAnsi="Wingdings"/>
      </w:rPr>
    </w:lvl>
  </w:abstractNum>
  <w:abstractNum w:abstractNumId="34" w15:restartNumberingAfterBreak="0">
    <w:nsid w:val="6A4650F6"/>
    <w:multiLevelType w:val="hybridMultilevel"/>
    <w:tmpl w:val="5E5E9B72"/>
    <w:lvl w:ilvl="0" w:tplc="723CD9BA">
      <w:start w:val="1"/>
      <w:numFmt w:val="bullet"/>
      <w:lvlText w:val=""/>
      <w:lvlPicBulletId w:val="1"/>
      <w:lvlJc w:val="left"/>
      <w:pPr>
        <w:ind w:left="2846" w:hanging="360"/>
      </w:pPr>
      <w:rPr>
        <w:rFonts w:ascii="Symbol" w:hAnsi="Symbol" w:hint="default"/>
      </w:rPr>
    </w:lvl>
    <w:lvl w:ilvl="1" w:tplc="04100003" w:tentative="1">
      <w:start w:val="1"/>
      <w:numFmt w:val="bullet"/>
      <w:lvlText w:val="o"/>
      <w:lvlJc w:val="left"/>
      <w:pPr>
        <w:ind w:left="3566" w:hanging="360"/>
      </w:pPr>
      <w:rPr>
        <w:rFonts w:ascii="Courier New" w:hAnsi="Courier New" w:cs="Courier New" w:hint="default"/>
      </w:rPr>
    </w:lvl>
    <w:lvl w:ilvl="2" w:tplc="04100005" w:tentative="1">
      <w:start w:val="1"/>
      <w:numFmt w:val="bullet"/>
      <w:lvlText w:val=""/>
      <w:lvlJc w:val="left"/>
      <w:pPr>
        <w:ind w:left="4286" w:hanging="360"/>
      </w:pPr>
      <w:rPr>
        <w:rFonts w:ascii="Wingdings" w:hAnsi="Wingdings" w:hint="default"/>
      </w:rPr>
    </w:lvl>
    <w:lvl w:ilvl="3" w:tplc="04100001" w:tentative="1">
      <w:start w:val="1"/>
      <w:numFmt w:val="bullet"/>
      <w:lvlText w:val=""/>
      <w:lvlJc w:val="left"/>
      <w:pPr>
        <w:ind w:left="5006" w:hanging="360"/>
      </w:pPr>
      <w:rPr>
        <w:rFonts w:ascii="Symbol" w:hAnsi="Symbol" w:hint="default"/>
      </w:rPr>
    </w:lvl>
    <w:lvl w:ilvl="4" w:tplc="04100003" w:tentative="1">
      <w:start w:val="1"/>
      <w:numFmt w:val="bullet"/>
      <w:lvlText w:val="o"/>
      <w:lvlJc w:val="left"/>
      <w:pPr>
        <w:ind w:left="5726" w:hanging="360"/>
      </w:pPr>
      <w:rPr>
        <w:rFonts w:ascii="Courier New" w:hAnsi="Courier New" w:cs="Courier New" w:hint="default"/>
      </w:rPr>
    </w:lvl>
    <w:lvl w:ilvl="5" w:tplc="04100005" w:tentative="1">
      <w:start w:val="1"/>
      <w:numFmt w:val="bullet"/>
      <w:lvlText w:val=""/>
      <w:lvlJc w:val="left"/>
      <w:pPr>
        <w:ind w:left="6446" w:hanging="360"/>
      </w:pPr>
      <w:rPr>
        <w:rFonts w:ascii="Wingdings" w:hAnsi="Wingdings" w:hint="default"/>
      </w:rPr>
    </w:lvl>
    <w:lvl w:ilvl="6" w:tplc="04100001" w:tentative="1">
      <w:start w:val="1"/>
      <w:numFmt w:val="bullet"/>
      <w:lvlText w:val=""/>
      <w:lvlJc w:val="left"/>
      <w:pPr>
        <w:ind w:left="7166" w:hanging="360"/>
      </w:pPr>
      <w:rPr>
        <w:rFonts w:ascii="Symbol" w:hAnsi="Symbol" w:hint="default"/>
      </w:rPr>
    </w:lvl>
    <w:lvl w:ilvl="7" w:tplc="04100003" w:tentative="1">
      <w:start w:val="1"/>
      <w:numFmt w:val="bullet"/>
      <w:lvlText w:val="o"/>
      <w:lvlJc w:val="left"/>
      <w:pPr>
        <w:ind w:left="7886" w:hanging="360"/>
      </w:pPr>
      <w:rPr>
        <w:rFonts w:ascii="Courier New" w:hAnsi="Courier New" w:cs="Courier New" w:hint="default"/>
      </w:rPr>
    </w:lvl>
    <w:lvl w:ilvl="8" w:tplc="04100005" w:tentative="1">
      <w:start w:val="1"/>
      <w:numFmt w:val="bullet"/>
      <w:lvlText w:val=""/>
      <w:lvlJc w:val="left"/>
      <w:pPr>
        <w:ind w:left="8606" w:hanging="360"/>
      </w:pPr>
      <w:rPr>
        <w:rFonts w:ascii="Wingdings" w:hAnsi="Wingdings" w:hint="default"/>
      </w:rPr>
    </w:lvl>
  </w:abstractNum>
  <w:abstractNum w:abstractNumId="35" w15:restartNumberingAfterBreak="0">
    <w:nsid w:val="6B6D7260"/>
    <w:multiLevelType w:val="multilevel"/>
    <w:tmpl w:val="5DCE4350"/>
    <w:lvl w:ilvl="0">
      <w:start w:val="1"/>
      <w:numFmt w:val="bullet"/>
      <w:lvlText w:val=""/>
      <w:lvlJc w:val="left"/>
      <w:pPr>
        <w:ind w:left="4755" w:hanging="360"/>
      </w:pPr>
      <w:rPr>
        <w:rFonts w:ascii="Symbol" w:hAnsi="Symbol" w:hint="default"/>
      </w:rPr>
    </w:lvl>
    <w:lvl w:ilvl="1">
      <w:start w:val="1"/>
      <w:numFmt w:val="bullet"/>
      <w:lvlText w:val="o"/>
      <w:lvlJc w:val="left"/>
      <w:pPr>
        <w:ind w:left="3283" w:hanging="360"/>
      </w:pPr>
      <w:rPr>
        <w:rFonts w:ascii="Courier New" w:hAnsi="Courier New" w:cs="Courier New"/>
      </w:rPr>
    </w:lvl>
    <w:lvl w:ilvl="2">
      <w:start w:val="1"/>
      <w:numFmt w:val="bullet"/>
      <w:lvlText w:val=""/>
      <w:lvlJc w:val="left"/>
      <w:pPr>
        <w:ind w:left="4003" w:hanging="360"/>
      </w:pPr>
      <w:rPr>
        <w:rFonts w:ascii="Wingdings" w:hAnsi="Wingdings"/>
      </w:rPr>
    </w:lvl>
    <w:lvl w:ilvl="3">
      <w:start w:val="1"/>
      <w:numFmt w:val="bullet"/>
      <w:lvlText w:val=""/>
      <w:lvlJc w:val="left"/>
      <w:pPr>
        <w:ind w:left="4723" w:hanging="360"/>
      </w:pPr>
      <w:rPr>
        <w:rFonts w:ascii="Symbol" w:hAnsi="Symbol"/>
      </w:rPr>
    </w:lvl>
    <w:lvl w:ilvl="4">
      <w:start w:val="1"/>
      <w:numFmt w:val="bullet"/>
      <w:lvlText w:val="o"/>
      <w:lvlJc w:val="left"/>
      <w:pPr>
        <w:ind w:left="5443" w:hanging="360"/>
      </w:pPr>
      <w:rPr>
        <w:rFonts w:ascii="Courier New" w:hAnsi="Courier New" w:cs="Courier New"/>
      </w:rPr>
    </w:lvl>
    <w:lvl w:ilvl="5">
      <w:start w:val="1"/>
      <w:numFmt w:val="bullet"/>
      <w:lvlText w:val=""/>
      <w:lvlJc w:val="left"/>
      <w:pPr>
        <w:ind w:left="6163" w:hanging="360"/>
      </w:pPr>
      <w:rPr>
        <w:rFonts w:ascii="Wingdings" w:hAnsi="Wingdings"/>
      </w:rPr>
    </w:lvl>
    <w:lvl w:ilvl="6">
      <w:start w:val="1"/>
      <w:numFmt w:val="bullet"/>
      <w:lvlText w:val=""/>
      <w:lvlJc w:val="left"/>
      <w:pPr>
        <w:ind w:left="6883" w:hanging="360"/>
      </w:pPr>
      <w:rPr>
        <w:rFonts w:ascii="Symbol" w:hAnsi="Symbol"/>
      </w:rPr>
    </w:lvl>
    <w:lvl w:ilvl="7">
      <w:start w:val="1"/>
      <w:numFmt w:val="bullet"/>
      <w:lvlText w:val="o"/>
      <w:lvlJc w:val="left"/>
      <w:pPr>
        <w:ind w:left="7603" w:hanging="360"/>
      </w:pPr>
      <w:rPr>
        <w:rFonts w:ascii="Courier New" w:hAnsi="Courier New" w:cs="Courier New"/>
      </w:rPr>
    </w:lvl>
    <w:lvl w:ilvl="8">
      <w:start w:val="1"/>
      <w:numFmt w:val="bullet"/>
      <w:lvlText w:val=""/>
      <w:lvlJc w:val="left"/>
      <w:pPr>
        <w:ind w:left="8323" w:hanging="360"/>
      </w:pPr>
      <w:rPr>
        <w:rFonts w:ascii="Wingdings" w:hAnsi="Wingdings"/>
      </w:rPr>
    </w:lvl>
  </w:abstractNum>
  <w:abstractNum w:abstractNumId="36" w15:restartNumberingAfterBreak="0">
    <w:nsid w:val="6F7B00B3"/>
    <w:multiLevelType w:val="hybridMultilevel"/>
    <w:tmpl w:val="FDF2F204"/>
    <w:lvl w:ilvl="0" w:tplc="7FE041A6">
      <w:start w:val="1"/>
      <w:numFmt w:val="bullet"/>
      <w:lvlText w:val=""/>
      <w:lvlJc w:val="left"/>
      <w:pPr>
        <w:ind w:left="360" w:hanging="360"/>
      </w:pPr>
      <w:rPr>
        <w:rFonts w:ascii="Wingdings" w:hAnsi="Wingdings" w:hint="default"/>
        <w:b/>
        <w:i w:val="0"/>
        <w:color w:val="FF0000"/>
        <w:sz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72BC63C2"/>
    <w:multiLevelType w:val="hybridMultilevel"/>
    <w:tmpl w:val="37144A4E"/>
    <w:lvl w:ilvl="0" w:tplc="0410000F">
      <w:start w:val="1"/>
      <w:numFmt w:val="decimal"/>
      <w:lvlText w:val="%1."/>
      <w:lvlJc w:val="left"/>
      <w:pPr>
        <w:ind w:left="2847" w:hanging="360"/>
      </w:pPr>
    </w:lvl>
    <w:lvl w:ilvl="1" w:tplc="04100019" w:tentative="1">
      <w:start w:val="1"/>
      <w:numFmt w:val="lowerLetter"/>
      <w:lvlText w:val="%2."/>
      <w:lvlJc w:val="left"/>
      <w:pPr>
        <w:ind w:left="3567" w:hanging="360"/>
      </w:pPr>
    </w:lvl>
    <w:lvl w:ilvl="2" w:tplc="0410001B" w:tentative="1">
      <w:start w:val="1"/>
      <w:numFmt w:val="lowerRoman"/>
      <w:lvlText w:val="%3."/>
      <w:lvlJc w:val="right"/>
      <w:pPr>
        <w:ind w:left="4287" w:hanging="180"/>
      </w:pPr>
    </w:lvl>
    <w:lvl w:ilvl="3" w:tplc="0410000F" w:tentative="1">
      <w:start w:val="1"/>
      <w:numFmt w:val="decimal"/>
      <w:lvlText w:val="%4."/>
      <w:lvlJc w:val="left"/>
      <w:pPr>
        <w:ind w:left="5007" w:hanging="360"/>
      </w:pPr>
    </w:lvl>
    <w:lvl w:ilvl="4" w:tplc="04100019" w:tentative="1">
      <w:start w:val="1"/>
      <w:numFmt w:val="lowerLetter"/>
      <w:lvlText w:val="%5."/>
      <w:lvlJc w:val="left"/>
      <w:pPr>
        <w:ind w:left="5727" w:hanging="360"/>
      </w:pPr>
    </w:lvl>
    <w:lvl w:ilvl="5" w:tplc="0410001B" w:tentative="1">
      <w:start w:val="1"/>
      <w:numFmt w:val="lowerRoman"/>
      <w:lvlText w:val="%6."/>
      <w:lvlJc w:val="right"/>
      <w:pPr>
        <w:ind w:left="6447" w:hanging="180"/>
      </w:pPr>
    </w:lvl>
    <w:lvl w:ilvl="6" w:tplc="0410000F" w:tentative="1">
      <w:start w:val="1"/>
      <w:numFmt w:val="decimal"/>
      <w:lvlText w:val="%7."/>
      <w:lvlJc w:val="left"/>
      <w:pPr>
        <w:ind w:left="7167" w:hanging="360"/>
      </w:pPr>
    </w:lvl>
    <w:lvl w:ilvl="7" w:tplc="04100019" w:tentative="1">
      <w:start w:val="1"/>
      <w:numFmt w:val="lowerLetter"/>
      <w:lvlText w:val="%8."/>
      <w:lvlJc w:val="left"/>
      <w:pPr>
        <w:ind w:left="7887" w:hanging="360"/>
      </w:pPr>
    </w:lvl>
    <w:lvl w:ilvl="8" w:tplc="0410001B" w:tentative="1">
      <w:start w:val="1"/>
      <w:numFmt w:val="lowerRoman"/>
      <w:lvlText w:val="%9."/>
      <w:lvlJc w:val="right"/>
      <w:pPr>
        <w:ind w:left="8607" w:hanging="180"/>
      </w:pPr>
    </w:lvl>
  </w:abstractNum>
  <w:abstractNum w:abstractNumId="38" w15:restartNumberingAfterBreak="0">
    <w:nsid w:val="72F1680C"/>
    <w:multiLevelType w:val="hybridMultilevel"/>
    <w:tmpl w:val="D9427482"/>
    <w:lvl w:ilvl="0" w:tplc="723CD9BA">
      <w:start w:val="1"/>
      <w:numFmt w:val="bullet"/>
      <w:lvlText w:val=""/>
      <w:lvlPicBulletId w:val="1"/>
      <w:lvlJc w:val="left"/>
      <w:pPr>
        <w:ind w:left="2534" w:hanging="360"/>
      </w:pPr>
      <w:rPr>
        <w:rFonts w:ascii="Symbol" w:hAnsi="Symbol" w:hint="default"/>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39" w15:restartNumberingAfterBreak="0">
    <w:nsid w:val="7472041F"/>
    <w:multiLevelType w:val="hybridMultilevel"/>
    <w:tmpl w:val="ABD203C2"/>
    <w:lvl w:ilvl="0" w:tplc="723CD9BA">
      <w:start w:val="1"/>
      <w:numFmt w:val="bullet"/>
      <w:lvlText w:val=""/>
      <w:lvlPicBulletId w:val="1"/>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27"/>
  </w:num>
  <w:num w:numId="4">
    <w:abstractNumId w:val="7"/>
  </w:num>
  <w:num w:numId="5">
    <w:abstractNumId w:val="12"/>
  </w:num>
  <w:num w:numId="6">
    <w:abstractNumId w:val="6"/>
  </w:num>
  <w:num w:numId="7">
    <w:abstractNumId w:val="0"/>
  </w:num>
  <w:num w:numId="8">
    <w:abstractNumId w:val="13"/>
  </w:num>
  <w:num w:numId="9">
    <w:abstractNumId w:val="23"/>
  </w:num>
  <w:num w:numId="10">
    <w:abstractNumId w:val="9"/>
  </w:num>
  <w:num w:numId="11">
    <w:abstractNumId w:val="20"/>
  </w:num>
  <w:num w:numId="12">
    <w:abstractNumId w:val="3"/>
  </w:num>
  <w:num w:numId="13">
    <w:abstractNumId w:val="31"/>
  </w:num>
  <w:num w:numId="14">
    <w:abstractNumId w:val="8"/>
  </w:num>
  <w:num w:numId="15">
    <w:abstractNumId w:val="38"/>
  </w:num>
  <w:num w:numId="16">
    <w:abstractNumId w:val="10"/>
  </w:num>
  <w:num w:numId="17">
    <w:abstractNumId w:val="17"/>
  </w:num>
  <w:num w:numId="18">
    <w:abstractNumId w:val="1"/>
  </w:num>
  <w:num w:numId="19">
    <w:abstractNumId w:val="32"/>
  </w:num>
  <w:num w:numId="20">
    <w:abstractNumId w:val="29"/>
  </w:num>
  <w:num w:numId="21">
    <w:abstractNumId w:val="14"/>
  </w:num>
  <w:num w:numId="22">
    <w:abstractNumId w:val="37"/>
  </w:num>
  <w:num w:numId="23">
    <w:abstractNumId w:val="24"/>
  </w:num>
  <w:num w:numId="24">
    <w:abstractNumId w:val="33"/>
  </w:num>
  <w:num w:numId="25">
    <w:abstractNumId w:val="26"/>
  </w:num>
  <w:num w:numId="26">
    <w:abstractNumId w:val="5"/>
  </w:num>
  <w:num w:numId="27">
    <w:abstractNumId w:val="25"/>
  </w:num>
  <w:num w:numId="28">
    <w:abstractNumId w:val="35"/>
  </w:num>
  <w:num w:numId="29">
    <w:abstractNumId w:val="19"/>
  </w:num>
  <w:num w:numId="30">
    <w:abstractNumId w:val="36"/>
  </w:num>
  <w:num w:numId="31">
    <w:abstractNumId w:val="18"/>
  </w:num>
  <w:num w:numId="32">
    <w:abstractNumId w:val="39"/>
  </w:num>
  <w:num w:numId="33">
    <w:abstractNumId w:val="16"/>
  </w:num>
  <w:num w:numId="34">
    <w:abstractNumId w:val="34"/>
  </w:num>
  <w:num w:numId="35">
    <w:abstractNumId w:val="22"/>
  </w:num>
  <w:num w:numId="36">
    <w:abstractNumId w:val="4"/>
  </w:num>
  <w:num w:numId="37">
    <w:abstractNumId w:val="28"/>
  </w:num>
  <w:num w:numId="38">
    <w:abstractNumId w:val="2"/>
  </w:num>
  <w:num w:numId="39">
    <w:abstractNumId w:val="15"/>
  </w:num>
  <w:num w:numId="40">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hideGrammaticalErrors/>
  <w:activeWritingStyle w:appName="MSWord" w:lang="it-IT" w:vendorID="64" w:dllVersion="6" w:nlCheck="1" w:checkStyle="0"/>
  <w:activeWritingStyle w:appName="MSWord" w:lang="en-US" w:vendorID="64" w:dllVersion="6" w:nlCheck="1" w:checkStyle="0"/>
  <w:activeWritingStyle w:appName="MSWord" w:lang="it-IT" w:vendorID="64" w:dllVersion="0" w:nlCheck="1" w:checkStyle="0"/>
  <w:activeWritingStyle w:appName="MSWord" w:lang="en-US" w:vendorID="64" w:dllVersion="0" w:nlCheck="1" w:checkStyle="0"/>
  <w:activeWritingStyle w:appName="MSWord" w:lang="en-GB" w:vendorID="64" w:dllVersion="6" w:nlCheck="1" w:checkStyle="0"/>
  <w:activeWritingStyle w:appName="MSWord" w:lang="en-GB"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624"/>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7E"/>
    <w:rsid w:val="00000148"/>
    <w:rsid w:val="0000024A"/>
    <w:rsid w:val="000015C0"/>
    <w:rsid w:val="00001811"/>
    <w:rsid w:val="00001C85"/>
    <w:rsid w:val="00001E1F"/>
    <w:rsid w:val="000020B7"/>
    <w:rsid w:val="0000242C"/>
    <w:rsid w:val="000026DF"/>
    <w:rsid w:val="00002F2D"/>
    <w:rsid w:val="00003086"/>
    <w:rsid w:val="000034C8"/>
    <w:rsid w:val="000036AC"/>
    <w:rsid w:val="00003834"/>
    <w:rsid w:val="00003AAA"/>
    <w:rsid w:val="00003AB5"/>
    <w:rsid w:val="00003AD9"/>
    <w:rsid w:val="00003F46"/>
    <w:rsid w:val="000041BD"/>
    <w:rsid w:val="000043D5"/>
    <w:rsid w:val="0000455B"/>
    <w:rsid w:val="00004794"/>
    <w:rsid w:val="000049DD"/>
    <w:rsid w:val="00004DDD"/>
    <w:rsid w:val="00004DF3"/>
    <w:rsid w:val="00004E38"/>
    <w:rsid w:val="00004F6F"/>
    <w:rsid w:val="00005A6B"/>
    <w:rsid w:val="0000683C"/>
    <w:rsid w:val="00006DB7"/>
    <w:rsid w:val="00007042"/>
    <w:rsid w:val="0000740E"/>
    <w:rsid w:val="00007A76"/>
    <w:rsid w:val="00010041"/>
    <w:rsid w:val="000101B6"/>
    <w:rsid w:val="000102D5"/>
    <w:rsid w:val="00010573"/>
    <w:rsid w:val="0001089C"/>
    <w:rsid w:val="000108ED"/>
    <w:rsid w:val="00010957"/>
    <w:rsid w:val="000109E3"/>
    <w:rsid w:val="00010A46"/>
    <w:rsid w:val="00010B15"/>
    <w:rsid w:val="00010B3C"/>
    <w:rsid w:val="000113F8"/>
    <w:rsid w:val="00011610"/>
    <w:rsid w:val="0001169A"/>
    <w:rsid w:val="000119A0"/>
    <w:rsid w:val="00011A51"/>
    <w:rsid w:val="00011F76"/>
    <w:rsid w:val="00012364"/>
    <w:rsid w:val="0001273D"/>
    <w:rsid w:val="0001283C"/>
    <w:rsid w:val="00012A11"/>
    <w:rsid w:val="0001341C"/>
    <w:rsid w:val="000134A3"/>
    <w:rsid w:val="000135AB"/>
    <w:rsid w:val="00013751"/>
    <w:rsid w:val="000138FD"/>
    <w:rsid w:val="00013995"/>
    <w:rsid w:val="00013A1E"/>
    <w:rsid w:val="00013AF9"/>
    <w:rsid w:val="00013F41"/>
    <w:rsid w:val="00014037"/>
    <w:rsid w:val="000141AC"/>
    <w:rsid w:val="00014927"/>
    <w:rsid w:val="00015339"/>
    <w:rsid w:val="00015D22"/>
    <w:rsid w:val="00015EAD"/>
    <w:rsid w:val="00016B13"/>
    <w:rsid w:val="00017353"/>
    <w:rsid w:val="000205CA"/>
    <w:rsid w:val="0002065A"/>
    <w:rsid w:val="00021172"/>
    <w:rsid w:val="000211AD"/>
    <w:rsid w:val="00021220"/>
    <w:rsid w:val="000213E2"/>
    <w:rsid w:val="00021652"/>
    <w:rsid w:val="0002181D"/>
    <w:rsid w:val="00021B34"/>
    <w:rsid w:val="00022197"/>
    <w:rsid w:val="00022763"/>
    <w:rsid w:val="000228CB"/>
    <w:rsid w:val="00022C46"/>
    <w:rsid w:val="00023677"/>
    <w:rsid w:val="000241B7"/>
    <w:rsid w:val="000247A5"/>
    <w:rsid w:val="00024BDA"/>
    <w:rsid w:val="00025294"/>
    <w:rsid w:val="000254AC"/>
    <w:rsid w:val="0002554C"/>
    <w:rsid w:val="0002574E"/>
    <w:rsid w:val="000257C6"/>
    <w:rsid w:val="00025822"/>
    <w:rsid w:val="0002599C"/>
    <w:rsid w:val="000259BC"/>
    <w:rsid w:val="00025AA7"/>
    <w:rsid w:val="00025FF3"/>
    <w:rsid w:val="000266A7"/>
    <w:rsid w:val="00026BF5"/>
    <w:rsid w:val="0002770A"/>
    <w:rsid w:val="00027FBC"/>
    <w:rsid w:val="00030BEE"/>
    <w:rsid w:val="00030E5D"/>
    <w:rsid w:val="00030EA3"/>
    <w:rsid w:val="00030FE8"/>
    <w:rsid w:val="00031106"/>
    <w:rsid w:val="0003114F"/>
    <w:rsid w:val="00031258"/>
    <w:rsid w:val="00031529"/>
    <w:rsid w:val="00031864"/>
    <w:rsid w:val="00031934"/>
    <w:rsid w:val="00031A3D"/>
    <w:rsid w:val="00031C2E"/>
    <w:rsid w:val="000320B7"/>
    <w:rsid w:val="000329AD"/>
    <w:rsid w:val="00032A4E"/>
    <w:rsid w:val="00032F71"/>
    <w:rsid w:val="000331AB"/>
    <w:rsid w:val="00033432"/>
    <w:rsid w:val="000347AC"/>
    <w:rsid w:val="000350E3"/>
    <w:rsid w:val="00035164"/>
    <w:rsid w:val="0003518D"/>
    <w:rsid w:val="0003566B"/>
    <w:rsid w:val="00035837"/>
    <w:rsid w:val="000358D8"/>
    <w:rsid w:val="00035E75"/>
    <w:rsid w:val="0003621A"/>
    <w:rsid w:val="0003629C"/>
    <w:rsid w:val="000363D3"/>
    <w:rsid w:val="00036863"/>
    <w:rsid w:val="00036E93"/>
    <w:rsid w:val="0003704B"/>
    <w:rsid w:val="0004002D"/>
    <w:rsid w:val="00040033"/>
    <w:rsid w:val="000402DE"/>
    <w:rsid w:val="00040BAE"/>
    <w:rsid w:val="00040C3D"/>
    <w:rsid w:val="00041081"/>
    <w:rsid w:val="00041DD2"/>
    <w:rsid w:val="00041DDD"/>
    <w:rsid w:val="00041DEF"/>
    <w:rsid w:val="00042566"/>
    <w:rsid w:val="0004257E"/>
    <w:rsid w:val="00042B16"/>
    <w:rsid w:val="00042D21"/>
    <w:rsid w:val="00042F77"/>
    <w:rsid w:val="000430EE"/>
    <w:rsid w:val="00043388"/>
    <w:rsid w:val="000433C2"/>
    <w:rsid w:val="0004346C"/>
    <w:rsid w:val="00043C67"/>
    <w:rsid w:val="00044806"/>
    <w:rsid w:val="00044BA2"/>
    <w:rsid w:val="00044E4A"/>
    <w:rsid w:val="00045146"/>
    <w:rsid w:val="000455A6"/>
    <w:rsid w:val="000457A7"/>
    <w:rsid w:val="00045ADA"/>
    <w:rsid w:val="00045BC9"/>
    <w:rsid w:val="00045EA4"/>
    <w:rsid w:val="0004616F"/>
    <w:rsid w:val="000462ED"/>
    <w:rsid w:val="000463E0"/>
    <w:rsid w:val="00046668"/>
    <w:rsid w:val="00046881"/>
    <w:rsid w:val="00046950"/>
    <w:rsid w:val="00046AF5"/>
    <w:rsid w:val="00046B30"/>
    <w:rsid w:val="000474A3"/>
    <w:rsid w:val="000478E6"/>
    <w:rsid w:val="0004794E"/>
    <w:rsid w:val="000479D4"/>
    <w:rsid w:val="00047CCE"/>
    <w:rsid w:val="00047E42"/>
    <w:rsid w:val="00047E95"/>
    <w:rsid w:val="00050117"/>
    <w:rsid w:val="00050441"/>
    <w:rsid w:val="00050489"/>
    <w:rsid w:val="00050496"/>
    <w:rsid w:val="000508D1"/>
    <w:rsid w:val="000512D1"/>
    <w:rsid w:val="00051530"/>
    <w:rsid w:val="0005182E"/>
    <w:rsid w:val="00051D92"/>
    <w:rsid w:val="00051E6A"/>
    <w:rsid w:val="00051F3D"/>
    <w:rsid w:val="00051FC2"/>
    <w:rsid w:val="000527F0"/>
    <w:rsid w:val="00053471"/>
    <w:rsid w:val="000537BB"/>
    <w:rsid w:val="000538A1"/>
    <w:rsid w:val="000541C7"/>
    <w:rsid w:val="00054645"/>
    <w:rsid w:val="00055111"/>
    <w:rsid w:val="0005548D"/>
    <w:rsid w:val="000557ED"/>
    <w:rsid w:val="00055E26"/>
    <w:rsid w:val="000565A3"/>
    <w:rsid w:val="00056612"/>
    <w:rsid w:val="00056635"/>
    <w:rsid w:val="000567BC"/>
    <w:rsid w:val="000569E0"/>
    <w:rsid w:val="00057588"/>
    <w:rsid w:val="00057640"/>
    <w:rsid w:val="000578A2"/>
    <w:rsid w:val="00060194"/>
    <w:rsid w:val="00060769"/>
    <w:rsid w:val="000607A6"/>
    <w:rsid w:val="000609B8"/>
    <w:rsid w:val="00060D6A"/>
    <w:rsid w:val="0006148E"/>
    <w:rsid w:val="000617FF"/>
    <w:rsid w:val="00061BEA"/>
    <w:rsid w:val="00061CEC"/>
    <w:rsid w:val="00061DC7"/>
    <w:rsid w:val="00061E48"/>
    <w:rsid w:val="00061E67"/>
    <w:rsid w:val="00061F95"/>
    <w:rsid w:val="00062027"/>
    <w:rsid w:val="000620FB"/>
    <w:rsid w:val="000621DF"/>
    <w:rsid w:val="00062437"/>
    <w:rsid w:val="000629AB"/>
    <w:rsid w:val="00062C7C"/>
    <w:rsid w:val="00062E45"/>
    <w:rsid w:val="000635F7"/>
    <w:rsid w:val="000639DA"/>
    <w:rsid w:val="00063D28"/>
    <w:rsid w:val="000643F7"/>
    <w:rsid w:val="00064404"/>
    <w:rsid w:val="00064E2A"/>
    <w:rsid w:val="00064FD9"/>
    <w:rsid w:val="0006529B"/>
    <w:rsid w:val="0006537C"/>
    <w:rsid w:val="00065467"/>
    <w:rsid w:val="000657E2"/>
    <w:rsid w:val="00066126"/>
    <w:rsid w:val="000662FB"/>
    <w:rsid w:val="00066659"/>
    <w:rsid w:val="0006665B"/>
    <w:rsid w:val="00067AB5"/>
    <w:rsid w:val="00067E04"/>
    <w:rsid w:val="00067F81"/>
    <w:rsid w:val="00070718"/>
    <w:rsid w:val="0007076D"/>
    <w:rsid w:val="000708D3"/>
    <w:rsid w:val="00070BF7"/>
    <w:rsid w:val="00070D9B"/>
    <w:rsid w:val="000714A1"/>
    <w:rsid w:val="00071EFA"/>
    <w:rsid w:val="000720F5"/>
    <w:rsid w:val="000720F8"/>
    <w:rsid w:val="00072142"/>
    <w:rsid w:val="00072711"/>
    <w:rsid w:val="00072728"/>
    <w:rsid w:val="00072A35"/>
    <w:rsid w:val="00072B3F"/>
    <w:rsid w:val="00072BE2"/>
    <w:rsid w:val="000732DF"/>
    <w:rsid w:val="0007358E"/>
    <w:rsid w:val="00073872"/>
    <w:rsid w:val="00073CE4"/>
    <w:rsid w:val="00073E99"/>
    <w:rsid w:val="00073F42"/>
    <w:rsid w:val="00074665"/>
    <w:rsid w:val="000746D5"/>
    <w:rsid w:val="00074709"/>
    <w:rsid w:val="000748BA"/>
    <w:rsid w:val="000749B9"/>
    <w:rsid w:val="00074CAF"/>
    <w:rsid w:val="000755F9"/>
    <w:rsid w:val="00075941"/>
    <w:rsid w:val="00075CC6"/>
    <w:rsid w:val="00075DE1"/>
    <w:rsid w:val="0007618E"/>
    <w:rsid w:val="0007650D"/>
    <w:rsid w:val="00076C27"/>
    <w:rsid w:val="00077498"/>
    <w:rsid w:val="00077534"/>
    <w:rsid w:val="0007754A"/>
    <w:rsid w:val="00077592"/>
    <w:rsid w:val="00077E7D"/>
    <w:rsid w:val="00080263"/>
    <w:rsid w:val="000803AD"/>
    <w:rsid w:val="00080F62"/>
    <w:rsid w:val="000811D8"/>
    <w:rsid w:val="00081231"/>
    <w:rsid w:val="000817F5"/>
    <w:rsid w:val="000818DD"/>
    <w:rsid w:val="000819D4"/>
    <w:rsid w:val="00081D8B"/>
    <w:rsid w:val="00082129"/>
    <w:rsid w:val="000828E6"/>
    <w:rsid w:val="000829B6"/>
    <w:rsid w:val="00082A62"/>
    <w:rsid w:val="00082E1E"/>
    <w:rsid w:val="00082F01"/>
    <w:rsid w:val="00082FB0"/>
    <w:rsid w:val="00083068"/>
    <w:rsid w:val="00083173"/>
    <w:rsid w:val="00083429"/>
    <w:rsid w:val="00083FE3"/>
    <w:rsid w:val="00084209"/>
    <w:rsid w:val="00084387"/>
    <w:rsid w:val="00084761"/>
    <w:rsid w:val="000849AF"/>
    <w:rsid w:val="000849CD"/>
    <w:rsid w:val="00084A2F"/>
    <w:rsid w:val="00084AF6"/>
    <w:rsid w:val="00084B97"/>
    <w:rsid w:val="00084E02"/>
    <w:rsid w:val="00084EE6"/>
    <w:rsid w:val="0008506C"/>
    <w:rsid w:val="0008527C"/>
    <w:rsid w:val="0008545A"/>
    <w:rsid w:val="000858F4"/>
    <w:rsid w:val="00085AC2"/>
    <w:rsid w:val="00085AFD"/>
    <w:rsid w:val="00085BC7"/>
    <w:rsid w:val="00085C51"/>
    <w:rsid w:val="00085E26"/>
    <w:rsid w:val="0008600B"/>
    <w:rsid w:val="00086154"/>
    <w:rsid w:val="000868F5"/>
    <w:rsid w:val="00086A15"/>
    <w:rsid w:val="00086B50"/>
    <w:rsid w:val="00086C83"/>
    <w:rsid w:val="000873CD"/>
    <w:rsid w:val="000876FA"/>
    <w:rsid w:val="00087774"/>
    <w:rsid w:val="00087BB3"/>
    <w:rsid w:val="0009016A"/>
    <w:rsid w:val="000909B9"/>
    <w:rsid w:val="00090A07"/>
    <w:rsid w:val="00090B9F"/>
    <w:rsid w:val="00090BA0"/>
    <w:rsid w:val="00090D41"/>
    <w:rsid w:val="00090DE6"/>
    <w:rsid w:val="0009127D"/>
    <w:rsid w:val="000924D4"/>
    <w:rsid w:val="00092996"/>
    <w:rsid w:val="00092BF3"/>
    <w:rsid w:val="00092C29"/>
    <w:rsid w:val="00093BA9"/>
    <w:rsid w:val="00094B3C"/>
    <w:rsid w:val="00094B9A"/>
    <w:rsid w:val="00094CB4"/>
    <w:rsid w:val="00095213"/>
    <w:rsid w:val="000956D3"/>
    <w:rsid w:val="000959F0"/>
    <w:rsid w:val="00095ABF"/>
    <w:rsid w:val="00095F38"/>
    <w:rsid w:val="00096064"/>
    <w:rsid w:val="000961CD"/>
    <w:rsid w:val="00096313"/>
    <w:rsid w:val="00096371"/>
    <w:rsid w:val="0009657B"/>
    <w:rsid w:val="000965A2"/>
    <w:rsid w:val="00096954"/>
    <w:rsid w:val="00096C13"/>
    <w:rsid w:val="00096DB8"/>
    <w:rsid w:val="000972EF"/>
    <w:rsid w:val="000977C6"/>
    <w:rsid w:val="00097A29"/>
    <w:rsid w:val="000A0038"/>
    <w:rsid w:val="000A010B"/>
    <w:rsid w:val="000A0936"/>
    <w:rsid w:val="000A09E7"/>
    <w:rsid w:val="000A0AC7"/>
    <w:rsid w:val="000A0D76"/>
    <w:rsid w:val="000A1070"/>
    <w:rsid w:val="000A1235"/>
    <w:rsid w:val="000A123E"/>
    <w:rsid w:val="000A169F"/>
    <w:rsid w:val="000A2640"/>
    <w:rsid w:val="000A27BB"/>
    <w:rsid w:val="000A2CAD"/>
    <w:rsid w:val="000A32BD"/>
    <w:rsid w:val="000A3E31"/>
    <w:rsid w:val="000A3EBA"/>
    <w:rsid w:val="000A4087"/>
    <w:rsid w:val="000A40FD"/>
    <w:rsid w:val="000A4752"/>
    <w:rsid w:val="000A4E9A"/>
    <w:rsid w:val="000A5314"/>
    <w:rsid w:val="000A53A0"/>
    <w:rsid w:val="000A5CA6"/>
    <w:rsid w:val="000A5D8F"/>
    <w:rsid w:val="000A5D99"/>
    <w:rsid w:val="000A6183"/>
    <w:rsid w:val="000A63AD"/>
    <w:rsid w:val="000A6591"/>
    <w:rsid w:val="000A677A"/>
    <w:rsid w:val="000A69D2"/>
    <w:rsid w:val="000A7643"/>
    <w:rsid w:val="000A77D6"/>
    <w:rsid w:val="000A780F"/>
    <w:rsid w:val="000A78EC"/>
    <w:rsid w:val="000A7B77"/>
    <w:rsid w:val="000A7C57"/>
    <w:rsid w:val="000A7CCA"/>
    <w:rsid w:val="000A7CF9"/>
    <w:rsid w:val="000B01FA"/>
    <w:rsid w:val="000B022B"/>
    <w:rsid w:val="000B02ED"/>
    <w:rsid w:val="000B074E"/>
    <w:rsid w:val="000B0AB3"/>
    <w:rsid w:val="000B0B8C"/>
    <w:rsid w:val="000B0DCE"/>
    <w:rsid w:val="000B1BA4"/>
    <w:rsid w:val="000B1F20"/>
    <w:rsid w:val="000B1F2B"/>
    <w:rsid w:val="000B27E0"/>
    <w:rsid w:val="000B2A82"/>
    <w:rsid w:val="000B2AAC"/>
    <w:rsid w:val="000B302D"/>
    <w:rsid w:val="000B32C5"/>
    <w:rsid w:val="000B32E4"/>
    <w:rsid w:val="000B3304"/>
    <w:rsid w:val="000B38EA"/>
    <w:rsid w:val="000B3A6A"/>
    <w:rsid w:val="000B3F89"/>
    <w:rsid w:val="000B4829"/>
    <w:rsid w:val="000B4A9A"/>
    <w:rsid w:val="000B51E7"/>
    <w:rsid w:val="000B56C0"/>
    <w:rsid w:val="000B5A90"/>
    <w:rsid w:val="000B5B83"/>
    <w:rsid w:val="000B5CCC"/>
    <w:rsid w:val="000B5DC1"/>
    <w:rsid w:val="000B5FEB"/>
    <w:rsid w:val="000B6575"/>
    <w:rsid w:val="000B6A87"/>
    <w:rsid w:val="000B6C6C"/>
    <w:rsid w:val="000B6D0F"/>
    <w:rsid w:val="000B6E6D"/>
    <w:rsid w:val="000B6F66"/>
    <w:rsid w:val="000B72E0"/>
    <w:rsid w:val="000B7989"/>
    <w:rsid w:val="000B7B12"/>
    <w:rsid w:val="000B7C61"/>
    <w:rsid w:val="000C0226"/>
    <w:rsid w:val="000C076E"/>
    <w:rsid w:val="000C099C"/>
    <w:rsid w:val="000C0A2C"/>
    <w:rsid w:val="000C0CE6"/>
    <w:rsid w:val="000C0E68"/>
    <w:rsid w:val="000C0F55"/>
    <w:rsid w:val="000C1097"/>
    <w:rsid w:val="000C13FB"/>
    <w:rsid w:val="000C1C3E"/>
    <w:rsid w:val="000C233C"/>
    <w:rsid w:val="000C25D8"/>
    <w:rsid w:val="000C267B"/>
    <w:rsid w:val="000C2980"/>
    <w:rsid w:val="000C2C29"/>
    <w:rsid w:val="000C2FB7"/>
    <w:rsid w:val="000C35FB"/>
    <w:rsid w:val="000C3630"/>
    <w:rsid w:val="000C3830"/>
    <w:rsid w:val="000C39B4"/>
    <w:rsid w:val="000C3DA5"/>
    <w:rsid w:val="000C4457"/>
    <w:rsid w:val="000C4689"/>
    <w:rsid w:val="000C4D5C"/>
    <w:rsid w:val="000C5202"/>
    <w:rsid w:val="000C53F5"/>
    <w:rsid w:val="000C5564"/>
    <w:rsid w:val="000C5602"/>
    <w:rsid w:val="000C59C4"/>
    <w:rsid w:val="000C5B36"/>
    <w:rsid w:val="000C627A"/>
    <w:rsid w:val="000C66B4"/>
    <w:rsid w:val="000C6F05"/>
    <w:rsid w:val="000C71C5"/>
    <w:rsid w:val="000C727A"/>
    <w:rsid w:val="000C72ED"/>
    <w:rsid w:val="000C7697"/>
    <w:rsid w:val="000C770A"/>
    <w:rsid w:val="000C789E"/>
    <w:rsid w:val="000C7B4C"/>
    <w:rsid w:val="000C7EF4"/>
    <w:rsid w:val="000D072A"/>
    <w:rsid w:val="000D08F4"/>
    <w:rsid w:val="000D0DDC"/>
    <w:rsid w:val="000D0F51"/>
    <w:rsid w:val="000D1221"/>
    <w:rsid w:val="000D190E"/>
    <w:rsid w:val="000D1B06"/>
    <w:rsid w:val="000D1E54"/>
    <w:rsid w:val="000D24E2"/>
    <w:rsid w:val="000D2BA7"/>
    <w:rsid w:val="000D2E95"/>
    <w:rsid w:val="000D3A7C"/>
    <w:rsid w:val="000D3CAE"/>
    <w:rsid w:val="000D40CB"/>
    <w:rsid w:val="000D4568"/>
    <w:rsid w:val="000D4EE8"/>
    <w:rsid w:val="000D4FE9"/>
    <w:rsid w:val="000D5383"/>
    <w:rsid w:val="000D53B8"/>
    <w:rsid w:val="000D592E"/>
    <w:rsid w:val="000D612A"/>
    <w:rsid w:val="000D61BD"/>
    <w:rsid w:val="000D68E4"/>
    <w:rsid w:val="000D70FA"/>
    <w:rsid w:val="000D7279"/>
    <w:rsid w:val="000D7679"/>
    <w:rsid w:val="000D7FAA"/>
    <w:rsid w:val="000E0051"/>
    <w:rsid w:val="000E03AF"/>
    <w:rsid w:val="000E0D71"/>
    <w:rsid w:val="000E0DF6"/>
    <w:rsid w:val="000E0FC9"/>
    <w:rsid w:val="000E1054"/>
    <w:rsid w:val="000E1473"/>
    <w:rsid w:val="000E162A"/>
    <w:rsid w:val="000E177D"/>
    <w:rsid w:val="000E19F0"/>
    <w:rsid w:val="000E1E6F"/>
    <w:rsid w:val="000E2098"/>
    <w:rsid w:val="000E237E"/>
    <w:rsid w:val="000E23BF"/>
    <w:rsid w:val="000E23EF"/>
    <w:rsid w:val="000E28A2"/>
    <w:rsid w:val="000E2BE0"/>
    <w:rsid w:val="000E2E1B"/>
    <w:rsid w:val="000E327A"/>
    <w:rsid w:val="000E327D"/>
    <w:rsid w:val="000E32BE"/>
    <w:rsid w:val="000E32CD"/>
    <w:rsid w:val="000E3886"/>
    <w:rsid w:val="000E3CFC"/>
    <w:rsid w:val="000E4083"/>
    <w:rsid w:val="000E40CB"/>
    <w:rsid w:val="000E420F"/>
    <w:rsid w:val="000E44A9"/>
    <w:rsid w:val="000E4A6D"/>
    <w:rsid w:val="000E5429"/>
    <w:rsid w:val="000E5479"/>
    <w:rsid w:val="000E5D44"/>
    <w:rsid w:val="000E62CE"/>
    <w:rsid w:val="000E63BC"/>
    <w:rsid w:val="000E649F"/>
    <w:rsid w:val="000E65B6"/>
    <w:rsid w:val="000E66DF"/>
    <w:rsid w:val="000E6B08"/>
    <w:rsid w:val="000E70A5"/>
    <w:rsid w:val="000E7294"/>
    <w:rsid w:val="000E740E"/>
    <w:rsid w:val="000E7523"/>
    <w:rsid w:val="000E78BC"/>
    <w:rsid w:val="000E7C07"/>
    <w:rsid w:val="000E7F42"/>
    <w:rsid w:val="000F039B"/>
    <w:rsid w:val="000F0888"/>
    <w:rsid w:val="000F0DEA"/>
    <w:rsid w:val="000F0DFE"/>
    <w:rsid w:val="000F11BD"/>
    <w:rsid w:val="000F1394"/>
    <w:rsid w:val="000F1519"/>
    <w:rsid w:val="000F18A3"/>
    <w:rsid w:val="000F19CA"/>
    <w:rsid w:val="000F19F7"/>
    <w:rsid w:val="000F1A51"/>
    <w:rsid w:val="000F1CEF"/>
    <w:rsid w:val="000F25EE"/>
    <w:rsid w:val="000F269A"/>
    <w:rsid w:val="000F26C0"/>
    <w:rsid w:val="000F2873"/>
    <w:rsid w:val="000F2BE7"/>
    <w:rsid w:val="000F2FB2"/>
    <w:rsid w:val="000F32AC"/>
    <w:rsid w:val="000F370D"/>
    <w:rsid w:val="000F3E1E"/>
    <w:rsid w:val="000F4698"/>
    <w:rsid w:val="000F4915"/>
    <w:rsid w:val="000F4D00"/>
    <w:rsid w:val="000F4F9A"/>
    <w:rsid w:val="000F4FE7"/>
    <w:rsid w:val="000F5E41"/>
    <w:rsid w:val="000F5EC4"/>
    <w:rsid w:val="000F6161"/>
    <w:rsid w:val="000F6C64"/>
    <w:rsid w:val="000F7551"/>
    <w:rsid w:val="000F7A41"/>
    <w:rsid w:val="000F7AD5"/>
    <w:rsid w:val="000F7CB4"/>
    <w:rsid w:val="000F7F64"/>
    <w:rsid w:val="000F7FAE"/>
    <w:rsid w:val="00100058"/>
    <w:rsid w:val="00100268"/>
    <w:rsid w:val="00100472"/>
    <w:rsid w:val="001005B6"/>
    <w:rsid w:val="00100B0C"/>
    <w:rsid w:val="00100E01"/>
    <w:rsid w:val="00100F1A"/>
    <w:rsid w:val="001014E4"/>
    <w:rsid w:val="00101A55"/>
    <w:rsid w:val="00101F21"/>
    <w:rsid w:val="0010203F"/>
    <w:rsid w:val="0010223E"/>
    <w:rsid w:val="0010272B"/>
    <w:rsid w:val="00102B37"/>
    <w:rsid w:val="00102E12"/>
    <w:rsid w:val="001030AE"/>
    <w:rsid w:val="0010327A"/>
    <w:rsid w:val="00103356"/>
    <w:rsid w:val="00103433"/>
    <w:rsid w:val="001035FC"/>
    <w:rsid w:val="00103A48"/>
    <w:rsid w:val="00104168"/>
    <w:rsid w:val="001049D3"/>
    <w:rsid w:val="00104A5B"/>
    <w:rsid w:val="00104E68"/>
    <w:rsid w:val="00104EC6"/>
    <w:rsid w:val="00105768"/>
    <w:rsid w:val="00105774"/>
    <w:rsid w:val="0010597A"/>
    <w:rsid w:val="00105B08"/>
    <w:rsid w:val="0010607E"/>
    <w:rsid w:val="001062D8"/>
    <w:rsid w:val="0010642A"/>
    <w:rsid w:val="0010687A"/>
    <w:rsid w:val="00106AA3"/>
    <w:rsid w:val="00107126"/>
    <w:rsid w:val="001075A8"/>
    <w:rsid w:val="0010779A"/>
    <w:rsid w:val="001079C3"/>
    <w:rsid w:val="00107B24"/>
    <w:rsid w:val="0011041F"/>
    <w:rsid w:val="00110544"/>
    <w:rsid w:val="00110856"/>
    <w:rsid w:val="00110DBD"/>
    <w:rsid w:val="00110E78"/>
    <w:rsid w:val="001112CB"/>
    <w:rsid w:val="00111347"/>
    <w:rsid w:val="00111823"/>
    <w:rsid w:val="00111D49"/>
    <w:rsid w:val="001124E6"/>
    <w:rsid w:val="00112A83"/>
    <w:rsid w:val="00112C6E"/>
    <w:rsid w:val="00112FD6"/>
    <w:rsid w:val="00113BDB"/>
    <w:rsid w:val="00113E20"/>
    <w:rsid w:val="00113E61"/>
    <w:rsid w:val="00113F0D"/>
    <w:rsid w:val="00113FE7"/>
    <w:rsid w:val="00114045"/>
    <w:rsid w:val="001143AE"/>
    <w:rsid w:val="001143D0"/>
    <w:rsid w:val="001146BF"/>
    <w:rsid w:val="001148C3"/>
    <w:rsid w:val="00114C25"/>
    <w:rsid w:val="00114CB7"/>
    <w:rsid w:val="0011562D"/>
    <w:rsid w:val="001156D5"/>
    <w:rsid w:val="00115E47"/>
    <w:rsid w:val="001161FA"/>
    <w:rsid w:val="00116DD5"/>
    <w:rsid w:val="00116F8D"/>
    <w:rsid w:val="0011712B"/>
    <w:rsid w:val="00117309"/>
    <w:rsid w:val="00117AF1"/>
    <w:rsid w:val="00117BB0"/>
    <w:rsid w:val="00117BDF"/>
    <w:rsid w:val="00117C38"/>
    <w:rsid w:val="0012011D"/>
    <w:rsid w:val="00120457"/>
    <w:rsid w:val="00120D7F"/>
    <w:rsid w:val="00120F89"/>
    <w:rsid w:val="00121177"/>
    <w:rsid w:val="001216FA"/>
    <w:rsid w:val="00121F1E"/>
    <w:rsid w:val="0012287D"/>
    <w:rsid w:val="00122912"/>
    <w:rsid w:val="00122976"/>
    <w:rsid w:val="00122CAE"/>
    <w:rsid w:val="0012380F"/>
    <w:rsid w:val="00123A77"/>
    <w:rsid w:val="001248B9"/>
    <w:rsid w:val="001249B2"/>
    <w:rsid w:val="00124E32"/>
    <w:rsid w:val="001254C6"/>
    <w:rsid w:val="00125651"/>
    <w:rsid w:val="00125958"/>
    <w:rsid w:val="00125AC1"/>
    <w:rsid w:val="00125C51"/>
    <w:rsid w:val="00125D56"/>
    <w:rsid w:val="00125FC1"/>
    <w:rsid w:val="001261E2"/>
    <w:rsid w:val="00126235"/>
    <w:rsid w:val="001262E4"/>
    <w:rsid w:val="00126375"/>
    <w:rsid w:val="00126545"/>
    <w:rsid w:val="001267F9"/>
    <w:rsid w:val="00126876"/>
    <w:rsid w:val="001272BD"/>
    <w:rsid w:val="001273DA"/>
    <w:rsid w:val="00127CCE"/>
    <w:rsid w:val="00130241"/>
    <w:rsid w:val="0013060B"/>
    <w:rsid w:val="001306A7"/>
    <w:rsid w:val="00131084"/>
    <w:rsid w:val="0013114E"/>
    <w:rsid w:val="001312FB"/>
    <w:rsid w:val="0013150E"/>
    <w:rsid w:val="001315D4"/>
    <w:rsid w:val="001315EA"/>
    <w:rsid w:val="0013171C"/>
    <w:rsid w:val="001319AE"/>
    <w:rsid w:val="00132098"/>
    <w:rsid w:val="0013239A"/>
    <w:rsid w:val="00132674"/>
    <w:rsid w:val="001329E1"/>
    <w:rsid w:val="00132A09"/>
    <w:rsid w:val="00132D0E"/>
    <w:rsid w:val="00132F27"/>
    <w:rsid w:val="001334D9"/>
    <w:rsid w:val="001335C5"/>
    <w:rsid w:val="001335FA"/>
    <w:rsid w:val="0013399B"/>
    <w:rsid w:val="00134237"/>
    <w:rsid w:val="0013455F"/>
    <w:rsid w:val="001346D6"/>
    <w:rsid w:val="00135207"/>
    <w:rsid w:val="001358CD"/>
    <w:rsid w:val="00135D93"/>
    <w:rsid w:val="00135EC9"/>
    <w:rsid w:val="001364E3"/>
    <w:rsid w:val="00137028"/>
    <w:rsid w:val="001376AE"/>
    <w:rsid w:val="001378D6"/>
    <w:rsid w:val="00137940"/>
    <w:rsid w:val="00137B50"/>
    <w:rsid w:val="00137DFF"/>
    <w:rsid w:val="00137FEB"/>
    <w:rsid w:val="0014041C"/>
    <w:rsid w:val="0014099C"/>
    <w:rsid w:val="001416CA"/>
    <w:rsid w:val="001419EF"/>
    <w:rsid w:val="00141A37"/>
    <w:rsid w:val="00141B4A"/>
    <w:rsid w:val="00141C42"/>
    <w:rsid w:val="00141DE4"/>
    <w:rsid w:val="001421E4"/>
    <w:rsid w:val="00142AC3"/>
    <w:rsid w:val="00142F44"/>
    <w:rsid w:val="00143151"/>
    <w:rsid w:val="001431DB"/>
    <w:rsid w:val="001435D6"/>
    <w:rsid w:val="00143799"/>
    <w:rsid w:val="00143A49"/>
    <w:rsid w:val="00143C18"/>
    <w:rsid w:val="001440DD"/>
    <w:rsid w:val="0014420F"/>
    <w:rsid w:val="00144DF8"/>
    <w:rsid w:val="00144EAC"/>
    <w:rsid w:val="00145307"/>
    <w:rsid w:val="001458D6"/>
    <w:rsid w:val="00145962"/>
    <w:rsid w:val="00145A1D"/>
    <w:rsid w:val="001463B3"/>
    <w:rsid w:val="00146FD8"/>
    <w:rsid w:val="00147253"/>
    <w:rsid w:val="0014748A"/>
    <w:rsid w:val="00147559"/>
    <w:rsid w:val="001475A2"/>
    <w:rsid w:val="001478BA"/>
    <w:rsid w:val="00147CF6"/>
    <w:rsid w:val="001500F7"/>
    <w:rsid w:val="00150182"/>
    <w:rsid w:val="001508E8"/>
    <w:rsid w:val="00150DE3"/>
    <w:rsid w:val="001511A4"/>
    <w:rsid w:val="0015128D"/>
    <w:rsid w:val="00151343"/>
    <w:rsid w:val="001516DB"/>
    <w:rsid w:val="00151BB3"/>
    <w:rsid w:val="00152E56"/>
    <w:rsid w:val="001532E5"/>
    <w:rsid w:val="00153769"/>
    <w:rsid w:val="001538D3"/>
    <w:rsid w:val="001539F8"/>
    <w:rsid w:val="00153A3C"/>
    <w:rsid w:val="00153D52"/>
    <w:rsid w:val="00154850"/>
    <w:rsid w:val="0015485C"/>
    <w:rsid w:val="0015496A"/>
    <w:rsid w:val="00154B63"/>
    <w:rsid w:val="00154CB3"/>
    <w:rsid w:val="00155117"/>
    <w:rsid w:val="001553E0"/>
    <w:rsid w:val="001555D0"/>
    <w:rsid w:val="001559AA"/>
    <w:rsid w:val="00155C06"/>
    <w:rsid w:val="001561BB"/>
    <w:rsid w:val="00156599"/>
    <w:rsid w:val="00156688"/>
    <w:rsid w:val="00156C7D"/>
    <w:rsid w:val="00156D13"/>
    <w:rsid w:val="00157260"/>
    <w:rsid w:val="001575D8"/>
    <w:rsid w:val="00157664"/>
    <w:rsid w:val="001600DF"/>
    <w:rsid w:val="00160180"/>
    <w:rsid w:val="00160503"/>
    <w:rsid w:val="00160A81"/>
    <w:rsid w:val="00161148"/>
    <w:rsid w:val="001611C8"/>
    <w:rsid w:val="00161230"/>
    <w:rsid w:val="00161431"/>
    <w:rsid w:val="00161444"/>
    <w:rsid w:val="0016149C"/>
    <w:rsid w:val="001614D8"/>
    <w:rsid w:val="00161722"/>
    <w:rsid w:val="00161883"/>
    <w:rsid w:val="00161A69"/>
    <w:rsid w:val="00161AEE"/>
    <w:rsid w:val="00161BFF"/>
    <w:rsid w:val="00162056"/>
    <w:rsid w:val="001622D3"/>
    <w:rsid w:val="001626BE"/>
    <w:rsid w:val="00162C0B"/>
    <w:rsid w:val="00162C9E"/>
    <w:rsid w:val="0016323D"/>
    <w:rsid w:val="001632FB"/>
    <w:rsid w:val="00163373"/>
    <w:rsid w:val="0016343C"/>
    <w:rsid w:val="001634C0"/>
    <w:rsid w:val="00163540"/>
    <w:rsid w:val="001638D9"/>
    <w:rsid w:val="00164474"/>
    <w:rsid w:val="001645B6"/>
    <w:rsid w:val="00164938"/>
    <w:rsid w:val="00164DAA"/>
    <w:rsid w:val="001650BE"/>
    <w:rsid w:val="00165947"/>
    <w:rsid w:val="00165C76"/>
    <w:rsid w:val="00165E0A"/>
    <w:rsid w:val="001661D3"/>
    <w:rsid w:val="00166288"/>
    <w:rsid w:val="00166316"/>
    <w:rsid w:val="00166319"/>
    <w:rsid w:val="001664CA"/>
    <w:rsid w:val="001665FF"/>
    <w:rsid w:val="001671CF"/>
    <w:rsid w:val="00167687"/>
    <w:rsid w:val="00167743"/>
    <w:rsid w:val="00167757"/>
    <w:rsid w:val="00167891"/>
    <w:rsid w:val="00167898"/>
    <w:rsid w:val="00167A99"/>
    <w:rsid w:val="00167AB8"/>
    <w:rsid w:val="00167FAA"/>
    <w:rsid w:val="00167FBE"/>
    <w:rsid w:val="00167FDD"/>
    <w:rsid w:val="0017001C"/>
    <w:rsid w:val="001703A0"/>
    <w:rsid w:val="00170967"/>
    <w:rsid w:val="00170991"/>
    <w:rsid w:val="00170A4B"/>
    <w:rsid w:val="00170E15"/>
    <w:rsid w:val="00170E70"/>
    <w:rsid w:val="00170F15"/>
    <w:rsid w:val="00171470"/>
    <w:rsid w:val="00171768"/>
    <w:rsid w:val="0017188E"/>
    <w:rsid w:val="00172E48"/>
    <w:rsid w:val="00173151"/>
    <w:rsid w:val="001734B3"/>
    <w:rsid w:val="001737F9"/>
    <w:rsid w:val="00173FE7"/>
    <w:rsid w:val="0017406A"/>
    <w:rsid w:val="001744E0"/>
    <w:rsid w:val="001747FB"/>
    <w:rsid w:val="00174879"/>
    <w:rsid w:val="0017489B"/>
    <w:rsid w:val="00174B36"/>
    <w:rsid w:val="00174D35"/>
    <w:rsid w:val="0017508C"/>
    <w:rsid w:val="00175120"/>
    <w:rsid w:val="00175273"/>
    <w:rsid w:val="00175364"/>
    <w:rsid w:val="00175897"/>
    <w:rsid w:val="00175B59"/>
    <w:rsid w:val="00175C9C"/>
    <w:rsid w:val="00175DBA"/>
    <w:rsid w:val="00175F24"/>
    <w:rsid w:val="00175FBA"/>
    <w:rsid w:val="0017600F"/>
    <w:rsid w:val="00176014"/>
    <w:rsid w:val="00176CDF"/>
    <w:rsid w:val="00176F23"/>
    <w:rsid w:val="001770F1"/>
    <w:rsid w:val="001772A7"/>
    <w:rsid w:val="001777EE"/>
    <w:rsid w:val="0018016F"/>
    <w:rsid w:val="00180464"/>
    <w:rsid w:val="00180A46"/>
    <w:rsid w:val="00180B4B"/>
    <w:rsid w:val="00180E06"/>
    <w:rsid w:val="00180F58"/>
    <w:rsid w:val="00181180"/>
    <w:rsid w:val="00181555"/>
    <w:rsid w:val="00181A1C"/>
    <w:rsid w:val="00181B82"/>
    <w:rsid w:val="00182103"/>
    <w:rsid w:val="001823B9"/>
    <w:rsid w:val="00182A18"/>
    <w:rsid w:val="00182B9D"/>
    <w:rsid w:val="00182E9D"/>
    <w:rsid w:val="001836BE"/>
    <w:rsid w:val="00183A4A"/>
    <w:rsid w:val="00183ACA"/>
    <w:rsid w:val="00184632"/>
    <w:rsid w:val="00184694"/>
    <w:rsid w:val="001847AA"/>
    <w:rsid w:val="00184812"/>
    <w:rsid w:val="00185048"/>
    <w:rsid w:val="001857BC"/>
    <w:rsid w:val="00185DEC"/>
    <w:rsid w:val="00185F1A"/>
    <w:rsid w:val="00185F59"/>
    <w:rsid w:val="00186029"/>
    <w:rsid w:val="001864FC"/>
    <w:rsid w:val="001871F1"/>
    <w:rsid w:val="00187799"/>
    <w:rsid w:val="00190077"/>
    <w:rsid w:val="001901C0"/>
    <w:rsid w:val="00190333"/>
    <w:rsid w:val="001906DB"/>
    <w:rsid w:val="0019079B"/>
    <w:rsid w:val="001910F4"/>
    <w:rsid w:val="00191237"/>
    <w:rsid w:val="00191478"/>
    <w:rsid w:val="0019150C"/>
    <w:rsid w:val="00191515"/>
    <w:rsid w:val="00191F47"/>
    <w:rsid w:val="00191FA5"/>
    <w:rsid w:val="00192246"/>
    <w:rsid w:val="00192289"/>
    <w:rsid w:val="00192293"/>
    <w:rsid w:val="001922A6"/>
    <w:rsid w:val="001927F0"/>
    <w:rsid w:val="00192880"/>
    <w:rsid w:val="00192A23"/>
    <w:rsid w:val="00192E96"/>
    <w:rsid w:val="00192F98"/>
    <w:rsid w:val="00193135"/>
    <w:rsid w:val="001932A1"/>
    <w:rsid w:val="00193819"/>
    <w:rsid w:val="00193A14"/>
    <w:rsid w:val="00193A4B"/>
    <w:rsid w:val="00193CF7"/>
    <w:rsid w:val="00193D54"/>
    <w:rsid w:val="00193DA3"/>
    <w:rsid w:val="00193F09"/>
    <w:rsid w:val="00194384"/>
    <w:rsid w:val="00194D0C"/>
    <w:rsid w:val="00194DAF"/>
    <w:rsid w:val="00195940"/>
    <w:rsid w:val="001959E9"/>
    <w:rsid w:val="00196191"/>
    <w:rsid w:val="00196505"/>
    <w:rsid w:val="001967B2"/>
    <w:rsid w:val="00196C94"/>
    <w:rsid w:val="00196D70"/>
    <w:rsid w:val="001971CB"/>
    <w:rsid w:val="0019720C"/>
    <w:rsid w:val="0019735D"/>
    <w:rsid w:val="001975E0"/>
    <w:rsid w:val="001977AD"/>
    <w:rsid w:val="001979E2"/>
    <w:rsid w:val="00197AD3"/>
    <w:rsid w:val="001A047F"/>
    <w:rsid w:val="001A0668"/>
    <w:rsid w:val="001A0D3B"/>
    <w:rsid w:val="001A0FFF"/>
    <w:rsid w:val="001A11E5"/>
    <w:rsid w:val="001A12C8"/>
    <w:rsid w:val="001A13B6"/>
    <w:rsid w:val="001A14D5"/>
    <w:rsid w:val="001A160A"/>
    <w:rsid w:val="001A19E6"/>
    <w:rsid w:val="001A1BC1"/>
    <w:rsid w:val="001A1CFA"/>
    <w:rsid w:val="001A20C6"/>
    <w:rsid w:val="001A22C1"/>
    <w:rsid w:val="001A25A1"/>
    <w:rsid w:val="001A2616"/>
    <w:rsid w:val="001A27CA"/>
    <w:rsid w:val="001A28FB"/>
    <w:rsid w:val="001A2902"/>
    <w:rsid w:val="001A2B80"/>
    <w:rsid w:val="001A2D17"/>
    <w:rsid w:val="001A2D3C"/>
    <w:rsid w:val="001A34D7"/>
    <w:rsid w:val="001A34F4"/>
    <w:rsid w:val="001A3A0A"/>
    <w:rsid w:val="001A3F3F"/>
    <w:rsid w:val="001A3F7D"/>
    <w:rsid w:val="001A41BF"/>
    <w:rsid w:val="001A4234"/>
    <w:rsid w:val="001A4273"/>
    <w:rsid w:val="001A480F"/>
    <w:rsid w:val="001A4A08"/>
    <w:rsid w:val="001A4D76"/>
    <w:rsid w:val="001A4EB6"/>
    <w:rsid w:val="001A5199"/>
    <w:rsid w:val="001A53FC"/>
    <w:rsid w:val="001A57C1"/>
    <w:rsid w:val="001A5AFA"/>
    <w:rsid w:val="001A5B8B"/>
    <w:rsid w:val="001A7AAD"/>
    <w:rsid w:val="001B000F"/>
    <w:rsid w:val="001B015F"/>
    <w:rsid w:val="001B01CB"/>
    <w:rsid w:val="001B07B9"/>
    <w:rsid w:val="001B07F7"/>
    <w:rsid w:val="001B0ADE"/>
    <w:rsid w:val="001B0E5D"/>
    <w:rsid w:val="001B10B4"/>
    <w:rsid w:val="001B11C3"/>
    <w:rsid w:val="001B1426"/>
    <w:rsid w:val="001B14AB"/>
    <w:rsid w:val="001B15BA"/>
    <w:rsid w:val="001B181C"/>
    <w:rsid w:val="001B1A43"/>
    <w:rsid w:val="001B20F5"/>
    <w:rsid w:val="001B261E"/>
    <w:rsid w:val="001B28C7"/>
    <w:rsid w:val="001B2A2C"/>
    <w:rsid w:val="001B2A8B"/>
    <w:rsid w:val="001B2DA1"/>
    <w:rsid w:val="001B2E32"/>
    <w:rsid w:val="001B3221"/>
    <w:rsid w:val="001B3775"/>
    <w:rsid w:val="001B3AD8"/>
    <w:rsid w:val="001B4421"/>
    <w:rsid w:val="001B4695"/>
    <w:rsid w:val="001B5171"/>
    <w:rsid w:val="001B52C9"/>
    <w:rsid w:val="001B5337"/>
    <w:rsid w:val="001B53BC"/>
    <w:rsid w:val="001B53D5"/>
    <w:rsid w:val="001B57BC"/>
    <w:rsid w:val="001B58C1"/>
    <w:rsid w:val="001B599E"/>
    <w:rsid w:val="001B5A78"/>
    <w:rsid w:val="001B5CAF"/>
    <w:rsid w:val="001B6923"/>
    <w:rsid w:val="001B6B0B"/>
    <w:rsid w:val="001B72AF"/>
    <w:rsid w:val="001B7735"/>
    <w:rsid w:val="001B7B68"/>
    <w:rsid w:val="001C061E"/>
    <w:rsid w:val="001C0715"/>
    <w:rsid w:val="001C0AC9"/>
    <w:rsid w:val="001C0E10"/>
    <w:rsid w:val="001C0E70"/>
    <w:rsid w:val="001C0F4B"/>
    <w:rsid w:val="001C0FBC"/>
    <w:rsid w:val="001C129F"/>
    <w:rsid w:val="001C134F"/>
    <w:rsid w:val="001C18BE"/>
    <w:rsid w:val="001C1F72"/>
    <w:rsid w:val="001C218A"/>
    <w:rsid w:val="001C2213"/>
    <w:rsid w:val="001C2371"/>
    <w:rsid w:val="001C2C8A"/>
    <w:rsid w:val="001C2E71"/>
    <w:rsid w:val="001C2F0A"/>
    <w:rsid w:val="001C335F"/>
    <w:rsid w:val="001C3C50"/>
    <w:rsid w:val="001C42B0"/>
    <w:rsid w:val="001C51E1"/>
    <w:rsid w:val="001C5236"/>
    <w:rsid w:val="001C55DE"/>
    <w:rsid w:val="001C57E0"/>
    <w:rsid w:val="001C5F64"/>
    <w:rsid w:val="001C6181"/>
    <w:rsid w:val="001C6347"/>
    <w:rsid w:val="001C6B24"/>
    <w:rsid w:val="001C736C"/>
    <w:rsid w:val="001C78BB"/>
    <w:rsid w:val="001C7B7B"/>
    <w:rsid w:val="001D0012"/>
    <w:rsid w:val="001D07C1"/>
    <w:rsid w:val="001D09DF"/>
    <w:rsid w:val="001D0D4A"/>
    <w:rsid w:val="001D0DC3"/>
    <w:rsid w:val="001D1045"/>
    <w:rsid w:val="001D139B"/>
    <w:rsid w:val="001D1D98"/>
    <w:rsid w:val="001D2416"/>
    <w:rsid w:val="001D2592"/>
    <w:rsid w:val="001D26FF"/>
    <w:rsid w:val="001D2C5F"/>
    <w:rsid w:val="001D3155"/>
    <w:rsid w:val="001D35C0"/>
    <w:rsid w:val="001D3A08"/>
    <w:rsid w:val="001D4279"/>
    <w:rsid w:val="001D430A"/>
    <w:rsid w:val="001D447C"/>
    <w:rsid w:val="001D448F"/>
    <w:rsid w:val="001D4AD4"/>
    <w:rsid w:val="001D4E3C"/>
    <w:rsid w:val="001D5006"/>
    <w:rsid w:val="001D58AB"/>
    <w:rsid w:val="001D598B"/>
    <w:rsid w:val="001D5E51"/>
    <w:rsid w:val="001D6AB3"/>
    <w:rsid w:val="001D6B45"/>
    <w:rsid w:val="001D6F6A"/>
    <w:rsid w:val="001D744B"/>
    <w:rsid w:val="001E0417"/>
    <w:rsid w:val="001E079A"/>
    <w:rsid w:val="001E081F"/>
    <w:rsid w:val="001E08DA"/>
    <w:rsid w:val="001E0EDB"/>
    <w:rsid w:val="001E15E8"/>
    <w:rsid w:val="001E1B40"/>
    <w:rsid w:val="001E1D2B"/>
    <w:rsid w:val="001E2039"/>
    <w:rsid w:val="001E24EA"/>
    <w:rsid w:val="001E25B9"/>
    <w:rsid w:val="001E2840"/>
    <w:rsid w:val="001E2F57"/>
    <w:rsid w:val="001E40E9"/>
    <w:rsid w:val="001E4755"/>
    <w:rsid w:val="001E4804"/>
    <w:rsid w:val="001E49A4"/>
    <w:rsid w:val="001E4F73"/>
    <w:rsid w:val="001E51F7"/>
    <w:rsid w:val="001E52FA"/>
    <w:rsid w:val="001E531B"/>
    <w:rsid w:val="001E54C0"/>
    <w:rsid w:val="001E551F"/>
    <w:rsid w:val="001E5666"/>
    <w:rsid w:val="001E5A0A"/>
    <w:rsid w:val="001E5AD1"/>
    <w:rsid w:val="001E5D07"/>
    <w:rsid w:val="001E5DAC"/>
    <w:rsid w:val="001E6089"/>
    <w:rsid w:val="001E653A"/>
    <w:rsid w:val="001E67C4"/>
    <w:rsid w:val="001E762D"/>
    <w:rsid w:val="001E7779"/>
    <w:rsid w:val="001E779F"/>
    <w:rsid w:val="001E79F6"/>
    <w:rsid w:val="001E7CDA"/>
    <w:rsid w:val="001E7CF9"/>
    <w:rsid w:val="001E7FDE"/>
    <w:rsid w:val="001F0235"/>
    <w:rsid w:val="001F0698"/>
    <w:rsid w:val="001F0BF5"/>
    <w:rsid w:val="001F1597"/>
    <w:rsid w:val="001F1ABF"/>
    <w:rsid w:val="001F1DAA"/>
    <w:rsid w:val="001F21EC"/>
    <w:rsid w:val="001F2430"/>
    <w:rsid w:val="001F3366"/>
    <w:rsid w:val="001F352E"/>
    <w:rsid w:val="001F38D3"/>
    <w:rsid w:val="001F3BD0"/>
    <w:rsid w:val="001F3E90"/>
    <w:rsid w:val="001F3EF9"/>
    <w:rsid w:val="001F4261"/>
    <w:rsid w:val="001F4838"/>
    <w:rsid w:val="001F4A31"/>
    <w:rsid w:val="001F53EF"/>
    <w:rsid w:val="001F573B"/>
    <w:rsid w:val="001F5C37"/>
    <w:rsid w:val="001F5EA0"/>
    <w:rsid w:val="001F60A2"/>
    <w:rsid w:val="001F6302"/>
    <w:rsid w:val="001F641D"/>
    <w:rsid w:val="001F64D7"/>
    <w:rsid w:val="001F66D3"/>
    <w:rsid w:val="001F69CD"/>
    <w:rsid w:val="001F7077"/>
    <w:rsid w:val="001F70B7"/>
    <w:rsid w:val="001F7282"/>
    <w:rsid w:val="001F7555"/>
    <w:rsid w:val="001F771F"/>
    <w:rsid w:val="001F7D1B"/>
    <w:rsid w:val="002000EB"/>
    <w:rsid w:val="002005F7"/>
    <w:rsid w:val="00200A45"/>
    <w:rsid w:val="00200C03"/>
    <w:rsid w:val="00200D15"/>
    <w:rsid w:val="00200EAC"/>
    <w:rsid w:val="00200F56"/>
    <w:rsid w:val="00200F6A"/>
    <w:rsid w:val="0020169C"/>
    <w:rsid w:val="00201D2E"/>
    <w:rsid w:val="00202146"/>
    <w:rsid w:val="002023EE"/>
    <w:rsid w:val="00202FBE"/>
    <w:rsid w:val="002034BA"/>
    <w:rsid w:val="0020368C"/>
    <w:rsid w:val="002039D7"/>
    <w:rsid w:val="00203B8B"/>
    <w:rsid w:val="00203C61"/>
    <w:rsid w:val="00203D42"/>
    <w:rsid w:val="002045EA"/>
    <w:rsid w:val="00204871"/>
    <w:rsid w:val="00204C24"/>
    <w:rsid w:val="00204C6A"/>
    <w:rsid w:val="002057AA"/>
    <w:rsid w:val="00205C76"/>
    <w:rsid w:val="002068C9"/>
    <w:rsid w:val="00206BBF"/>
    <w:rsid w:val="00206E6F"/>
    <w:rsid w:val="00206F48"/>
    <w:rsid w:val="00207188"/>
    <w:rsid w:val="002073C2"/>
    <w:rsid w:val="0020766F"/>
    <w:rsid w:val="00207CEB"/>
    <w:rsid w:val="00207EF4"/>
    <w:rsid w:val="00210DD3"/>
    <w:rsid w:val="00210FCE"/>
    <w:rsid w:val="00211045"/>
    <w:rsid w:val="002111C0"/>
    <w:rsid w:val="0021121C"/>
    <w:rsid w:val="00211448"/>
    <w:rsid w:val="00211886"/>
    <w:rsid w:val="00211EC0"/>
    <w:rsid w:val="00211EF1"/>
    <w:rsid w:val="002123E5"/>
    <w:rsid w:val="00212661"/>
    <w:rsid w:val="00213216"/>
    <w:rsid w:val="0021357B"/>
    <w:rsid w:val="00213859"/>
    <w:rsid w:val="00213A1F"/>
    <w:rsid w:val="0021426C"/>
    <w:rsid w:val="002142A5"/>
    <w:rsid w:val="0021442F"/>
    <w:rsid w:val="00214777"/>
    <w:rsid w:val="00214AE6"/>
    <w:rsid w:val="00214CA1"/>
    <w:rsid w:val="00214E4A"/>
    <w:rsid w:val="00215554"/>
    <w:rsid w:val="00215733"/>
    <w:rsid w:val="0021595C"/>
    <w:rsid w:val="002159EE"/>
    <w:rsid w:val="00215FC4"/>
    <w:rsid w:val="002161F6"/>
    <w:rsid w:val="002165F4"/>
    <w:rsid w:val="00217654"/>
    <w:rsid w:val="00217777"/>
    <w:rsid w:val="00217C10"/>
    <w:rsid w:val="00217D44"/>
    <w:rsid w:val="00217F78"/>
    <w:rsid w:val="00217F9A"/>
    <w:rsid w:val="0022058F"/>
    <w:rsid w:val="0022080F"/>
    <w:rsid w:val="002210D5"/>
    <w:rsid w:val="00221BAA"/>
    <w:rsid w:val="00221EF9"/>
    <w:rsid w:val="00221FAB"/>
    <w:rsid w:val="00222291"/>
    <w:rsid w:val="002222B9"/>
    <w:rsid w:val="002227FF"/>
    <w:rsid w:val="0022293C"/>
    <w:rsid w:val="00222B53"/>
    <w:rsid w:val="00222FD8"/>
    <w:rsid w:val="00223297"/>
    <w:rsid w:val="00223A96"/>
    <w:rsid w:val="00223EEC"/>
    <w:rsid w:val="002244F6"/>
    <w:rsid w:val="002244FD"/>
    <w:rsid w:val="0022476B"/>
    <w:rsid w:val="00224A5E"/>
    <w:rsid w:val="00224AF2"/>
    <w:rsid w:val="00224BE7"/>
    <w:rsid w:val="00224CF4"/>
    <w:rsid w:val="00224DC1"/>
    <w:rsid w:val="00224E8B"/>
    <w:rsid w:val="00225129"/>
    <w:rsid w:val="0022525B"/>
    <w:rsid w:val="0022535F"/>
    <w:rsid w:val="00225990"/>
    <w:rsid w:val="002259B1"/>
    <w:rsid w:val="00225B5B"/>
    <w:rsid w:val="0022633D"/>
    <w:rsid w:val="00226403"/>
    <w:rsid w:val="00226461"/>
    <w:rsid w:val="00226679"/>
    <w:rsid w:val="00226782"/>
    <w:rsid w:val="00226932"/>
    <w:rsid w:val="00226AA4"/>
    <w:rsid w:val="0022728B"/>
    <w:rsid w:val="002272AB"/>
    <w:rsid w:val="002274CB"/>
    <w:rsid w:val="00227555"/>
    <w:rsid w:val="00227E01"/>
    <w:rsid w:val="00227F7F"/>
    <w:rsid w:val="002300AE"/>
    <w:rsid w:val="00230515"/>
    <w:rsid w:val="00230565"/>
    <w:rsid w:val="00230ABF"/>
    <w:rsid w:val="00230DEF"/>
    <w:rsid w:val="00230E55"/>
    <w:rsid w:val="00230FB2"/>
    <w:rsid w:val="002311C5"/>
    <w:rsid w:val="00231891"/>
    <w:rsid w:val="00231899"/>
    <w:rsid w:val="002320ED"/>
    <w:rsid w:val="002328F7"/>
    <w:rsid w:val="00232B23"/>
    <w:rsid w:val="00232CBF"/>
    <w:rsid w:val="00232E50"/>
    <w:rsid w:val="00233109"/>
    <w:rsid w:val="002331A2"/>
    <w:rsid w:val="002333B6"/>
    <w:rsid w:val="0023361F"/>
    <w:rsid w:val="0023370C"/>
    <w:rsid w:val="002338C4"/>
    <w:rsid w:val="00233B11"/>
    <w:rsid w:val="00233D53"/>
    <w:rsid w:val="002343F5"/>
    <w:rsid w:val="002344A7"/>
    <w:rsid w:val="00234B37"/>
    <w:rsid w:val="00234D9F"/>
    <w:rsid w:val="00234F0F"/>
    <w:rsid w:val="00235A66"/>
    <w:rsid w:val="00235EFE"/>
    <w:rsid w:val="0023612D"/>
    <w:rsid w:val="0023622A"/>
    <w:rsid w:val="002363B1"/>
    <w:rsid w:val="0023707F"/>
    <w:rsid w:val="00237263"/>
    <w:rsid w:val="0023778F"/>
    <w:rsid w:val="00237837"/>
    <w:rsid w:val="00237E65"/>
    <w:rsid w:val="00240C21"/>
    <w:rsid w:val="002417D6"/>
    <w:rsid w:val="002417F9"/>
    <w:rsid w:val="0024195B"/>
    <w:rsid w:val="00241BE0"/>
    <w:rsid w:val="00242210"/>
    <w:rsid w:val="00242351"/>
    <w:rsid w:val="00242707"/>
    <w:rsid w:val="0024283D"/>
    <w:rsid w:val="00242C27"/>
    <w:rsid w:val="00242CF9"/>
    <w:rsid w:val="00243133"/>
    <w:rsid w:val="00243484"/>
    <w:rsid w:val="00243660"/>
    <w:rsid w:val="00243A79"/>
    <w:rsid w:val="00243B1E"/>
    <w:rsid w:val="00244133"/>
    <w:rsid w:val="00244379"/>
    <w:rsid w:val="002443A9"/>
    <w:rsid w:val="00244441"/>
    <w:rsid w:val="002447BE"/>
    <w:rsid w:val="00244C69"/>
    <w:rsid w:val="002450DB"/>
    <w:rsid w:val="00245917"/>
    <w:rsid w:val="00245E5D"/>
    <w:rsid w:val="00245E94"/>
    <w:rsid w:val="00245ECC"/>
    <w:rsid w:val="002465E6"/>
    <w:rsid w:val="00246CF4"/>
    <w:rsid w:val="002471C5"/>
    <w:rsid w:val="002473BB"/>
    <w:rsid w:val="0024768D"/>
    <w:rsid w:val="00247D0F"/>
    <w:rsid w:val="002500FB"/>
    <w:rsid w:val="00250697"/>
    <w:rsid w:val="00250829"/>
    <w:rsid w:val="00251722"/>
    <w:rsid w:val="00251B16"/>
    <w:rsid w:val="00252381"/>
    <w:rsid w:val="0025254B"/>
    <w:rsid w:val="00252594"/>
    <w:rsid w:val="00252C57"/>
    <w:rsid w:val="00252F1D"/>
    <w:rsid w:val="0025345F"/>
    <w:rsid w:val="002534FD"/>
    <w:rsid w:val="002538CC"/>
    <w:rsid w:val="00253E5B"/>
    <w:rsid w:val="00253E7F"/>
    <w:rsid w:val="002540C4"/>
    <w:rsid w:val="002546FF"/>
    <w:rsid w:val="00254781"/>
    <w:rsid w:val="002548DD"/>
    <w:rsid w:val="0025577E"/>
    <w:rsid w:val="00255B2E"/>
    <w:rsid w:val="00256297"/>
    <w:rsid w:val="0025636A"/>
    <w:rsid w:val="00256443"/>
    <w:rsid w:val="002564F9"/>
    <w:rsid w:val="00256A69"/>
    <w:rsid w:val="00256C8A"/>
    <w:rsid w:val="00256E1E"/>
    <w:rsid w:val="0025771E"/>
    <w:rsid w:val="00257840"/>
    <w:rsid w:val="00257EA6"/>
    <w:rsid w:val="00257F9D"/>
    <w:rsid w:val="0026018C"/>
    <w:rsid w:val="00260508"/>
    <w:rsid w:val="00260A10"/>
    <w:rsid w:val="00260A19"/>
    <w:rsid w:val="00260B0F"/>
    <w:rsid w:val="00260C44"/>
    <w:rsid w:val="00261067"/>
    <w:rsid w:val="002610AB"/>
    <w:rsid w:val="0026153B"/>
    <w:rsid w:val="0026158D"/>
    <w:rsid w:val="00261836"/>
    <w:rsid w:val="00261967"/>
    <w:rsid w:val="0026196A"/>
    <w:rsid w:val="002619F6"/>
    <w:rsid w:val="00261EEE"/>
    <w:rsid w:val="002621B0"/>
    <w:rsid w:val="0026234A"/>
    <w:rsid w:val="0026240F"/>
    <w:rsid w:val="00262636"/>
    <w:rsid w:val="00262C3B"/>
    <w:rsid w:val="00263376"/>
    <w:rsid w:val="002639B6"/>
    <w:rsid w:val="00263B9E"/>
    <w:rsid w:val="00263EC1"/>
    <w:rsid w:val="0026417C"/>
    <w:rsid w:val="002645E0"/>
    <w:rsid w:val="002646BC"/>
    <w:rsid w:val="00264C3C"/>
    <w:rsid w:val="00264D1C"/>
    <w:rsid w:val="002651C4"/>
    <w:rsid w:val="002652E2"/>
    <w:rsid w:val="0026533A"/>
    <w:rsid w:val="00265594"/>
    <w:rsid w:val="002656E7"/>
    <w:rsid w:val="00265A7E"/>
    <w:rsid w:val="002660E7"/>
    <w:rsid w:val="00266427"/>
    <w:rsid w:val="00266515"/>
    <w:rsid w:val="00266606"/>
    <w:rsid w:val="0026671E"/>
    <w:rsid w:val="0026698A"/>
    <w:rsid w:val="00266A37"/>
    <w:rsid w:val="00266A4E"/>
    <w:rsid w:val="0026788C"/>
    <w:rsid w:val="00267B12"/>
    <w:rsid w:val="00267C7B"/>
    <w:rsid w:val="002703EE"/>
    <w:rsid w:val="00270486"/>
    <w:rsid w:val="00270AA6"/>
    <w:rsid w:val="00270BA6"/>
    <w:rsid w:val="00270D5A"/>
    <w:rsid w:val="00271495"/>
    <w:rsid w:val="00271BB0"/>
    <w:rsid w:val="00272239"/>
    <w:rsid w:val="00272479"/>
    <w:rsid w:val="0027254B"/>
    <w:rsid w:val="0027257D"/>
    <w:rsid w:val="0027278D"/>
    <w:rsid w:val="002727F1"/>
    <w:rsid w:val="0027284A"/>
    <w:rsid w:val="00272C27"/>
    <w:rsid w:val="002733D4"/>
    <w:rsid w:val="00273498"/>
    <w:rsid w:val="0027349E"/>
    <w:rsid w:val="00273798"/>
    <w:rsid w:val="0027381D"/>
    <w:rsid w:val="0027386A"/>
    <w:rsid w:val="00274103"/>
    <w:rsid w:val="00274343"/>
    <w:rsid w:val="002743FA"/>
    <w:rsid w:val="00274620"/>
    <w:rsid w:val="00274BBB"/>
    <w:rsid w:val="0027566E"/>
    <w:rsid w:val="0027583C"/>
    <w:rsid w:val="00275A35"/>
    <w:rsid w:val="00275D3C"/>
    <w:rsid w:val="00275D68"/>
    <w:rsid w:val="00276171"/>
    <w:rsid w:val="002763D7"/>
    <w:rsid w:val="00276769"/>
    <w:rsid w:val="00276900"/>
    <w:rsid w:val="00276C62"/>
    <w:rsid w:val="0027710B"/>
    <w:rsid w:val="0027752A"/>
    <w:rsid w:val="00277C1C"/>
    <w:rsid w:val="00277D4A"/>
    <w:rsid w:val="00277E37"/>
    <w:rsid w:val="00277E82"/>
    <w:rsid w:val="00280061"/>
    <w:rsid w:val="00280377"/>
    <w:rsid w:val="002804AC"/>
    <w:rsid w:val="002804EB"/>
    <w:rsid w:val="00280A25"/>
    <w:rsid w:val="00280C5B"/>
    <w:rsid w:val="00281059"/>
    <w:rsid w:val="00281554"/>
    <w:rsid w:val="002815D7"/>
    <w:rsid w:val="0028172C"/>
    <w:rsid w:val="00281A05"/>
    <w:rsid w:val="00281C22"/>
    <w:rsid w:val="00281C4A"/>
    <w:rsid w:val="00282236"/>
    <w:rsid w:val="00282631"/>
    <w:rsid w:val="00282704"/>
    <w:rsid w:val="002828FD"/>
    <w:rsid w:val="00283178"/>
    <w:rsid w:val="0028341C"/>
    <w:rsid w:val="00283AE9"/>
    <w:rsid w:val="002840A3"/>
    <w:rsid w:val="0028457A"/>
    <w:rsid w:val="00284AB7"/>
    <w:rsid w:val="00284D53"/>
    <w:rsid w:val="002850DB"/>
    <w:rsid w:val="0028552C"/>
    <w:rsid w:val="00285D73"/>
    <w:rsid w:val="00285F5C"/>
    <w:rsid w:val="002862AB"/>
    <w:rsid w:val="002862DE"/>
    <w:rsid w:val="002865EA"/>
    <w:rsid w:val="002867BE"/>
    <w:rsid w:val="002869D1"/>
    <w:rsid w:val="00286B1A"/>
    <w:rsid w:val="00286CFA"/>
    <w:rsid w:val="00286DDC"/>
    <w:rsid w:val="00287290"/>
    <w:rsid w:val="0028777D"/>
    <w:rsid w:val="00290211"/>
    <w:rsid w:val="0029078B"/>
    <w:rsid w:val="00290DD8"/>
    <w:rsid w:val="0029200F"/>
    <w:rsid w:val="00292686"/>
    <w:rsid w:val="00292729"/>
    <w:rsid w:val="00292E42"/>
    <w:rsid w:val="002930F0"/>
    <w:rsid w:val="0029317C"/>
    <w:rsid w:val="0029370A"/>
    <w:rsid w:val="00293972"/>
    <w:rsid w:val="002939A1"/>
    <w:rsid w:val="00293E11"/>
    <w:rsid w:val="00294271"/>
    <w:rsid w:val="0029428F"/>
    <w:rsid w:val="002943C8"/>
    <w:rsid w:val="002943D6"/>
    <w:rsid w:val="0029443C"/>
    <w:rsid w:val="0029459E"/>
    <w:rsid w:val="00294CC4"/>
    <w:rsid w:val="00294DB4"/>
    <w:rsid w:val="00294E55"/>
    <w:rsid w:val="00294E58"/>
    <w:rsid w:val="002952C0"/>
    <w:rsid w:val="002957D8"/>
    <w:rsid w:val="00295B19"/>
    <w:rsid w:val="00295B4A"/>
    <w:rsid w:val="00295DD5"/>
    <w:rsid w:val="00296431"/>
    <w:rsid w:val="0029661E"/>
    <w:rsid w:val="00296AA9"/>
    <w:rsid w:val="00296BFD"/>
    <w:rsid w:val="00296CA0"/>
    <w:rsid w:val="00296DC7"/>
    <w:rsid w:val="00296E94"/>
    <w:rsid w:val="0029700A"/>
    <w:rsid w:val="00297699"/>
    <w:rsid w:val="00297761"/>
    <w:rsid w:val="002978BE"/>
    <w:rsid w:val="002A0217"/>
    <w:rsid w:val="002A0347"/>
    <w:rsid w:val="002A06A0"/>
    <w:rsid w:val="002A0A1D"/>
    <w:rsid w:val="002A0C7A"/>
    <w:rsid w:val="002A1E8A"/>
    <w:rsid w:val="002A237C"/>
    <w:rsid w:val="002A373D"/>
    <w:rsid w:val="002A3DE5"/>
    <w:rsid w:val="002A3E42"/>
    <w:rsid w:val="002A3EE0"/>
    <w:rsid w:val="002A41BA"/>
    <w:rsid w:val="002A44A4"/>
    <w:rsid w:val="002A4657"/>
    <w:rsid w:val="002A484E"/>
    <w:rsid w:val="002A49FF"/>
    <w:rsid w:val="002A4F52"/>
    <w:rsid w:val="002A5753"/>
    <w:rsid w:val="002A575E"/>
    <w:rsid w:val="002A629A"/>
    <w:rsid w:val="002A670F"/>
    <w:rsid w:val="002A6792"/>
    <w:rsid w:val="002A6EF8"/>
    <w:rsid w:val="002A71CB"/>
    <w:rsid w:val="002A746D"/>
    <w:rsid w:val="002A7769"/>
    <w:rsid w:val="002A789E"/>
    <w:rsid w:val="002A7D91"/>
    <w:rsid w:val="002A7EC9"/>
    <w:rsid w:val="002B0249"/>
    <w:rsid w:val="002B03F7"/>
    <w:rsid w:val="002B0CB4"/>
    <w:rsid w:val="002B113A"/>
    <w:rsid w:val="002B130B"/>
    <w:rsid w:val="002B1735"/>
    <w:rsid w:val="002B1812"/>
    <w:rsid w:val="002B1B82"/>
    <w:rsid w:val="002B1C73"/>
    <w:rsid w:val="002B25FB"/>
    <w:rsid w:val="002B2606"/>
    <w:rsid w:val="002B3064"/>
    <w:rsid w:val="002B323E"/>
    <w:rsid w:val="002B3352"/>
    <w:rsid w:val="002B34FF"/>
    <w:rsid w:val="002B3663"/>
    <w:rsid w:val="002B3890"/>
    <w:rsid w:val="002B3C30"/>
    <w:rsid w:val="002B3C66"/>
    <w:rsid w:val="002B3E0E"/>
    <w:rsid w:val="002B3EB9"/>
    <w:rsid w:val="002B4219"/>
    <w:rsid w:val="002B445A"/>
    <w:rsid w:val="002B44EC"/>
    <w:rsid w:val="002B487A"/>
    <w:rsid w:val="002B4B86"/>
    <w:rsid w:val="002B4EA8"/>
    <w:rsid w:val="002B51F1"/>
    <w:rsid w:val="002B5379"/>
    <w:rsid w:val="002B53EE"/>
    <w:rsid w:val="002B596F"/>
    <w:rsid w:val="002B5A11"/>
    <w:rsid w:val="002B5B1A"/>
    <w:rsid w:val="002B5BCB"/>
    <w:rsid w:val="002B5D56"/>
    <w:rsid w:val="002B5EAA"/>
    <w:rsid w:val="002B62DB"/>
    <w:rsid w:val="002B645E"/>
    <w:rsid w:val="002B6542"/>
    <w:rsid w:val="002B663D"/>
    <w:rsid w:val="002B6831"/>
    <w:rsid w:val="002B6F8C"/>
    <w:rsid w:val="002B706E"/>
    <w:rsid w:val="002B745C"/>
    <w:rsid w:val="002B7529"/>
    <w:rsid w:val="002B75CB"/>
    <w:rsid w:val="002B76FD"/>
    <w:rsid w:val="002B7983"/>
    <w:rsid w:val="002C0080"/>
    <w:rsid w:val="002C0330"/>
    <w:rsid w:val="002C03CE"/>
    <w:rsid w:val="002C0CBC"/>
    <w:rsid w:val="002C0E2C"/>
    <w:rsid w:val="002C0ECE"/>
    <w:rsid w:val="002C112A"/>
    <w:rsid w:val="002C13AE"/>
    <w:rsid w:val="002C1775"/>
    <w:rsid w:val="002C17A3"/>
    <w:rsid w:val="002C19EF"/>
    <w:rsid w:val="002C1BD4"/>
    <w:rsid w:val="002C1C92"/>
    <w:rsid w:val="002C1FF9"/>
    <w:rsid w:val="002C2097"/>
    <w:rsid w:val="002C2197"/>
    <w:rsid w:val="002C22B1"/>
    <w:rsid w:val="002C28FB"/>
    <w:rsid w:val="002C29DD"/>
    <w:rsid w:val="002C2BAC"/>
    <w:rsid w:val="002C2FD9"/>
    <w:rsid w:val="002C3122"/>
    <w:rsid w:val="002C362C"/>
    <w:rsid w:val="002C3714"/>
    <w:rsid w:val="002C388B"/>
    <w:rsid w:val="002C3909"/>
    <w:rsid w:val="002C421F"/>
    <w:rsid w:val="002C4348"/>
    <w:rsid w:val="002C44A8"/>
    <w:rsid w:val="002C4BCB"/>
    <w:rsid w:val="002C4C1B"/>
    <w:rsid w:val="002C4F15"/>
    <w:rsid w:val="002C63C4"/>
    <w:rsid w:val="002C64C2"/>
    <w:rsid w:val="002C65B2"/>
    <w:rsid w:val="002C6865"/>
    <w:rsid w:val="002C6AB6"/>
    <w:rsid w:val="002C6BFD"/>
    <w:rsid w:val="002C6C39"/>
    <w:rsid w:val="002C6D48"/>
    <w:rsid w:val="002C702C"/>
    <w:rsid w:val="002C77D8"/>
    <w:rsid w:val="002C7905"/>
    <w:rsid w:val="002C7A4F"/>
    <w:rsid w:val="002C7D90"/>
    <w:rsid w:val="002D0179"/>
    <w:rsid w:val="002D07EA"/>
    <w:rsid w:val="002D0B7E"/>
    <w:rsid w:val="002D1ABE"/>
    <w:rsid w:val="002D258E"/>
    <w:rsid w:val="002D2D74"/>
    <w:rsid w:val="002D3487"/>
    <w:rsid w:val="002D3498"/>
    <w:rsid w:val="002D36F2"/>
    <w:rsid w:val="002D377F"/>
    <w:rsid w:val="002D37B7"/>
    <w:rsid w:val="002D3D34"/>
    <w:rsid w:val="002D40B9"/>
    <w:rsid w:val="002D44D5"/>
    <w:rsid w:val="002D45C1"/>
    <w:rsid w:val="002D45DD"/>
    <w:rsid w:val="002D4B84"/>
    <w:rsid w:val="002D595F"/>
    <w:rsid w:val="002D5A12"/>
    <w:rsid w:val="002D608E"/>
    <w:rsid w:val="002D6341"/>
    <w:rsid w:val="002D66F4"/>
    <w:rsid w:val="002D6DE6"/>
    <w:rsid w:val="002D6EE9"/>
    <w:rsid w:val="002D7851"/>
    <w:rsid w:val="002D7C26"/>
    <w:rsid w:val="002D7D57"/>
    <w:rsid w:val="002E0647"/>
    <w:rsid w:val="002E09D6"/>
    <w:rsid w:val="002E0A17"/>
    <w:rsid w:val="002E0BFA"/>
    <w:rsid w:val="002E0E0F"/>
    <w:rsid w:val="002E11D0"/>
    <w:rsid w:val="002E12F8"/>
    <w:rsid w:val="002E167C"/>
    <w:rsid w:val="002E1E79"/>
    <w:rsid w:val="002E223A"/>
    <w:rsid w:val="002E228E"/>
    <w:rsid w:val="002E27E0"/>
    <w:rsid w:val="002E35E0"/>
    <w:rsid w:val="002E39F2"/>
    <w:rsid w:val="002E3EDD"/>
    <w:rsid w:val="002E4315"/>
    <w:rsid w:val="002E4450"/>
    <w:rsid w:val="002E478E"/>
    <w:rsid w:val="002E4AE2"/>
    <w:rsid w:val="002E4DA4"/>
    <w:rsid w:val="002E525F"/>
    <w:rsid w:val="002E52A5"/>
    <w:rsid w:val="002E54A7"/>
    <w:rsid w:val="002E5E0C"/>
    <w:rsid w:val="002E60B7"/>
    <w:rsid w:val="002E62E9"/>
    <w:rsid w:val="002E6345"/>
    <w:rsid w:val="002E6375"/>
    <w:rsid w:val="002E6590"/>
    <w:rsid w:val="002E663C"/>
    <w:rsid w:val="002E6B6F"/>
    <w:rsid w:val="002E7DC2"/>
    <w:rsid w:val="002F03F0"/>
    <w:rsid w:val="002F0E13"/>
    <w:rsid w:val="002F0F72"/>
    <w:rsid w:val="002F1260"/>
    <w:rsid w:val="002F1774"/>
    <w:rsid w:val="002F17CD"/>
    <w:rsid w:val="002F1EC3"/>
    <w:rsid w:val="002F1F01"/>
    <w:rsid w:val="002F204E"/>
    <w:rsid w:val="002F2215"/>
    <w:rsid w:val="002F25B8"/>
    <w:rsid w:val="002F2678"/>
    <w:rsid w:val="002F27B8"/>
    <w:rsid w:val="002F2916"/>
    <w:rsid w:val="002F2DB7"/>
    <w:rsid w:val="002F2FB2"/>
    <w:rsid w:val="002F3222"/>
    <w:rsid w:val="002F37DE"/>
    <w:rsid w:val="002F3B21"/>
    <w:rsid w:val="002F3DA7"/>
    <w:rsid w:val="002F3FDE"/>
    <w:rsid w:val="002F4141"/>
    <w:rsid w:val="002F4407"/>
    <w:rsid w:val="002F498C"/>
    <w:rsid w:val="002F4993"/>
    <w:rsid w:val="002F53DF"/>
    <w:rsid w:val="002F55C8"/>
    <w:rsid w:val="002F57F2"/>
    <w:rsid w:val="002F5CD6"/>
    <w:rsid w:val="002F5D40"/>
    <w:rsid w:val="002F5E1F"/>
    <w:rsid w:val="002F68A4"/>
    <w:rsid w:val="002F69BB"/>
    <w:rsid w:val="002F6CD4"/>
    <w:rsid w:val="002F7122"/>
    <w:rsid w:val="002F7227"/>
    <w:rsid w:val="002F72FC"/>
    <w:rsid w:val="002F7538"/>
    <w:rsid w:val="002F7868"/>
    <w:rsid w:val="002F7D08"/>
    <w:rsid w:val="002F7D8B"/>
    <w:rsid w:val="002F7ED7"/>
    <w:rsid w:val="0030043E"/>
    <w:rsid w:val="003006AB"/>
    <w:rsid w:val="0030088A"/>
    <w:rsid w:val="00300D25"/>
    <w:rsid w:val="00301606"/>
    <w:rsid w:val="00301769"/>
    <w:rsid w:val="0030190B"/>
    <w:rsid w:val="00301DD8"/>
    <w:rsid w:val="00302274"/>
    <w:rsid w:val="0030234B"/>
    <w:rsid w:val="003026B2"/>
    <w:rsid w:val="003029D2"/>
    <w:rsid w:val="00302A3F"/>
    <w:rsid w:val="00302FF0"/>
    <w:rsid w:val="0030325F"/>
    <w:rsid w:val="00303350"/>
    <w:rsid w:val="00303393"/>
    <w:rsid w:val="0030349D"/>
    <w:rsid w:val="003036CB"/>
    <w:rsid w:val="003037E8"/>
    <w:rsid w:val="00303AD6"/>
    <w:rsid w:val="00303B74"/>
    <w:rsid w:val="0030457F"/>
    <w:rsid w:val="003048AB"/>
    <w:rsid w:val="00304B86"/>
    <w:rsid w:val="00304EC3"/>
    <w:rsid w:val="003051F6"/>
    <w:rsid w:val="0030522F"/>
    <w:rsid w:val="003055A0"/>
    <w:rsid w:val="003057A5"/>
    <w:rsid w:val="00305F64"/>
    <w:rsid w:val="003075F3"/>
    <w:rsid w:val="00307B6D"/>
    <w:rsid w:val="00307D3C"/>
    <w:rsid w:val="00307EA9"/>
    <w:rsid w:val="00307F9B"/>
    <w:rsid w:val="00310271"/>
    <w:rsid w:val="0031082C"/>
    <w:rsid w:val="0031090A"/>
    <w:rsid w:val="00310C18"/>
    <w:rsid w:val="00310C4E"/>
    <w:rsid w:val="00311741"/>
    <w:rsid w:val="00311FF1"/>
    <w:rsid w:val="003120C0"/>
    <w:rsid w:val="003122C6"/>
    <w:rsid w:val="003124E3"/>
    <w:rsid w:val="00312636"/>
    <w:rsid w:val="0031271D"/>
    <w:rsid w:val="00312A54"/>
    <w:rsid w:val="00313090"/>
    <w:rsid w:val="00313575"/>
    <w:rsid w:val="003137B8"/>
    <w:rsid w:val="003138A5"/>
    <w:rsid w:val="00313A64"/>
    <w:rsid w:val="00313B75"/>
    <w:rsid w:val="00313E32"/>
    <w:rsid w:val="00313F21"/>
    <w:rsid w:val="0031435F"/>
    <w:rsid w:val="003143E5"/>
    <w:rsid w:val="003146DE"/>
    <w:rsid w:val="00314DE9"/>
    <w:rsid w:val="00314E9E"/>
    <w:rsid w:val="003155AC"/>
    <w:rsid w:val="00315C41"/>
    <w:rsid w:val="00315EBD"/>
    <w:rsid w:val="00316068"/>
    <w:rsid w:val="003175F3"/>
    <w:rsid w:val="0031766A"/>
    <w:rsid w:val="00317E80"/>
    <w:rsid w:val="003201D6"/>
    <w:rsid w:val="00320550"/>
    <w:rsid w:val="00320DF2"/>
    <w:rsid w:val="00320F5C"/>
    <w:rsid w:val="00320FDD"/>
    <w:rsid w:val="003218B1"/>
    <w:rsid w:val="00321939"/>
    <w:rsid w:val="00321E0F"/>
    <w:rsid w:val="003224AB"/>
    <w:rsid w:val="003227AE"/>
    <w:rsid w:val="00322A7C"/>
    <w:rsid w:val="00322C2C"/>
    <w:rsid w:val="00322CA0"/>
    <w:rsid w:val="00322CF8"/>
    <w:rsid w:val="003230EF"/>
    <w:rsid w:val="00323185"/>
    <w:rsid w:val="0032400C"/>
    <w:rsid w:val="00324153"/>
    <w:rsid w:val="003241B5"/>
    <w:rsid w:val="003242A5"/>
    <w:rsid w:val="0032470D"/>
    <w:rsid w:val="00324AB6"/>
    <w:rsid w:val="00324B8F"/>
    <w:rsid w:val="00324DCE"/>
    <w:rsid w:val="00326311"/>
    <w:rsid w:val="003266E3"/>
    <w:rsid w:val="003267AB"/>
    <w:rsid w:val="003268F7"/>
    <w:rsid w:val="00326ED5"/>
    <w:rsid w:val="0032779B"/>
    <w:rsid w:val="003277C6"/>
    <w:rsid w:val="0032797F"/>
    <w:rsid w:val="003279B1"/>
    <w:rsid w:val="00327A41"/>
    <w:rsid w:val="00330CD1"/>
    <w:rsid w:val="00330F96"/>
    <w:rsid w:val="00331402"/>
    <w:rsid w:val="00331564"/>
    <w:rsid w:val="00331C83"/>
    <w:rsid w:val="00331C9F"/>
    <w:rsid w:val="00331F43"/>
    <w:rsid w:val="00332085"/>
    <w:rsid w:val="00332258"/>
    <w:rsid w:val="00332404"/>
    <w:rsid w:val="00332651"/>
    <w:rsid w:val="00332C71"/>
    <w:rsid w:val="00332C89"/>
    <w:rsid w:val="00332E1C"/>
    <w:rsid w:val="00332FE7"/>
    <w:rsid w:val="0033326F"/>
    <w:rsid w:val="00333616"/>
    <w:rsid w:val="00333980"/>
    <w:rsid w:val="00334216"/>
    <w:rsid w:val="0033435F"/>
    <w:rsid w:val="00334FEC"/>
    <w:rsid w:val="00335234"/>
    <w:rsid w:val="003357A5"/>
    <w:rsid w:val="003358AC"/>
    <w:rsid w:val="00335A67"/>
    <w:rsid w:val="00335ACF"/>
    <w:rsid w:val="00335DFC"/>
    <w:rsid w:val="003369E9"/>
    <w:rsid w:val="003369F4"/>
    <w:rsid w:val="00336AF8"/>
    <w:rsid w:val="00336D82"/>
    <w:rsid w:val="00336E00"/>
    <w:rsid w:val="00336FCE"/>
    <w:rsid w:val="0033784A"/>
    <w:rsid w:val="00340943"/>
    <w:rsid w:val="00340D6C"/>
    <w:rsid w:val="00340DF2"/>
    <w:rsid w:val="00341201"/>
    <w:rsid w:val="0034151E"/>
    <w:rsid w:val="00341652"/>
    <w:rsid w:val="003417A1"/>
    <w:rsid w:val="003418E2"/>
    <w:rsid w:val="00341ED7"/>
    <w:rsid w:val="00341F7B"/>
    <w:rsid w:val="0034204E"/>
    <w:rsid w:val="0034221D"/>
    <w:rsid w:val="003428A8"/>
    <w:rsid w:val="00342971"/>
    <w:rsid w:val="00342B38"/>
    <w:rsid w:val="00342CDD"/>
    <w:rsid w:val="003433E1"/>
    <w:rsid w:val="0034376F"/>
    <w:rsid w:val="0034379A"/>
    <w:rsid w:val="00343C4C"/>
    <w:rsid w:val="00343CA6"/>
    <w:rsid w:val="00344287"/>
    <w:rsid w:val="003444EA"/>
    <w:rsid w:val="00344672"/>
    <w:rsid w:val="00344820"/>
    <w:rsid w:val="0034486B"/>
    <w:rsid w:val="00344923"/>
    <w:rsid w:val="00344B6B"/>
    <w:rsid w:val="00345804"/>
    <w:rsid w:val="00345DA7"/>
    <w:rsid w:val="00345DD8"/>
    <w:rsid w:val="00345E28"/>
    <w:rsid w:val="00345F3F"/>
    <w:rsid w:val="003460A6"/>
    <w:rsid w:val="00346439"/>
    <w:rsid w:val="003464EE"/>
    <w:rsid w:val="00346544"/>
    <w:rsid w:val="003466C2"/>
    <w:rsid w:val="00346AE9"/>
    <w:rsid w:val="00346CD9"/>
    <w:rsid w:val="0034755D"/>
    <w:rsid w:val="0034781D"/>
    <w:rsid w:val="00347A7B"/>
    <w:rsid w:val="00347C78"/>
    <w:rsid w:val="003506A3"/>
    <w:rsid w:val="0035073E"/>
    <w:rsid w:val="003508F5"/>
    <w:rsid w:val="00350B4E"/>
    <w:rsid w:val="00350ED6"/>
    <w:rsid w:val="003511CF"/>
    <w:rsid w:val="00351508"/>
    <w:rsid w:val="003516AB"/>
    <w:rsid w:val="003519C7"/>
    <w:rsid w:val="003519EB"/>
    <w:rsid w:val="003520F2"/>
    <w:rsid w:val="00352478"/>
    <w:rsid w:val="00352844"/>
    <w:rsid w:val="00352992"/>
    <w:rsid w:val="00352BCF"/>
    <w:rsid w:val="00352C05"/>
    <w:rsid w:val="00352CA2"/>
    <w:rsid w:val="00352DCD"/>
    <w:rsid w:val="00352DD2"/>
    <w:rsid w:val="00352F42"/>
    <w:rsid w:val="00353066"/>
    <w:rsid w:val="003530D0"/>
    <w:rsid w:val="003534F2"/>
    <w:rsid w:val="003535BD"/>
    <w:rsid w:val="003537C3"/>
    <w:rsid w:val="00353A33"/>
    <w:rsid w:val="00354081"/>
    <w:rsid w:val="00354271"/>
    <w:rsid w:val="00354501"/>
    <w:rsid w:val="00354839"/>
    <w:rsid w:val="00354A3A"/>
    <w:rsid w:val="003552DE"/>
    <w:rsid w:val="003552EC"/>
    <w:rsid w:val="00355346"/>
    <w:rsid w:val="0035593F"/>
    <w:rsid w:val="0035597C"/>
    <w:rsid w:val="003559BA"/>
    <w:rsid w:val="00355E95"/>
    <w:rsid w:val="0035639C"/>
    <w:rsid w:val="00356E9C"/>
    <w:rsid w:val="00356F77"/>
    <w:rsid w:val="0035726D"/>
    <w:rsid w:val="0035733C"/>
    <w:rsid w:val="00357450"/>
    <w:rsid w:val="00357616"/>
    <w:rsid w:val="00357719"/>
    <w:rsid w:val="00357726"/>
    <w:rsid w:val="00357DB0"/>
    <w:rsid w:val="003600BF"/>
    <w:rsid w:val="0036019A"/>
    <w:rsid w:val="0036024D"/>
    <w:rsid w:val="003602E7"/>
    <w:rsid w:val="00360878"/>
    <w:rsid w:val="00360F4E"/>
    <w:rsid w:val="00361487"/>
    <w:rsid w:val="003617E9"/>
    <w:rsid w:val="00361AAD"/>
    <w:rsid w:val="00361AD2"/>
    <w:rsid w:val="00362655"/>
    <w:rsid w:val="00362B31"/>
    <w:rsid w:val="00363320"/>
    <w:rsid w:val="00363362"/>
    <w:rsid w:val="00363442"/>
    <w:rsid w:val="0036362C"/>
    <w:rsid w:val="0036364D"/>
    <w:rsid w:val="003636E6"/>
    <w:rsid w:val="00363751"/>
    <w:rsid w:val="00363892"/>
    <w:rsid w:val="00363AA3"/>
    <w:rsid w:val="00363BA9"/>
    <w:rsid w:val="003645AF"/>
    <w:rsid w:val="003646B0"/>
    <w:rsid w:val="00364B65"/>
    <w:rsid w:val="00364C67"/>
    <w:rsid w:val="003656F1"/>
    <w:rsid w:val="003662D4"/>
    <w:rsid w:val="0036650E"/>
    <w:rsid w:val="0036682B"/>
    <w:rsid w:val="0036699E"/>
    <w:rsid w:val="00366B0C"/>
    <w:rsid w:val="00366D2A"/>
    <w:rsid w:val="00366D35"/>
    <w:rsid w:val="00367156"/>
    <w:rsid w:val="003672B7"/>
    <w:rsid w:val="003673B1"/>
    <w:rsid w:val="00367842"/>
    <w:rsid w:val="00370163"/>
    <w:rsid w:val="003702AC"/>
    <w:rsid w:val="00370778"/>
    <w:rsid w:val="00370DCA"/>
    <w:rsid w:val="003715A2"/>
    <w:rsid w:val="00371784"/>
    <w:rsid w:val="00371A31"/>
    <w:rsid w:val="003720CF"/>
    <w:rsid w:val="00372319"/>
    <w:rsid w:val="00372368"/>
    <w:rsid w:val="00372F89"/>
    <w:rsid w:val="00373573"/>
    <w:rsid w:val="003739FC"/>
    <w:rsid w:val="00373ED7"/>
    <w:rsid w:val="003742E8"/>
    <w:rsid w:val="003749B0"/>
    <w:rsid w:val="003749FF"/>
    <w:rsid w:val="00374C56"/>
    <w:rsid w:val="003752A1"/>
    <w:rsid w:val="00375811"/>
    <w:rsid w:val="0037600D"/>
    <w:rsid w:val="003760A8"/>
    <w:rsid w:val="003760B4"/>
    <w:rsid w:val="0037686F"/>
    <w:rsid w:val="0037696A"/>
    <w:rsid w:val="00376C06"/>
    <w:rsid w:val="00376CBC"/>
    <w:rsid w:val="00377031"/>
    <w:rsid w:val="00377691"/>
    <w:rsid w:val="003779B6"/>
    <w:rsid w:val="003779B7"/>
    <w:rsid w:val="00377ACB"/>
    <w:rsid w:val="00377BBF"/>
    <w:rsid w:val="00377D23"/>
    <w:rsid w:val="0038003F"/>
    <w:rsid w:val="003800DD"/>
    <w:rsid w:val="00380240"/>
    <w:rsid w:val="00380684"/>
    <w:rsid w:val="00380A7B"/>
    <w:rsid w:val="003812C2"/>
    <w:rsid w:val="0038131C"/>
    <w:rsid w:val="00381419"/>
    <w:rsid w:val="00381751"/>
    <w:rsid w:val="00381999"/>
    <w:rsid w:val="00381EA8"/>
    <w:rsid w:val="003825B1"/>
    <w:rsid w:val="00382C4F"/>
    <w:rsid w:val="00382DFD"/>
    <w:rsid w:val="003830F2"/>
    <w:rsid w:val="003831BB"/>
    <w:rsid w:val="00383416"/>
    <w:rsid w:val="0038342A"/>
    <w:rsid w:val="003836B6"/>
    <w:rsid w:val="0038386C"/>
    <w:rsid w:val="00383AEB"/>
    <w:rsid w:val="00383C3B"/>
    <w:rsid w:val="00383D67"/>
    <w:rsid w:val="003847F8"/>
    <w:rsid w:val="00384C09"/>
    <w:rsid w:val="00384DCF"/>
    <w:rsid w:val="003853BF"/>
    <w:rsid w:val="0038543F"/>
    <w:rsid w:val="0038587C"/>
    <w:rsid w:val="003858E3"/>
    <w:rsid w:val="00385B90"/>
    <w:rsid w:val="00386582"/>
    <w:rsid w:val="00386C51"/>
    <w:rsid w:val="00386D3D"/>
    <w:rsid w:val="00386E9A"/>
    <w:rsid w:val="003870C7"/>
    <w:rsid w:val="00387279"/>
    <w:rsid w:val="003873EC"/>
    <w:rsid w:val="003874AA"/>
    <w:rsid w:val="0038758C"/>
    <w:rsid w:val="003877FA"/>
    <w:rsid w:val="00387B14"/>
    <w:rsid w:val="0039050A"/>
    <w:rsid w:val="00390A09"/>
    <w:rsid w:val="00390BBB"/>
    <w:rsid w:val="00391027"/>
    <w:rsid w:val="00391051"/>
    <w:rsid w:val="00391722"/>
    <w:rsid w:val="003918C2"/>
    <w:rsid w:val="00391D5C"/>
    <w:rsid w:val="003923C9"/>
    <w:rsid w:val="003929B9"/>
    <w:rsid w:val="0039302C"/>
    <w:rsid w:val="003930E4"/>
    <w:rsid w:val="0039384B"/>
    <w:rsid w:val="00393B51"/>
    <w:rsid w:val="00393D4D"/>
    <w:rsid w:val="00394629"/>
    <w:rsid w:val="0039486E"/>
    <w:rsid w:val="0039488D"/>
    <w:rsid w:val="00394B73"/>
    <w:rsid w:val="00394D54"/>
    <w:rsid w:val="00395136"/>
    <w:rsid w:val="003957C4"/>
    <w:rsid w:val="00395D05"/>
    <w:rsid w:val="00395D07"/>
    <w:rsid w:val="0039625A"/>
    <w:rsid w:val="00396DE8"/>
    <w:rsid w:val="00396E03"/>
    <w:rsid w:val="00397213"/>
    <w:rsid w:val="00397417"/>
    <w:rsid w:val="003974F3"/>
    <w:rsid w:val="003977A3"/>
    <w:rsid w:val="00397B3F"/>
    <w:rsid w:val="00397E52"/>
    <w:rsid w:val="003A00C1"/>
    <w:rsid w:val="003A050D"/>
    <w:rsid w:val="003A0C00"/>
    <w:rsid w:val="003A0D88"/>
    <w:rsid w:val="003A0E36"/>
    <w:rsid w:val="003A1006"/>
    <w:rsid w:val="003A117A"/>
    <w:rsid w:val="003A13A2"/>
    <w:rsid w:val="003A16CE"/>
    <w:rsid w:val="003A1870"/>
    <w:rsid w:val="003A1C71"/>
    <w:rsid w:val="003A1E26"/>
    <w:rsid w:val="003A2214"/>
    <w:rsid w:val="003A2282"/>
    <w:rsid w:val="003A2290"/>
    <w:rsid w:val="003A2350"/>
    <w:rsid w:val="003A265D"/>
    <w:rsid w:val="003A2C58"/>
    <w:rsid w:val="003A36FC"/>
    <w:rsid w:val="003A37FF"/>
    <w:rsid w:val="003A3841"/>
    <w:rsid w:val="003A3AA7"/>
    <w:rsid w:val="003A3DF1"/>
    <w:rsid w:val="003A3F86"/>
    <w:rsid w:val="003A3FE5"/>
    <w:rsid w:val="003A4245"/>
    <w:rsid w:val="003A4B05"/>
    <w:rsid w:val="003A518A"/>
    <w:rsid w:val="003A577F"/>
    <w:rsid w:val="003A5977"/>
    <w:rsid w:val="003A61A8"/>
    <w:rsid w:val="003A6C2F"/>
    <w:rsid w:val="003A6CD3"/>
    <w:rsid w:val="003A6E5B"/>
    <w:rsid w:val="003A7FE6"/>
    <w:rsid w:val="003B030F"/>
    <w:rsid w:val="003B060C"/>
    <w:rsid w:val="003B0761"/>
    <w:rsid w:val="003B076F"/>
    <w:rsid w:val="003B0AB5"/>
    <w:rsid w:val="003B0B66"/>
    <w:rsid w:val="003B0C3B"/>
    <w:rsid w:val="003B0E7C"/>
    <w:rsid w:val="003B0E7D"/>
    <w:rsid w:val="003B11C8"/>
    <w:rsid w:val="003B1525"/>
    <w:rsid w:val="003B1CD3"/>
    <w:rsid w:val="003B1D7D"/>
    <w:rsid w:val="003B1EF7"/>
    <w:rsid w:val="003B220C"/>
    <w:rsid w:val="003B2492"/>
    <w:rsid w:val="003B2805"/>
    <w:rsid w:val="003B2C01"/>
    <w:rsid w:val="003B2C2C"/>
    <w:rsid w:val="003B2D7E"/>
    <w:rsid w:val="003B2F20"/>
    <w:rsid w:val="003B2F26"/>
    <w:rsid w:val="003B2F96"/>
    <w:rsid w:val="003B384A"/>
    <w:rsid w:val="003B3A3A"/>
    <w:rsid w:val="003B40B4"/>
    <w:rsid w:val="003B423C"/>
    <w:rsid w:val="003B4338"/>
    <w:rsid w:val="003B4529"/>
    <w:rsid w:val="003B4536"/>
    <w:rsid w:val="003B4621"/>
    <w:rsid w:val="003B4643"/>
    <w:rsid w:val="003B4C8E"/>
    <w:rsid w:val="003B5361"/>
    <w:rsid w:val="003B53D3"/>
    <w:rsid w:val="003B573B"/>
    <w:rsid w:val="003B574D"/>
    <w:rsid w:val="003B5B18"/>
    <w:rsid w:val="003B5E91"/>
    <w:rsid w:val="003B635A"/>
    <w:rsid w:val="003B6BED"/>
    <w:rsid w:val="003B6C70"/>
    <w:rsid w:val="003B6E7D"/>
    <w:rsid w:val="003B6EA9"/>
    <w:rsid w:val="003B7026"/>
    <w:rsid w:val="003B751F"/>
    <w:rsid w:val="003B7C67"/>
    <w:rsid w:val="003B7D50"/>
    <w:rsid w:val="003B7E52"/>
    <w:rsid w:val="003C003E"/>
    <w:rsid w:val="003C017E"/>
    <w:rsid w:val="003C06C4"/>
    <w:rsid w:val="003C1208"/>
    <w:rsid w:val="003C1441"/>
    <w:rsid w:val="003C1456"/>
    <w:rsid w:val="003C14F9"/>
    <w:rsid w:val="003C17AF"/>
    <w:rsid w:val="003C1B9D"/>
    <w:rsid w:val="003C1BBD"/>
    <w:rsid w:val="003C1CBC"/>
    <w:rsid w:val="003C21F3"/>
    <w:rsid w:val="003C25CD"/>
    <w:rsid w:val="003C292B"/>
    <w:rsid w:val="003C2FF2"/>
    <w:rsid w:val="003C3713"/>
    <w:rsid w:val="003C3836"/>
    <w:rsid w:val="003C3B3F"/>
    <w:rsid w:val="003C44CC"/>
    <w:rsid w:val="003C47CE"/>
    <w:rsid w:val="003C48A9"/>
    <w:rsid w:val="003C48AB"/>
    <w:rsid w:val="003C4BDA"/>
    <w:rsid w:val="003C4BEA"/>
    <w:rsid w:val="003C4DED"/>
    <w:rsid w:val="003C4EEE"/>
    <w:rsid w:val="003C56AF"/>
    <w:rsid w:val="003C5803"/>
    <w:rsid w:val="003C60C2"/>
    <w:rsid w:val="003C6389"/>
    <w:rsid w:val="003C6B1B"/>
    <w:rsid w:val="003C6D66"/>
    <w:rsid w:val="003C7046"/>
    <w:rsid w:val="003C78E2"/>
    <w:rsid w:val="003C7D1B"/>
    <w:rsid w:val="003C7F0A"/>
    <w:rsid w:val="003D079F"/>
    <w:rsid w:val="003D0D64"/>
    <w:rsid w:val="003D17D8"/>
    <w:rsid w:val="003D1848"/>
    <w:rsid w:val="003D1C2B"/>
    <w:rsid w:val="003D21BE"/>
    <w:rsid w:val="003D25ED"/>
    <w:rsid w:val="003D2CD5"/>
    <w:rsid w:val="003D2CF7"/>
    <w:rsid w:val="003D2D9F"/>
    <w:rsid w:val="003D30AC"/>
    <w:rsid w:val="003D31E4"/>
    <w:rsid w:val="003D33F5"/>
    <w:rsid w:val="003D36B2"/>
    <w:rsid w:val="003D4133"/>
    <w:rsid w:val="003D46E8"/>
    <w:rsid w:val="003D4770"/>
    <w:rsid w:val="003D52BE"/>
    <w:rsid w:val="003D5367"/>
    <w:rsid w:val="003D54A5"/>
    <w:rsid w:val="003D560D"/>
    <w:rsid w:val="003D615C"/>
    <w:rsid w:val="003D64AC"/>
    <w:rsid w:val="003D6539"/>
    <w:rsid w:val="003D6DD1"/>
    <w:rsid w:val="003D6F1B"/>
    <w:rsid w:val="003D7233"/>
    <w:rsid w:val="003D77A5"/>
    <w:rsid w:val="003D78BB"/>
    <w:rsid w:val="003E018E"/>
    <w:rsid w:val="003E05F3"/>
    <w:rsid w:val="003E06FC"/>
    <w:rsid w:val="003E144C"/>
    <w:rsid w:val="003E14E7"/>
    <w:rsid w:val="003E17C2"/>
    <w:rsid w:val="003E18FD"/>
    <w:rsid w:val="003E1B8F"/>
    <w:rsid w:val="003E2081"/>
    <w:rsid w:val="003E2087"/>
    <w:rsid w:val="003E22BD"/>
    <w:rsid w:val="003E2BD1"/>
    <w:rsid w:val="003E2E87"/>
    <w:rsid w:val="003E2F4D"/>
    <w:rsid w:val="003E399B"/>
    <w:rsid w:val="003E3B7C"/>
    <w:rsid w:val="003E3B8B"/>
    <w:rsid w:val="003E3E68"/>
    <w:rsid w:val="003E4287"/>
    <w:rsid w:val="003E42DF"/>
    <w:rsid w:val="003E457C"/>
    <w:rsid w:val="003E4740"/>
    <w:rsid w:val="003E477B"/>
    <w:rsid w:val="003E50B6"/>
    <w:rsid w:val="003E5238"/>
    <w:rsid w:val="003E53A9"/>
    <w:rsid w:val="003E5560"/>
    <w:rsid w:val="003E5695"/>
    <w:rsid w:val="003E584F"/>
    <w:rsid w:val="003E5B51"/>
    <w:rsid w:val="003E5D2A"/>
    <w:rsid w:val="003E5E29"/>
    <w:rsid w:val="003E6050"/>
    <w:rsid w:val="003E6417"/>
    <w:rsid w:val="003E6454"/>
    <w:rsid w:val="003E6717"/>
    <w:rsid w:val="003E6B8D"/>
    <w:rsid w:val="003E6E41"/>
    <w:rsid w:val="003E6E80"/>
    <w:rsid w:val="003E7764"/>
    <w:rsid w:val="003E7F5A"/>
    <w:rsid w:val="003F0B3C"/>
    <w:rsid w:val="003F0C5A"/>
    <w:rsid w:val="003F0DE8"/>
    <w:rsid w:val="003F0ED6"/>
    <w:rsid w:val="003F14CC"/>
    <w:rsid w:val="003F1B38"/>
    <w:rsid w:val="003F1DD9"/>
    <w:rsid w:val="003F223B"/>
    <w:rsid w:val="003F22A7"/>
    <w:rsid w:val="003F29D3"/>
    <w:rsid w:val="003F2B82"/>
    <w:rsid w:val="003F2F03"/>
    <w:rsid w:val="003F2F95"/>
    <w:rsid w:val="003F361C"/>
    <w:rsid w:val="003F3A42"/>
    <w:rsid w:val="003F3CEC"/>
    <w:rsid w:val="003F3D11"/>
    <w:rsid w:val="003F3F91"/>
    <w:rsid w:val="003F3F99"/>
    <w:rsid w:val="003F453C"/>
    <w:rsid w:val="003F4863"/>
    <w:rsid w:val="003F4893"/>
    <w:rsid w:val="003F48B0"/>
    <w:rsid w:val="003F49EB"/>
    <w:rsid w:val="003F4E7B"/>
    <w:rsid w:val="003F5639"/>
    <w:rsid w:val="003F56A8"/>
    <w:rsid w:val="003F5E6C"/>
    <w:rsid w:val="003F614A"/>
    <w:rsid w:val="003F6511"/>
    <w:rsid w:val="003F68F0"/>
    <w:rsid w:val="003F6BDC"/>
    <w:rsid w:val="003F6CD8"/>
    <w:rsid w:val="003F6D10"/>
    <w:rsid w:val="003F734A"/>
    <w:rsid w:val="003F7809"/>
    <w:rsid w:val="004000F9"/>
    <w:rsid w:val="00400176"/>
    <w:rsid w:val="00400F9C"/>
    <w:rsid w:val="00401933"/>
    <w:rsid w:val="00401A73"/>
    <w:rsid w:val="00401D27"/>
    <w:rsid w:val="00401ED6"/>
    <w:rsid w:val="00402141"/>
    <w:rsid w:val="00402420"/>
    <w:rsid w:val="004025BF"/>
    <w:rsid w:val="00402C58"/>
    <w:rsid w:val="0040359C"/>
    <w:rsid w:val="00403783"/>
    <w:rsid w:val="0040447D"/>
    <w:rsid w:val="004046F4"/>
    <w:rsid w:val="00404B2C"/>
    <w:rsid w:val="00404BA0"/>
    <w:rsid w:val="0040523B"/>
    <w:rsid w:val="00405905"/>
    <w:rsid w:val="00405963"/>
    <w:rsid w:val="00405A4B"/>
    <w:rsid w:val="00405B46"/>
    <w:rsid w:val="00405D4C"/>
    <w:rsid w:val="00405E2D"/>
    <w:rsid w:val="004065D7"/>
    <w:rsid w:val="0040672B"/>
    <w:rsid w:val="0040697F"/>
    <w:rsid w:val="00406E02"/>
    <w:rsid w:val="00406F3C"/>
    <w:rsid w:val="00406F7C"/>
    <w:rsid w:val="004077BD"/>
    <w:rsid w:val="00407978"/>
    <w:rsid w:val="00407D29"/>
    <w:rsid w:val="004106ED"/>
    <w:rsid w:val="00410950"/>
    <w:rsid w:val="00410977"/>
    <w:rsid w:val="00410B07"/>
    <w:rsid w:val="00410BEC"/>
    <w:rsid w:val="00410E3D"/>
    <w:rsid w:val="00410FC9"/>
    <w:rsid w:val="0041103D"/>
    <w:rsid w:val="00411191"/>
    <w:rsid w:val="00411210"/>
    <w:rsid w:val="0041201D"/>
    <w:rsid w:val="004120EB"/>
    <w:rsid w:val="00412449"/>
    <w:rsid w:val="004124B7"/>
    <w:rsid w:val="00412A73"/>
    <w:rsid w:val="004130C5"/>
    <w:rsid w:val="00413355"/>
    <w:rsid w:val="004135B3"/>
    <w:rsid w:val="00413F06"/>
    <w:rsid w:val="004148D2"/>
    <w:rsid w:val="004158A8"/>
    <w:rsid w:val="00415B7F"/>
    <w:rsid w:val="00415C52"/>
    <w:rsid w:val="00415DE2"/>
    <w:rsid w:val="0041602E"/>
    <w:rsid w:val="0041679A"/>
    <w:rsid w:val="00416911"/>
    <w:rsid w:val="004169B9"/>
    <w:rsid w:val="00416A32"/>
    <w:rsid w:val="00416D3E"/>
    <w:rsid w:val="00416E1E"/>
    <w:rsid w:val="00417120"/>
    <w:rsid w:val="00417413"/>
    <w:rsid w:val="004175B6"/>
    <w:rsid w:val="00417714"/>
    <w:rsid w:val="00417BB4"/>
    <w:rsid w:val="00417C33"/>
    <w:rsid w:val="00417D16"/>
    <w:rsid w:val="00417E1D"/>
    <w:rsid w:val="00417ECD"/>
    <w:rsid w:val="00420545"/>
    <w:rsid w:val="00420620"/>
    <w:rsid w:val="00420AA9"/>
    <w:rsid w:val="00420CB5"/>
    <w:rsid w:val="00420F56"/>
    <w:rsid w:val="00421675"/>
    <w:rsid w:val="00421934"/>
    <w:rsid w:val="00421A7F"/>
    <w:rsid w:val="00421ED1"/>
    <w:rsid w:val="00422146"/>
    <w:rsid w:val="0042235E"/>
    <w:rsid w:val="004223E1"/>
    <w:rsid w:val="00422ED6"/>
    <w:rsid w:val="004239FF"/>
    <w:rsid w:val="00423A39"/>
    <w:rsid w:val="00423C08"/>
    <w:rsid w:val="004243F9"/>
    <w:rsid w:val="004244D4"/>
    <w:rsid w:val="00424647"/>
    <w:rsid w:val="00424C42"/>
    <w:rsid w:val="00425437"/>
    <w:rsid w:val="00425724"/>
    <w:rsid w:val="00425AC0"/>
    <w:rsid w:val="00425AED"/>
    <w:rsid w:val="00425DA0"/>
    <w:rsid w:val="00425E97"/>
    <w:rsid w:val="0042609B"/>
    <w:rsid w:val="00426210"/>
    <w:rsid w:val="00426B1C"/>
    <w:rsid w:val="00426B82"/>
    <w:rsid w:val="00426F10"/>
    <w:rsid w:val="00426FAE"/>
    <w:rsid w:val="0042747A"/>
    <w:rsid w:val="004279EA"/>
    <w:rsid w:val="00427ED8"/>
    <w:rsid w:val="00427FF2"/>
    <w:rsid w:val="00430489"/>
    <w:rsid w:val="00430900"/>
    <w:rsid w:val="004309C8"/>
    <w:rsid w:val="00430B6C"/>
    <w:rsid w:val="00430B7F"/>
    <w:rsid w:val="00430E0A"/>
    <w:rsid w:val="00430E13"/>
    <w:rsid w:val="00430EA4"/>
    <w:rsid w:val="00430F36"/>
    <w:rsid w:val="00431084"/>
    <w:rsid w:val="00431975"/>
    <w:rsid w:val="00431E54"/>
    <w:rsid w:val="004323D0"/>
    <w:rsid w:val="00432932"/>
    <w:rsid w:val="00432A85"/>
    <w:rsid w:val="00432A8E"/>
    <w:rsid w:val="00432B6E"/>
    <w:rsid w:val="00432E67"/>
    <w:rsid w:val="00432E68"/>
    <w:rsid w:val="0043336D"/>
    <w:rsid w:val="0043342E"/>
    <w:rsid w:val="00433998"/>
    <w:rsid w:val="00433B94"/>
    <w:rsid w:val="00433BA6"/>
    <w:rsid w:val="00434015"/>
    <w:rsid w:val="00434325"/>
    <w:rsid w:val="0043456C"/>
    <w:rsid w:val="00434932"/>
    <w:rsid w:val="004349F7"/>
    <w:rsid w:val="00434D0D"/>
    <w:rsid w:val="00434D22"/>
    <w:rsid w:val="004350BA"/>
    <w:rsid w:val="00435421"/>
    <w:rsid w:val="00435802"/>
    <w:rsid w:val="004358FA"/>
    <w:rsid w:val="00435A1B"/>
    <w:rsid w:val="00435D51"/>
    <w:rsid w:val="00435DCE"/>
    <w:rsid w:val="00436758"/>
    <w:rsid w:val="00436798"/>
    <w:rsid w:val="00436860"/>
    <w:rsid w:val="00436A04"/>
    <w:rsid w:val="00436BBA"/>
    <w:rsid w:val="00436D25"/>
    <w:rsid w:val="00437253"/>
    <w:rsid w:val="004375A1"/>
    <w:rsid w:val="004377D3"/>
    <w:rsid w:val="00440400"/>
    <w:rsid w:val="004404A2"/>
    <w:rsid w:val="00440F98"/>
    <w:rsid w:val="004412B2"/>
    <w:rsid w:val="00441314"/>
    <w:rsid w:val="004416A0"/>
    <w:rsid w:val="00441AF8"/>
    <w:rsid w:val="00441B06"/>
    <w:rsid w:val="0044219A"/>
    <w:rsid w:val="004423DE"/>
    <w:rsid w:val="00442A1A"/>
    <w:rsid w:val="00442C1F"/>
    <w:rsid w:val="00442D13"/>
    <w:rsid w:val="00442DCC"/>
    <w:rsid w:val="00442DF9"/>
    <w:rsid w:val="00443784"/>
    <w:rsid w:val="0044397D"/>
    <w:rsid w:val="00443AEA"/>
    <w:rsid w:val="0044408A"/>
    <w:rsid w:val="00444095"/>
    <w:rsid w:val="00444495"/>
    <w:rsid w:val="00444508"/>
    <w:rsid w:val="00444509"/>
    <w:rsid w:val="00444BEA"/>
    <w:rsid w:val="00445096"/>
    <w:rsid w:val="00445142"/>
    <w:rsid w:val="0044536C"/>
    <w:rsid w:val="00445B85"/>
    <w:rsid w:val="00445DEB"/>
    <w:rsid w:val="00445FBF"/>
    <w:rsid w:val="004461DD"/>
    <w:rsid w:val="004463E0"/>
    <w:rsid w:val="0044666B"/>
    <w:rsid w:val="0044694C"/>
    <w:rsid w:val="00446A13"/>
    <w:rsid w:val="00446AD8"/>
    <w:rsid w:val="00446EBF"/>
    <w:rsid w:val="004470E3"/>
    <w:rsid w:val="004474D4"/>
    <w:rsid w:val="00447576"/>
    <w:rsid w:val="00447A29"/>
    <w:rsid w:val="00447EA3"/>
    <w:rsid w:val="00447EE6"/>
    <w:rsid w:val="004507EE"/>
    <w:rsid w:val="00450DD9"/>
    <w:rsid w:val="00450FD5"/>
    <w:rsid w:val="00451137"/>
    <w:rsid w:val="0045113B"/>
    <w:rsid w:val="00451488"/>
    <w:rsid w:val="004514A2"/>
    <w:rsid w:val="00451FAA"/>
    <w:rsid w:val="0045238F"/>
    <w:rsid w:val="004523CA"/>
    <w:rsid w:val="00452CB9"/>
    <w:rsid w:val="00452F7A"/>
    <w:rsid w:val="0045336E"/>
    <w:rsid w:val="004533CA"/>
    <w:rsid w:val="004535F3"/>
    <w:rsid w:val="00453AA8"/>
    <w:rsid w:val="00453BD0"/>
    <w:rsid w:val="00453F9E"/>
    <w:rsid w:val="00453FD0"/>
    <w:rsid w:val="004541FD"/>
    <w:rsid w:val="0045489F"/>
    <w:rsid w:val="00454AF8"/>
    <w:rsid w:val="00454BC1"/>
    <w:rsid w:val="00454D1F"/>
    <w:rsid w:val="004554FD"/>
    <w:rsid w:val="0045558E"/>
    <w:rsid w:val="0045580C"/>
    <w:rsid w:val="004559EF"/>
    <w:rsid w:val="00455B62"/>
    <w:rsid w:val="00455CCB"/>
    <w:rsid w:val="004567AC"/>
    <w:rsid w:val="004571AF"/>
    <w:rsid w:val="0045734C"/>
    <w:rsid w:val="00457730"/>
    <w:rsid w:val="00457ACC"/>
    <w:rsid w:val="004600F6"/>
    <w:rsid w:val="00460134"/>
    <w:rsid w:val="00460457"/>
    <w:rsid w:val="00460B08"/>
    <w:rsid w:val="00460D19"/>
    <w:rsid w:val="00461421"/>
    <w:rsid w:val="004617BA"/>
    <w:rsid w:val="00461E39"/>
    <w:rsid w:val="0046299E"/>
    <w:rsid w:val="00462C08"/>
    <w:rsid w:val="004639FB"/>
    <w:rsid w:val="00463A4F"/>
    <w:rsid w:val="00463DDB"/>
    <w:rsid w:val="00464124"/>
    <w:rsid w:val="00464174"/>
    <w:rsid w:val="004642F2"/>
    <w:rsid w:val="004643BC"/>
    <w:rsid w:val="00464528"/>
    <w:rsid w:val="0046482D"/>
    <w:rsid w:val="00464AAD"/>
    <w:rsid w:val="00464B8F"/>
    <w:rsid w:val="00464CB7"/>
    <w:rsid w:val="00464EF5"/>
    <w:rsid w:val="00464F80"/>
    <w:rsid w:val="00464FF5"/>
    <w:rsid w:val="00464FFD"/>
    <w:rsid w:val="00465168"/>
    <w:rsid w:val="004651F3"/>
    <w:rsid w:val="004656C0"/>
    <w:rsid w:val="00465E50"/>
    <w:rsid w:val="00465FDA"/>
    <w:rsid w:val="00466439"/>
    <w:rsid w:val="004664DC"/>
    <w:rsid w:val="00466BDF"/>
    <w:rsid w:val="004676F6"/>
    <w:rsid w:val="00467A80"/>
    <w:rsid w:val="0047006B"/>
    <w:rsid w:val="00470149"/>
    <w:rsid w:val="00470217"/>
    <w:rsid w:val="0047052B"/>
    <w:rsid w:val="00470865"/>
    <w:rsid w:val="00470A44"/>
    <w:rsid w:val="00470BB3"/>
    <w:rsid w:val="00470E31"/>
    <w:rsid w:val="00470EB6"/>
    <w:rsid w:val="0047136E"/>
    <w:rsid w:val="004713E7"/>
    <w:rsid w:val="004713F3"/>
    <w:rsid w:val="00471561"/>
    <w:rsid w:val="00471613"/>
    <w:rsid w:val="00471A4D"/>
    <w:rsid w:val="00471AB2"/>
    <w:rsid w:val="00471E45"/>
    <w:rsid w:val="00471E6F"/>
    <w:rsid w:val="00472254"/>
    <w:rsid w:val="004723FC"/>
    <w:rsid w:val="00472862"/>
    <w:rsid w:val="004730F6"/>
    <w:rsid w:val="0047325D"/>
    <w:rsid w:val="004732E0"/>
    <w:rsid w:val="00473874"/>
    <w:rsid w:val="00474027"/>
    <w:rsid w:val="004742D9"/>
    <w:rsid w:val="00474822"/>
    <w:rsid w:val="004748AB"/>
    <w:rsid w:val="00474E36"/>
    <w:rsid w:val="004756C6"/>
    <w:rsid w:val="00475B31"/>
    <w:rsid w:val="00475D97"/>
    <w:rsid w:val="00476048"/>
    <w:rsid w:val="0047614F"/>
    <w:rsid w:val="00476711"/>
    <w:rsid w:val="00476E0A"/>
    <w:rsid w:val="0047718C"/>
    <w:rsid w:val="00477A5B"/>
    <w:rsid w:val="004805C2"/>
    <w:rsid w:val="00480FF9"/>
    <w:rsid w:val="004810CF"/>
    <w:rsid w:val="00481340"/>
    <w:rsid w:val="004814B3"/>
    <w:rsid w:val="004818A1"/>
    <w:rsid w:val="004818D5"/>
    <w:rsid w:val="00482465"/>
    <w:rsid w:val="004826CF"/>
    <w:rsid w:val="004828B2"/>
    <w:rsid w:val="004829A5"/>
    <w:rsid w:val="00482C3D"/>
    <w:rsid w:val="00482DD6"/>
    <w:rsid w:val="00482DFE"/>
    <w:rsid w:val="00482F85"/>
    <w:rsid w:val="00482FFB"/>
    <w:rsid w:val="004830AA"/>
    <w:rsid w:val="004835A5"/>
    <w:rsid w:val="00483821"/>
    <w:rsid w:val="00483858"/>
    <w:rsid w:val="00483AF3"/>
    <w:rsid w:val="00483E9E"/>
    <w:rsid w:val="00484066"/>
    <w:rsid w:val="004841FD"/>
    <w:rsid w:val="00484618"/>
    <w:rsid w:val="004849F8"/>
    <w:rsid w:val="00484A4E"/>
    <w:rsid w:val="00484ABB"/>
    <w:rsid w:val="00484F00"/>
    <w:rsid w:val="00485453"/>
    <w:rsid w:val="0048546D"/>
    <w:rsid w:val="00485A12"/>
    <w:rsid w:val="00485C1D"/>
    <w:rsid w:val="00485CF8"/>
    <w:rsid w:val="0048614A"/>
    <w:rsid w:val="00486649"/>
    <w:rsid w:val="00486F36"/>
    <w:rsid w:val="004871D6"/>
    <w:rsid w:val="004903B1"/>
    <w:rsid w:val="00490A4A"/>
    <w:rsid w:val="00490BD2"/>
    <w:rsid w:val="0049192C"/>
    <w:rsid w:val="00491BE4"/>
    <w:rsid w:val="00491D4B"/>
    <w:rsid w:val="00491F82"/>
    <w:rsid w:val="00492163"/>
    <w:rsid w:val="0049220C"/>
    <w:rsid w:val="00492783"/>
    <w:rsid w:val="0049283C"/>
    <w:rsid w:val="004928FE"/>
    <w:rsid w:val="004929C6"/>
    <w:rsid w:val="00492B79"/>
    <w:rsid w:val="00493428"/>
    <w:rsid w:val="0049365E"/>
    <w:rsid w:val="00493C5A"/>
    <w:rsid w:val="00493DF8"/>
    <w:rsid w:val="00493FBF"/>
    <w:rsid w:val="004942B5"/>
    <w:rsid w:val="00494352"/>
    <w:rsid w:val="00494DAD"/>
    <w:rsid w:val="00495502"/>
    <w:rsid w:val="004959DC"/>
    <w:rsid w:val="00495A78"/>
    <w:rsid w:val="00495FFC"/>
    <w:rsid w:val="0049623F"/>
    <w:rsid w:val="004964F6"/>
    <w:rsid w:val="0049652D"/>
    <w:rsid w:val="004967C5"/>
    <w:rsid w:val="00496D0D"/>
    <w:rsid w:val="0049728E"/>
    <w:rsid w:val="004973CB"/>
    <w:rsid w:val="004973F3"/>
    <w:rsid w:val="004975D3"/>
    <w:rsid w:val="00497B5F"/>
    <w:rsid w:val="004A0453"/>
    <w:rsid w:val="004A13A5"/>
    <w:rsid w:val="004A1D32"/>
    <w:rsid w:val="004A1ED0"/>
    <w:rsid w:val="004A2072"/>
    <w:rsid w:val="004A211E"/>
    <w:rsid w:val="004A266E"/>
    <w:rsid w:val="004A294B"/>
    <w:rsid w:val="004A2E90"/>
    <w:rsid w:val="004A2EA5"/>
    <w:rsid w:val="004A3149"/>
    <w:rsid w:val="004A3338"/>
    <w:rsid w:val="004A3B43"/>
    <w:rsid w:val="004A3CEC"/>
    <w:rsid w:val="004A4236"/>
    <w:rsid w:val="004A446A"/>
    <w:rsid w:val="004A52D6"/>
    <w:rsid w:val="004A5940"/>
    <w:rsid w:val="004A5C5B"/>
    <w:rsid w:val="004A627E"/>
    <w:rsid w:val="004A6374"/>
    <w:rsid w:val="004A6626"/>
    <w:rsid w:val="004A6663"/>
    <w:rsid w:val="004A671D"/>
    <w:rsid w:val="004A6853"/>
    <w:rsid w:val="004A68A5"/>
    <w:rsid w:val="004A6D0F"/>
    <w:rsid w:val="004A6F38"/>
    <w:rsid w:val="004A6FC8"/>
    <w:rsid w:val="004A75B3"/>
    <w:rsid w:val="004A764F"/>
    <w:rsid w:val="004A7B47"/>
    <w:rsid w:val="004A7B8D"/>
    <w:rsid w:val="004B00A0"/>
    <w:rsid w:val="004B022E"/>
    <w:rsid w:val="004B062D"/>
    <w:rsid w:val="004B07E8"/>
    <w:rsid w:val="004B0CFF"/>
    <w:rsid w:val="004B0EA3"/>
    <w:rsid w:val="004B111F"/>
    <w:rsid w:val="004B225B"/>
    <w:rsid w:val="004B2CA3"/>
    <w:rsid w:val="004B35E9"/>
    <w:rsid w:val="004B36DA"/>
    <w:rsid w:val="004B3A98"/>
    <w:rsid w:val="004B3BF8"/>
    <w:rsid w:val="004B4635"/>
    <w:rsid w:val="004B49EC"/>
    <w:rsid w:val="004B5039"/>
    <w:rsid w:val="004B561B"/>
    <w:rsid w:val="004B56D3"/>
    <w:rsid w:val="004B5A8F"/>
    <w:rsid w:val="004B60B9"/>
    <w:rsid w:val="004B6FB0"/>
    <w:rsid w:val="004B709F"/>
    <w:rsid w:val="004B72C1"/>
    <w:rsid w:val="004B7671"/>
    <w:rsid w:val="004B79CD"/>
    <w:rsid w:val="004B7D64"/>
    <w:rsid w:val="004B7E6C"/>
    <w:rsid w:val="004C0362"/>
    <w:rsid w:val="004C07D5"/>
    <w:rsid w:val="004C0BCE"/>
    <w:rsid w:val="004C0C66"/>
    <w:rsid w:val="004C0D32"/>
    <w:rsid w:val="004C0F9B"/>
    <w:rsid w:val="004C111E"/>
    <w:rsid w:val="004C1192"/>
    <w:rsid w:val="004C120F"/>
    <w:rsid w:val="004C1282"/>
    <w:rsid w:val="004C1AC5"/>
    <w:rsid w:val="004C1E26"/>
    <w:rsid w:val="004C2078"/>
    <w:rsid w:val="004C20DA"/>
    <w:rsid w:val="004C23A0"/>
    <w:rsid w:val="004C2553"/>
    <w:rsid w:val="004C2741"/>
    <w:rsid w:val="004C2888"/>
    <w:rsid w:val="004C28FA"/>
    <w:rsid w:val="004C2B81"/>
    <w:rsid w:val="004C2EA9"/>
    <w:rsid w:val="004C30CB"/>
    <w:rsid w:val="004C3D63"/>
    <w:rsid w:val="004C412C"/>
    <w:rsid w:val="004C443F"/>
    <w:rsid w:val="004C4C21"/>
    <w:rsid w:val="004C50C6"/>
    <w:rsid w:val="004C525C"/>
    <w:rsid w:val="004C54C6"/>
    <w:rsid w:val="004C5631"/>
    <w:rsid w:val="004C5984"/>
    <w:rsid w:val="004C5E3E"/>
    <w:rsid w:val="004C60BC"/>
    <w:rsid w:val="004C61A1"/>
    <w:rsid w:val="004C6290"/>
    <w:rsid w:val="004C66C7"/>
    <w:rsid w:val="004C6863"/>
    <w:rsid w:val="004C6F2C"/>
    <w:rsid w:val="004C75F5"/>
    <w:rsid w:val="004C77EE"/>
    <w:rsid w:val="004D07CE"/>
    <w:rsid w:val="004D0A7F"/>
    <w:rsid w:val="004D11BC"/>
    <w:rsid w:val="004D1581"/>
    <w:rsid w:val="004D1ED3"/>
    <w:rsid w:val="004D1F46"/>
    <w:rsid w:val="004D1F6F"/>
    <w:rsid w:val="004D210E"/>
    <w:rsid w:val="004D2648"/>
    <w:rsid w:val="004D273F"/>
    <w:rsid w:val="004D291C"/>
    <w:rsid w:val="004D34CA"/>
    <w:rsid w:val="004D35A0"/>
    <w:rsid w:val="004D3724"/>
    <w:rsid w:val="004D3D05"/>
    <w:rsid w:val="004D4106"/>
    <w:rsid w:val="004D4529"/>
    <w:rsid w:val="004D487E"/>
    <w:rsid w:val="004D4ACB"/>
    <w:rsid w:val="004D55F2"/>
    <w:rsid w:val="004D5867"/>
    <w:rsid w:val="004D587F"/>
    <w:rsid w:val="004D5BB2"/>
    <w:rsid w:val="004D5D1A"/>
    <w:rsid w:val="004D5D79"/>
    <w:rsid w:val="004D600D"/>
    <w:rsid w:val="004D6A6F"/>
    <w:rsid w:val="004D6AEA"/>
    <w:rsid w:val="004D7893"/>
    <w:rsid w:val="004D79B1"/>
    <w:rsid w:val="004D7D67"/>
    <w:rsid w:val="004E0357"/>
    <w:rsid w:val="004E04D6"/>
    <w:rsid w:val="004E0770"/>
    <w:rsid w:val="004E09A6"/>
    <w:rsid w:val="004E0A8C"/>
    <w:rsid w:val="004E0EA4"/>
    <w:rsid w:val="004E111C"/>
    <w:rsid w:val="004E18AB"/>
    <w:rsid w:val="004E276C"/>
    <w:rsid w:val="004E27A6"/>
    <w:rsid w:val="004E2961"/>
    <w:rsid w:val="004E3690"/>
    <w:rsid w:val="004E3DDC"/>
    <w:rsid w:val="004E427E"/>
    <w:rsid w:val="004E4484"/>
    <w:rsid w:val="004E4626"/>
    <w:rsid w:val="004E46F6"/>
    <w:rsid w:val="004E4733"/>
    <w:rsid w:val="004E4797"/>
    <w:rsid w:val="004E49C7"/>
    <w:rsid w:val="004E4E35"/>
    <w:rsid w:val="004E50E3"/>
    <w:rsid w:val="004E5438"/>
    <w:rsid w:val="004E590F"/>
    <w:rsid w:val="004E595E"/>
    <w:rsid w:val="004E5B05"/>
    <w:rsid w:val="004E5BE2"/>
    <w:rsid w:val="004E5FBD"/>
    <w:rsid w:val="004E6686"/>
    <w:rsid w:val="004E6C70"/>
    <w:rsid w:val="004E71BF"/>
    <w:rsid w:val="004E7D3F"/>
    <w:rsid w:val="004E7DDD"/>
    <w:rsid w:val="004E7E80"/>
    <w:rsid w:val="004F025B"/>
    <w:rsid w:val="004F0402"/>
    <w:rsid w:val="004F0475"/>
    <w:rsid w:val="004F0EA3"/>
    <w:rsid w:val="004F0F5F"/>
    <w:rsid w:val="004F1036"/>
    <w:rsid w:val="004F166F"/>
    <w:rsid w:val="004F1721"/>
    <w:rsid w:val="004F18AC"/>
    <w:rsid w:val="004F1952"/>
    <w:rsid w:val="004F1B8E"/>
    <w:rsid w:val="004F1C9E"/>
    <w:rsid w:val="004F1D87"/>
    <w:rsid w:val="004F2160"/>
    <w:rsid w:val="004F21DA"/>
    <w:rsid w:val="004F236E"/>
    <w:rsid w:val="004F25EE"/>
    <w:rsid w:val="004F275E"/>
    <w:rsid w:val="004F2EEE"/>
    <w:rsid w:val="004F31E8"/>
    <w:rsid w:val="004F38E2"/>
    <w:rsid w:val="004F3BD2"/>
    <w:rsid w:val="004F44F5"/>
    <w:rsid w:val="004F4635"/>
    <w:rsid w:val="004F466B"/>
    <w:rsid w:val="004F47B9"/>
    <w:rsid w:val="004F48D3"/>
    <w:rsid w:val="004F4C5B"/>
    <w:rsid w:val="004F50AF"/>
    <w:rsid w:val="004F52EC"/>
    <w:rsid w:val="004F5506"/>
    <w:rsid w:val="004F55F2"/>
    <w:rsid w:val="004F5B0D"/>
    <w:rsid w:val="004F5B9D"/>
    <w:rsid w:val="004F5F3C"/>
    <w:rsid w:val="004F61B7"/>
    <w:rsid w:val="004F6307"/>
    <w:rsid w:val="004F6D60"/>
    <w:rsid w:val="004F6FE6"/>
    <w:rsid w:val="004F7698"/>
    <w:rsid w:val="004F7981"/>
    <w:rsid w:val="004F7AF8"/>
    <w:rsid w:val="00500993"/>
    <w:rsid w:val="005009E7"/>
    <w:rsid w:val="00500A9D"/>
    <w:rsid w:val="00500AB5"/>
    <w:rsid w:val="00500AED"/>
    <w:rsid w:val="00500B02"/>
    <w:rsid w:val="00500BCA"/>
    <w:rsid w:val="00500EF3"/>
    <w:rsid w:val="0050144B"/>
    <w:rsid w:val="005019C1"/>
    <w:rsid w:val="00501A5B"/>
    <w:rsid w:val="00501BC5"/>
    <w:rsid w:val="00501C42"/>
    <w:rsid w:val="00501FAE"/>
    <w:rsid w:val="005029EA"/>
    <w:rsid w:val="00502B83"/>
    <w:rsid w:val="00502C39"/>
    <w:rsid w:val="0050352B"/>
    <w:rsid w:val="00503AA9"/>
    <w:rsid w:val="005040C3"/>
    <w:rsid w:val="00504CBF"/>
    <w:rsid w:val="005052E6"/>
    <w:rsid w:val="005054CE"/>
    <w:rsid w:val="00505513"/>
    <w:rsid w:val="005055AD"/>
    <w:rsid w:val="00505A02"/>
    <w:rsid w:val="00505A25"/>
    <w:rsid w:val="00505C93"/>
    <w:rsid w:val="00505E01"/>
    <w:rsid w:val="005069E9"/>
    <w:rsid w:val="00506C0D"/>
    <w:rsid w:val="005071B5"/>
    <w:rsid w:val="00507796"/>
    <w:rsid w:val="005078A9"/>
    <w:rsid w:val="00507959"/>
    <w:rsid w:val="005079EE"/>
    <w:rsid w:val="00507D67"/>
    <w:rsid w:val="00507E61"/>
    <w:rsid w:val="005100B9"/>
    <w:rsid w:val="005104E5"/>
    <w:rsid w:val="0051085F"/>
    <w:rsid w:val="00510E9E"/>
    <w:rsid w:val="005110C0"/>
    <w:rsid w:val="00511271"/>
    <w:rsid w:val="00511695"/>
    <w:rsid w:val="00511D35"/>
    <w:rsid w:val="00511D69"/>
    <w:rsid w:val="00511ED7"/>
    <w:rsid w:val="00511F34"/>
    <w:rsid w:val="00512043"/>
    <w:rsid w:val="00512064"/>
    <w:rsid w:val="0051213E"/>
    <w:rsid w:val="00512229"/>
    <w:rsid w:val="00512B99"/>
    <w:rsid w:val="00512C7E"/>
    <w:rsid w:val="00512CAB"/>
    <w:rsid w:val="00513452"/>
    <w:rsid w:val="00513571"/>
    <w:rsid w:val="005144CB"/>
    <w:rsid w:val="005147EC"/>
    <w:rsid w:val="005148AE"/>
    <w:rsid w:val="00514DE6"/>
    <w:rsid w:val="00515A60"/>
    <w:rsid w:val="00515AA5"/>
    <w:rsid w:val="00516310"/>
    <w:rsid w:val="00516512"/>
    <w:rsid w:val="00516615"/>
    <w:rsid w:val="00516959"/>
    <w:rsid w:val="005169FE"/>
    <w:rsid w:val="00516F99"/>
    <w:rsid w:val="00517372"/>
    <w:rsid w:val="005177D9"/>
    <w:rsid w:val="005203BD"/>
    <w:rsid w:val="00520B0B"/>
    <w:rsid w:val="00520D81"/>
    <w:rsid w:val="00520EA3"/>
    <w:rsid w:val="00521000"/>
    <w:rsid w:val="00521311"/>
    <w:rsid w:val="00521384"/>
    <w:rsid w:val="00521472"/>
    <w:rsid w:val="005214F3"/>
    <w:rsid w:val="00521AA6"/>
    <w:rsid w:val="00521D24"/>
    <w:rsid w:val="0052214D"/>
    <w:rsid w:val="00522508"/>
    <w:rsid w:val="005226FB"/>
    <w:rsid w:val="00522848"/>
    <w:rsid w:val="00522C59"/>
    <w:rsid w:val="00522E13"/>
    <w:rsid w:val="005234B6"/>
    <w:rsid w:val="0052427A"/>
    <w:rsid w:val="005243CA"/>
    <w:rsid w:val="00524881"/>
    <w:rsid w:val="00524EF6"/>
    <w:rsid w:val="00525623"/>
    <w:rsid w:val="00526407"/>
    <w:rsid w:val="0052642A"/>
    <w:rsid w:val="0052648E"/>
    <w:rsid w:val="005264A6"/>
    <w:rsid w:val="005266AC"/>
    <w:rsid w:val="00526ACD"/>
    <w:rsid w:val="00526DCA"/>
    <w:rsid w:val="0053034B"/>
    <w:rsid w:val="0053046D"/>
    <w:rsid w:val="0053075E"/>
    <w:rsid w:val="00530E63"/>
    <w:rsid w:val="005314A0"/>
    <w:rsid w:val="005314B9"/>
    <w:rsid w:val="0053197F"/>
    <w:rsid w:val="00531B2A"/>
    <w:rsid w:val="00531E8E"/>
    <w:rsid w:val="0053256F"/>
    <w:rsid w:val="005326BC"/>
    <w:rsid w:val="005326D7"/>
    <w:rsid w:val="00532C0D"/>
    <w:rsid w:val="005335A3"/>
    <w:rsid w:val="005337BB"/>
    <w:rsid w:val="005339F1"/>
    <w:rsid w:val="00533FC9"/>
    <w:rsid w:val="00534409"/>
    <w:rsid w:val="00534506"/>
    <w:rsid w:val="00534687"/>
    <w:rsid w:val="005346DF"/>
    <w:rsid w:val="00534FEA"/>
    <w:rsid w:val="0053524F"/>
    <w:rsid w:val="0053564E"/>
    <w:rsid w:val="005359C9"/>
    <w:rsid w:val="00536101"/>
    <w:rsid w:val="00536135"/>
    <w:rsid w:val="005362EC"/>
    <w:rsid w:val="00536602"/>
    <w:rsid w:val="00536978"/>
    <w:rsid w:val="005370CE"/>
    <w:rsid w:val="0053731C"/>
    <w:rsid w:val="0053731D"/>
    <w:rsid w:val="00537340"/>
    <w:rsid w:val="00537574"/>
    <w:rsid w:val="00537A80"/>
    <w:rsid w:val="00540326"/>
    <w:rsid w:val="0054037E"/>
    <w:rsid w:val="00540397"/>
    <w:rsid w:val="0054055A"/>
    <w:rsid w:val="00541120"/>
    <w:rsid w:val="00541C8C"/>
    <w:rsid w:val="00541EE6"/>
    <w:rsid w:val="00542825"/>
    <w:rsid w:val="00542B74"/>
    <w:rsid w:val="00542C96"/>
    <w:rsid w:val="00542D7D"/>
    <w:rsid w:val="00543199"/>
    <w:rsid w:val="0054342D"/>
    <w:rsid w:val="00543451"/>
    <w:rsid w:val="005436DD"/>
    <w:rsid w:val="00543A24"/>
    <w:rsid w:val="00543A6E"/>
    <w:rsid w:val="00543D23"/>
    <w:rsid w:val="00543FA7"/>
    <w:rsid w:val="005445B1"/>
    <w:rsid w:val="005445FE"/>
    <w:rsid w:val="0054464D"/>
    <w:rsid w:val="00544853"/>
    <w:rsid w:val="00544C51"/>
    <w:rsid w:val="00544FDF"/>
    <w:rsid w:val="005453D3"/>
    <w:rsid w:val="005455AE"/>
    <w:rsid w:val="005455F6"/>
    <w:rsid w:val="00545D47"/>
    <w:rsid w:val="00545DA7"/>
    <w:rsid w:val="00545FB1"/>
    <w:rsid w:val="005460F4"/>
    <w:rsid w:val="005462CD"/>
    <w:rsid w:val="00546304"/>
    <w:rsid w:val="005466E7"/>
    <w:rsid w:val="005468A8"/>
    <w:rsid w:val="00546C96"/>
    <w:rsid w:val="00546D8B"/>
    <w:rsid w:val="0054706E"/>
    <w:rsid w:val="00547374"/>
    <w:rsid w:val="00547445"/>
    <w:rsid w:val="00547531"/>
    <w:rsid w:val="0054762D"/>
    <w:rsid w:val="00547917"/>
    <w:rsid w:val="00547BE3"/>
    <w:rsid w:val="00547CA8"/>
    <w:rsid w:val="00547CC6"/>
    <w:rsid w:val="00550236"/>
    <w:rsid w:val="0055059F"/>
    <w:rsid w:val="0055114C"/>
    <w:rsid w:val="005514CC"/>
    <w:rsid w:val="005518A0"/>
    <w:rsid w:val="00551954"/>
    <w:rsid w:val="00551AAC"/>
    <w:rsid w:val="0055231E"/>
    <w:rsid w:val="0055270E"/>
    <w:rsid w:val="00552FB7"/>
    <w:rsid w:val="005531E1"/>
    <w:rsid w:val="00553985"/>
    <w:rsid w:val="005539F0"/>
    <w:rsid w:val="00553C86"/>
    <w:rsid w:val="00553F99"/>
    <w:rsid w:val="00554C9E"/>
    <w:rsid w:val="00554E6A"/>
    <w:rsid w:val="0055530F"/>
    <w:rsid w:val="005556C6"/>
    <w:rsid w:val="00555916"/>
    <w:rsid w:val="00555EF9"/>
    <w:rsid w:val="005561B1"/>
    <w:rsid w:val="00556490"/>
    <w:rsid w:val="005565CA"/>
    <w:rsid w:val="0055660A"/>
    <w:rsid w:val="00556E69"/>
    <w:rsid w:val="0055730B"/>
    <w:rsid w:val="005574A0"/>
    <w:rsid w:val="00557931"/>
    <w:rsid w:val="005579D0"/>
    <w:rsid w:val="00557C08"/>
    <w:rsid w:val="00557C0C"/>
    <w:rsid w:val="00557CC0"/>
    <w:rsid w:val="00557CC8"/>
    <w:rsid w:val="00560086"/>
    <w:rsid w:val="005601CC"/>
    <w:rsid w:val="00560CE7"/>
    <w:rsid w:val="005612BE"/>
    <w:rsid w:val="005614DB"/>
    <w:rsid w:val="00561569"/>
    <w:rsid w:val="00562072"/>
    <w:rsid w:val="005622A8"/>
    <w:rsid w:val="00562540"/>
    <w:rsid w:val="00562750"/>
    <w:rsid w:val="005627C2"/>
    <w:rsid w:val="00562EC6"/>
    <w:rsid w:val="00563272"/>
    <w:rsid w:val="00563469"/>
    <w:rsid w:val="0056379C"/>
    <w:rsid w:val="005637CE"/>
    <w:rsid w:val="005639EE"/>
    <w:rsid w:val="00563A79"/>
    <w:rsid w:val="00563C1C"/>
    <w:rsid w:val="00563D5A"/>
    <w:rsid w:val="00563D88"/>
    <w:rsid w:val="00564107"/>
    <w:rsid w:val="0056464C"/>
    <w:rsid w:val="005648C8"/>
    <w:rsid w:val="00564E6B"/>
    <w:rsid w:val="005654C9"/>
    <w:rsid w:val="0056555F"/>
    <w:rsid w:val="00565EE7"/>
    <w:rsid w:val="005661E3"/>
    <w:rsid w:val="0056632A"/>
    <w:rsid w:val="00566BCC"/>
    <w:rsid w:val="00566DFE"/>
    <w:rsid w:val="005675A6"/>
    <w:rsid w:val="005675C6"/>
    <w:rsid w:val="0056782D"/>
    <w:rsid w:val="005679BA"/>
    <w:rsid w:val="00567F2B"/>
    <w:rsid w:val="00570020"/>
    <w:rsid w:val="00570102"/>
    <w:rsid w:val="005701C2"/>
    <w:rsid w:val="005704F0"/>
    <w:rsid w:val="00570C7E"/>
    <w:rsid w:val="00571242"/>
    <w:rsid w:val="0057162B"/>
    <w:rsid w:val="005716D4"/>
    <w:rsid w:val="00571F24"/>
    <w:rsid w:val="00572550"/>
    <w:rsid w:val="0057292F"/>
    <w:rsid w:val="00572A47"/>
    <w:rsid w:val="00572D62"/>
    <w:rsid w:val="00572E69"/>
    <w:rsid w:val="00572EA0"/>
    <w:rsid w:val="00572EA3"/>
    <w:rsid w:val="00573016"/>
    <w:rsid w:val="005732DD"/>
    <w:rsid w:val="00573BAC"/>
    <w:rsid w:val="00573C72"/>
    <w:rsid w:val="00573E5F"/>
    <w:rsid w:val="00573F4D"/>
    <w:rsid w:val="00573F4E"/>
    <w:rsid w:val="00573F76"/>
    <w:rsid w:val="00574441"/>
    <w:rsid w:val="005744E9"/>
    <w:rsid w:val="0057454F"/>
    <w:rsid w:val="00574AB0"/>
    <w:rsid w:val="00574C3C"/>
    <w:rsid w:val="00574C6C"/>
    <w:rsid w:val="005758E9"/>
    <w:rsid w:val="00575956"/>
    <w:rsid w:val="0057598C"/>
    <w:rsid w:val="00576354"/>
    <w:rsid w:val="005764A2"/>
    <w:rsid w:val="00576826"/>
    <w:rsid w:val="00576895"/>
    <w:rsid w:val="005771D7"/>
    <w:rsid w:val="005771E7"/>
    <w:rsid w:val="00577478"/>
    <w:rsid w:val="005778E0"/>
    <w:rsid w:val="005779B1"/>
    <w:rsid w:val="00577E78"/>
    <w:rsid w:val="005800AF"/>
    <w:rsid w:val="005801FE"/>
    <w:rsid w:val="00580E04"/>
    <w:rsid w:val="00580F67"/>
    <w:rsid w:val="00581337"/>
    <w:rsid w:val="00581396"/>
    <w:rsid w:val="005816BC"/>
    <w:rsid w:val="00581858"/>
    <w:rsid w:val="0058195D"/>
    <w:rsid w:val="00581DB5"/>
    <w:rsid w:val="00581F34"/>
    <w:rsid w:val="00582346"/>
    <w:rsid w:val="00582646"/>
    <w:rsid w:val="00582805"/>
    <w:rsid w:val="005830D0"/>
    <w:rsid w:val="00583169"/>
    <w:rsid w:val="00583190"/>
    <w:rsid w:val="005838F8"/>
    <w:rsid w:val="00583C20"/>
    <w:rsid w:val="00583DA9"/>
    <w:rsid w:val="00583EED"/>
    <w:rsid w:val="00583F0C"/>
    <w:rsid w:val="00584391"/>
    <w:rsid w:val="00584585"/>
    <w:rsid w:val="0058509F"/>
    <w:rsid w:val="005853DA"/>
    <w:rsid w:val="0058559D"/>
    <w:rsid w:val="00585B3C"/>
    <w:rsid w:val="00585FB4"/>
    <w:rsid w:val="0058691F"/>
    <w:rsid w:val="00586C8D"/>
    <w:rsid w:val="00586DBF"/>
    <w:rsid w:val="00586E27"/>
    <w:rsid w:val="0058705F"/>
    <w:rsid w:val="00587264"/>
    <w:rsid w:val="0058773E"/>
    <w:rsid w:val="00587A4F"/>
    <w:rsid w:val="00587BB0"/>
    <w:rsid w:val="00587CCF"/>
    <w:rsid w:val="0059033A"/>
    <w:rsid w:val="005905D1"/>
    <w:rsid w:val="005905E0"/>
    <w:rsid w:val="005908DD"/>
    <w:rsid w:val="00590CE0"/>
    <w:rsid w:val="00590F24"/>
    <w:rsid w:val="005911EE"/>
    <w:rsid w:val="00591818"/>
    <w:rsid w:val="00591F9B"/>
    <w:rsid w:val="00592224"/>
    <w:rsid w:val="005923EC"/>
    <w:rsid w:val="00592801"/>
    <w:rsid w:val="005933C1"/>
    <w:rsid w:val="00593784"/>
    <w:rsid w:val="00593F10"/>
    <w:rsid w:val="005942FC"/>
    <w:rsid w:val="0059435E"/>
    <w:rsid w:val="00594AA5"/>
    <w:rsid w:val="00594B0B"/>
    <w:rsid w:val="00595312"/>
    <w:rsid w:val="005954BE"/>
    <w:rsid w:val="00595A23"/>
    <w:rsid w:val="00596DB9"/>
    <w:rsid w:val="00596E06"/>
    <w:rsid w:val="00597320"/>
    <w:rsid w:val="00597F7B"/>
    <w:rsid w:val="005A00B0"/>
    <w:rsid w:val="005A023F"/>
    <w:rsid w:val="005A033C"/>
    <w:rsid w:val="005A08EA"/>
    <w:rsid w:val="005A099B"/>
    <w:rsid w:val="005A0F92"/>
    <w:rsid w:val="005A11ED"/>
    <w:rsid w:val="005A130A"/>
    <w:rsid w:val="005A1483"/>
    <w:rsid w:val="005A1C99"/>
    <w:rsid w:val="005A1DFE"/>
    <w:rsid w:val="005A1E1A"/>
    <w:rsid w:val="005A1EEB"/>
    <w:rsid w:val="005A2CBF"/>
    <w:rsid w:val="005A3064"/>
    <w:rsid w:val="005A32A3"/>
    <w:rsid w:val="005A3318"/>
    <w:rsid w:val="005A3340"/>
    <w:rsid w:val="005A36A9"/>
    <w:rsid w:val="005A375F"/>
    <w:rsid w:val="005A3C94"/>
    <w:rsid w:val="005A40E1"/>
    <w:rsid w:val="005A415C"/>
    <w:rsid w:val="005A4647"/>
    <w:rsid w:val="005A4D17"/>
    <w:rsid w:val="005A4EFA"/>
    <w:rsid w:val="005A5553"/>
    <w:rsid w:val="005A5759"/>
    <w:rsid w:val="005A5F0B"/>
    <w:rsid w:val="005A6164"/>
    <w:rsid w:val="005A6943"/>
    <w:rsid w:val="005A6A4A"/>
    <w:rsid w:val="005A6F96"/>
    <w:rsid w:val="005A6FC8"/>
    <w:rsid w:val="005A73AC"/>
    <w:rsid w:val="005A747E"/>
    <w:rsid w:val="005A7610"/>
    <w:rsid w:val="005A766C"/>
    <w:rsid w:val="005A7678"/>
    <w:rsid w:val="005A77E4"/>
    <w:rsid w:val="005A7BFA"/>
    <w:rsid w:val="005A7FD1"/>
    <w:rsid w:val="005B0309"/>
    <w:rsid w:val="005B0566"/>
    <w:rsid w:val="005B057D"/>
    <w:rsid w:val="005B09DA"/>
    <w:rsid w:val="005B1EEB"/>
    <w:rsid w:val="005B25A9"/>
    <w:rsid w:val="005B26D6"/>
    <w:rsid w:val="005B2DE4"/>
    <w:rsid w:val="005B3120"/>
    <w:rsid w:val="005B3189"/>
    <w:rsid w:val="005B31E3"/>
    <w:rsid w:val="005B3D85"/>
    <w:rsid w:val="005B4515"/>
    <w:rsid w:val="005B4B35"/>
    <w:rsid w:val="005B4EE2"/>
    <w:rsid w:val="005B5222"/>
    <w:rsid w:val="005B548A"/>
    <w:rsid w:val="005B5731"/>
    <w:rsid w:val="005B59B7"/>
    <w:rsid w:val="005B5A68"/>
    <w:rsid w:val="005B5DC6"/>
    <w:rsid w:val="005B5E13"/>
    <w:rsid w:val="005B62D5"/>
    <w:rsid w:val="005B6695"/>
    <w:rsid w:val="005B736A"/>
    <w:rsid w:val="005B7489"/>
    <w:rsid w:val="005B79E3"/>
    <w:rsid w:val="005B7DBB"/>
    <w:rsid w:val="005C0261"/>
    <w:rsid w:val="005C0587"/>
    <w:rsid w:val="005C07A8"/>
    <w:rsid w:val="005C09BF"/>
    <w:rsid w:val="005C0AC6"/>
    <w:rsid w:val="005C0F7A"/>
    <w:rsid w:val="005C10F4"/>
    <w:rsid w:val="005C1428"/>
    <w:rsid w:val="005C14F0"/>
    <w:rsid w:val="005C193F"/>
    <w:rsid w:val="005C1C27"/>
    <w:rsid w:val="005C1FB8"/>
    <w:rsid w:val="005C2014"/>
    <w:rsid w:val="005C2955"/>
    <w:rsid w:val="005C2A35"/>
    <w:rsid w:val="005C2CC3"/>
    <w:rsid w:val="005C3863"/>
    <w:rsid w:val="005C396B"/>
    <w:rsid w:val="005C3A36"/>
    <w:rsid w:val="005C3D06"/>
    <w:rsid w:val="005C3FDB"/>
    <w:rsid w:val="005C463E"/>
    <w:rsid w:val="005C46FB"/>
    <w:rsid w:val="005C506B"/>
    <w:rsid w:val="005C53BC"/>
    <w:rsid w:val="005C54E7"/>
    <w:rsid w:val="005C55C4"/>
    <w:rsid w:val="005C5751"/>
    <w:rsid w:val="005C5C12"/>
    <w:rsid w:val="005C60B1"/>
    <w:rsid w:val="005C656B"/>
    <w:rsid w:val="005C68D8"/>
    <w:rsid w:val="005C6DAD"/>
    <w:rsid w:val="005C71BC"/>
    <w:rsid w:val="005C72B4"/>
    <w:rsid w:val="005C75E1"/>
    <w:rsid w:val="005C7C1A"/>
    <w:rsid w:val="005D06C7"/>
    <w:rsid w:val="005D0970"/>
    <w:rsid w:val="005D1014"/>
    <w:rsid w:val="005D1077"/>
    <w:rsid w:val="005D1145"/>
    <w:rsid w:val="005D1252"/>
    <w:rsid w:val="005D132E"/>
    <w:rsid w:val="005D18ED"/>
    <w:rsid w:val="005D1A79"/>
    <w:rsid w:val="005D1A98"/>
    <w:rsid w:val="005D1B7A"/>
    <w:rsid w:val="005D2232"/>
    <w:rsid w:val="005D23C7"/>
    <w:rsid w:val="005D2496"/>
    <w:rsid w:val="005D2525"/>
    <w:rsid w:val="005D26B6"/>
    <w:rsid w:val="005D2A4D"/>
    <w:rsid w:val="005D30AD"/>
    <w:rsid w:val="005D3301"/>
    <w:rsid w:val="005D3FD1"/>
    <w:rsid w:val="005D4478"/>
    <w:rsid w:val="005D4893"/>
    <w:rsid w:val="005D48D7"/>
    <w:rsid w:val="005D4B8B"/>
    <w:rsid w:val="005D4DDA"/>
    <w:rsid w:val="005D4F94"/>
    <w:rsid w:val="005D53C4"/>
    <w:rsid w:val="005D57C0"/>
    <w:rsid w:val="005D5828"/>
    <w:rsid w:val="005D5957"/>
    <w:rsid w:val="005D5B3C"/>
    <w:rsid w:val="005D5BCF"/>
    <w:rsid w:val="005D64E1"/>
    <w:rsid w:val="005D64F4"/>
    <w:rsid w:val="005D6BBA"/>
    <w:rsid w:val="005D712C"/>
    <w:rsid w:val="005D73B5"/>
    <w:rsid w:val="005D7644"/>
    <w:rsid w:val="005D7699"/>
    <w:rsid w:val="005D7BC9"/>
    <w:rsid w:val="005D7C11"/>
    <w:rsid w:val="005D7D06"/>
    <w:rsid w:val="005D7DB8"/>
    <w:rsid w:val="005E0172"/>
    <w:rsid w:val="005E0350"/>
    <w:rsid w:val="005E06D1"/>
    <w:rsid w:val="005E0AB4"/>
    <w:rsid w:val="005E0CF2"/>
    <w:rsid w:val="005E15F6"/>
    <w:rsid w:val="005E16DE"/>
    <w:rsid w:val="005E19AF"/>
    <w:rsid w:val="005E1D39"/>
    <w:rsid w:val="005E1F66"/>
    <w:rsid w:val="005E2020"/>
    <w:rsid w:val="005E20FA"/>
    <w:rsid w:val="005E2863"/>
    <w:rsid w:val="005E2CAA"/>
    <w:rsid w:val="005E2D34"/>
    <w:rsid w:val="005E2DD5"/>
    <w:rsid w:val="005E30AB"/>
    <w:rsid w:val="005E30F4"/>
    <w:rsid w:val="005E3537"/>
    <w:rsid w:val="005E36E1"/>
    <w:rsid w:val="005E3787"/>
    <w:rsid w:val="005E45FC"/>
    <w:rsid w:val="005E46BE"/>
    <w:rsid w:val="005E493E"/>
    <w:rsid w:val="005E4A8B"/>
    <w:rsid w:val="005E51E7"/>
    <w:rsid w:val="005E5BC9"/>
    <w:rsid w:val="005E601A"/>
    <w:rsid w:val="005E675A"/>
    <w:rsid w:val="005E691E"/>
    <w:rsid w:val="005E7A42"/>
    <w:rsid w:val="005E7DD7"/>
    <w:rsid w:val="005F095B"/>
    <w:rsid w:val="005F0A50"/>
    <w:rsid w:val="005F106A"/>
    <w:rsid w:val="005F125C"/>
    <w:rsid w:val="005F1784"/>
    <w:rsid w:val="005F179E"/>
    <w:rsid w:val="005F1862"/>
    <w:rsid w:val="005F191C"/>
    <w:rsid w:val="005F1A18"/>
    <w:rsid w:val="005F1E87"/>
    <w:rsid w:val="005F221D"/>
    <w:rsid w:val="005F24DF"/>
    <w:rsid w:val="005F29EE"/>
    <w:rsid w:val="005F354D"/>
    <w:rsid w:val="005F35D0"/>
    <w:rsid w:val="005F3984"/>
    <w:rsid w:val="005F3F1D"/>
    <w:rsid w:val="005F4065"/>
    <w:rsid w:val="005F40B0"/>
    <w:rsid w:val="005F4825"/>
    <w:rsid w:val="005F4C1D"/>
    <w:rsid w:val="005F4E3A"/>
    <w:rsid w:val="005F51CE"/>
    <w:rsid w:val="005F5450"/>
    <w:rsid w:val="005F5915"/>
    <w:rsid w:val="005F59C3"/>
    <w:rsid w:val="005F5D0B"/>
    <w:rsid w:val="005F5E88"/>
    <w:rsid w:val="005F5EA8"/>
    <w:rsid w:val="005F62C8"/>
    <w:rsid w:val="005F63AD"/>
    <w:rsid w:val="005F690F"/>
    <w:rsid w:val="005F6B06"/>
    <w:rsid w:val="005F6DC4"/>
    <w:rsid w:val="005F6E28"/>
    <w:rsid w:val="005F7279"/>
    <w:rsid w:val="005F7A00"/>
    <w:rsid w:val="005F7C4B"/>
    <w:rsid w:val="005F7CCD"/>
    <w:rsid w:val="0060014F"/>
    <w:rsid w:val="00600636"/>
    <w:rsid w:val="00600895"/>
    <w:rsid w:val="00600913"/>
    <w:rsid w:val="00600CDA"/>
    <w:rsid w:val="00600D05"/>
    <w:rsid w:val="00601018"/>
    <w:rsid w:val="006014B9"/>
    <w:rsid w:val="00601C56"/>
    <w:rsid w:val="00601E0F"/>
    <w:rsid w:val="0060265A"/>
    <w:rsid w:val="00602984"/>
    <w:rsid w:val="00602A02"/>
    <w:rsid w:val="00602BAC"/>
    <w:rsid w:val="006033D1"/>
    <w:rsid w:val="0060350B"/>
    <w:rsid w:val="00603728"/>
    <w:rsid w:val="00603C58"/>
    <w:rsid w:val="00603CEC"/>
    <w:rsid w:val="006044F8"/>
    <w:rsid w:val="0060458B"/>
    <w:rsid w:val="0060485B"/>
    <w:rsid w:val="00604A07"/>
    <w:rsid w:val="00604A8F"/>
    <w:rsid w:val="00604AE2"/>
    <w:rsid w:val="00604B99"/>
    <w:rsid w:val="00604C2B"/>
    <w:rsid w:val="00605067"/>
    <w:rsid w:val="006052EC"/>
    <w:rsid w:val="006056CE"/>
    <w:rsid w:val="00606892"/>
    <w:rsid w:val="00606A37"/>
    <w:rsid w:val="006073E6"/>
    <w:rsid w:val="0060788F"/>
    <w:rsid w:val="0060795F"/>
    <w:rsid w:val="00607A72"/>
    <w:rsid w:val="00607B4B"/>
    <w:rsid w:val="00607B86"/>
    <w:rsid w:val="00607D24"/>
    <w:rsid w:val="00607EFD"/>
    <w:rsid w:val="00610107"/>
    <w:rsid w:val="0061043C"/>
    <w:rsid w:val="00610C0E"/>
    <w:rsid w:val="00610D3C"/>
    <w:rsid w:val="00610E6D"/>
    <w:rsid w:val="00611153"/>
    <w:rsid w:val="00611920"/>
    <w:rsid w:val="00611FCD"/>
    <w:rsid w:val="006122A9"/>
    <w:rsid w:val="00612548"/>
    <w:rsid w:val="00612BC0"/>
    <w:rsid w:val="00612C6B"/>
    <w:rsid w:val="006137C7"/>
    <w:rsid w:val="00613926"/>
    <w:rsid w:val="0061395A"/>
    <w:rsid w:val="00613B67"/>
    <w:rsid w:val="00613E8C"/>
    <w:rsid w:val="006140D2"/>
    <w:rsid w:val="00614BDC"/>
    <w:rsid w:val="00614E13"/>
    <w:rsid w:val="0061539B"/>
    <w:rsid w:val="0061551E"/>
    <w:rsid w:val="006156C6"/>
    <w:rsid w:val="0061640F"/>
    <w:rsid w:val="006166D3"/>
    <w:rsid w:val="006169B4"/>
    <w:rsid w:val="00617183"/>
    <w:rsid w:val="006171CE"/>
    <w:rsid w:val="006174DB"/>
    <w:rsid w:val="00617671"/>
    <w:rsid w:val="00617726"/>
    <w:rsid w:val="00617CE5"/>
    <w:rsid w:val="00617EFF"/>
    <w:rsid w:val="00620233"/>
    <w:rsid w:val="006202FD"/>
    <w:rsid w:val="006203BA"/>
    <w:rsid w:val="00620BE8"/>
    <w:rsid w:val="00620E26"/>
    <w:rsid w:val="00620E54"/>
    <w:rsid w:val="00620EE5"/>
    <w:rsid w:val="00621257"/>
    <w:rsid w:val="0062130B"/>
    <w:rsid w:val="00621514"/>
    <w:rsid w:val="006217A7"/>
    <w:rsid w:val="00621C3A"/>
    <w:rsid w:val="006223BF"/>
    <w:rsid w:val="00622700"/>
    <w:rsid w:val="00622BCF"/>
    <w:rsid w:val="00622C96"/>
    <w:rsid w:val="00622D1B"/>
    <w:rsid w:val="00623676"/>
    <w:rsid w:val="00623B19"/>
    <w:rsid w:val="00623E20"/>
    <w:rsid w:val="00624B0B"/>
    <w:rsid w:val="00624D15"/>
    <w:rsid w:val="00624DC6"/>
    <w:rsid w:val="00624E41"/>
    <w:rsid w:val="00625608"/>
    <w:rsid w:val="00625693"/>
    <w:rsid w:val="00625732"/>
    <w:rsid w:val="0062588E"/>
    <w:rsid w:val="00626496"/>
    <w:rsid w:val="00626B95"/>
    <w:rsid w:val="006272BF"/>
    <w:rsid w:val="00627392"/>
    <w:rsid w:val="00627403"/>
    <w:rsid w:val="00627936"/>
    <w:rsid w:val="00627DCC"/>
    <w:rsid w:val="00630122"/>
    <w:rsid w:val="00630242"/>
    <w:rsid w:val="00630ABA"/>
    <w:rsid w:val="00630D00"/>
    <w:rsid w:val="006312AC"/>
    <w:rsid w:val="006317DC"/>
    <w:rsid w:val="006318DC"/>
    <w:rsid w:val="00631961"/>
    <w:rsid w:val="00631F91"/>
    <w:rsid w:val="006321A3"/>
    <w:rsid w:val="00632261"/>
    <w:rsid w:val="006325F8"/>
    <w:rsid w:val="00632785"/>
    <w:rsid w:val="0063331B"/>
    <w:rsid w:val="006333DE"/>
    <w:rsid w:val="00633463"/>
    <w:rsid w:val="00633C81"/>
    <w:rsid w:val="006344FA"/>
    <w:rsid w:val="00634C49"/>
    <w:rsid w:val="00634D42"/>
    <w:rsid w:val="006356E4"/>
    <w:rsid w:val="006358A7"/>
    <w:rsid w:val="00635ACA"/>
    <w:rsid w:val="00635B21"/>
    <w:rsid w:val="00635C6A"/>
    <w:rsid w:val="00635D19"/>
    <w:rsid w:val="0063614F"/>
    <w:rsid w:val="006368DD"/>
    <w:rsid w:val="0063691E"/>
    <w:rsid w:val="00636B8B"/>
    <w:rsid w:val="0063769F"/>
    <w:rsid w:val="00637736"/>
    <w:rsid w:val="006377B6"/>
    <w:rsid w:val="006379AD"/>
    <w:rsid w:val="00637D45"/>
    <w:rsid w:val="00637FAC"/>
    <w:rsid w:val="00640DAB"/>
    <w:rsid w:val="006417B1"/>
    <w:rsid w:val="00641FBB"/>
    <w:rsid w:val="00642219"/>
    <w:rsid w:val="00642256"/>
    <w:rsid w:val="006423FD"/>
    <w:rsid w:val="00642758"/>
    <w:rsid w:val="006427D9"/>
    <w:rsid w:val="00642D0C"/>
    <w:rsid w:val="006430A2"/>
    <w:rsid w:val="00643520"/>
    <w:rsid w:val="00644009"/>
    <w:rsid w:val="006446F6"/>
    <w:rsid w:val="006448B6"/>
    <w:rsid w:val="00644B9F"/>
    <w:rsid w:val="00644CE0"/>
    <w:rsid w:val="00644E81"/>
    <w:rsid w:val="006457B7"/>
    <w:rsid w:val="00645811"/>
    <w:rsid w:val="00646836"/>
    <w:rsid w:val="00646963"/>
    <w:rsid w:val="00646FBB"/>
    <w:rsid w:val="00647160"/>
    <w:rsid w:val="00647448"/>
    <w:rsid w:val="00647558"/>
    <w:rsid w:val="0064782C"/>
    <w:rsid w:val="00647ED2"/>
    <w:rsid w:val="0065006D"/>
    <w:rsid w:val="006507ED"/>
    <w:rsid w:val="00650A10"/>
    <w:rsid w:val="00650AE3"/>
    <w:rsid w:val="00650CB5"/>
    <w:rsid w:val="00650FC2"/>
    <w:rsid w:val="00651564"/>
    <w:rsid w:val="0065175B"/>
    <w:rsid w:val="00651773"/>
    <w:rsid w:val="00651D79"/>
    <w:rsid w:val="00652056"/>
    <w:rsid w:val="00652520"/>
    <w:rsid w:val="00652C6C"/>
    <w:rsid w:val="006539DE"/>
    <w:rsid w:val="00653BA1"/>
    <w:rsid w:val="00653F42"/>
    <w:rsid w:val="00653F80"/>
    <w:rsid w:val="00653FA3"/>
    <w:rsid w:val="00654083"/>
    <w:rsid w:val="00654534"/>
    <w:rsid w:val="00654AA3"/>
    <w:rsid w:val="00654B25"/>
    <w:rsid w:val="00654BC4"/>
    <w:rsid w:val="00654E13"/>
    <w:rsid w:val="00654EE1"/>
    <w:rsid w:val="006556B5"/>
    <w:rsid w:val="00655C54"/>
    <w:rsid w:val="00655CE8"/>
    <w:rsid w:val="00655E22"/>
    <w:rsid w:val="00655F70"/>
    <w:rsid w:val="00655FCC"/>
    <w:rsid w:val="006563EC"/>
    <w:rsid w:val="00656714"/>
    <w:rsid w:val="006569B7"/>
    <w:rsid w:val="0065714B"/>
    <w:rsid w:val="0065728A"/>
    <w:rsid w:val="006576E9"/>
    <w:rsid w:val="0065794F"/>
    <w:rsid w:val="00660477"/>
    <w:rsid w:val="00660667"/>
    <w:rsid w:val="0066087F"/>
    <w:rsid w:val="00660A09"/>
    <w:rsid w:val="00661005"/>
    <w:rsid w:val="006610A6"/>
    <w:rsid w:val="006612EB"/>
    <w:rsid w:val="006615CB"/>
    <w:rsid w:val="0066164E"/>
    <w:rsid w:val="0066198F"/>
    <w:rsid w:val="006619D1"/>
    <w:rsid w:val="00661FBD"/>
    <w:rsid w:val="00662040"/>
    <w:rsid w:val="006630CF"/>
    <w:rsid w:val="006634A5"/>
    <w:rsid w:val="00663612"/>
    <w:rsid w:val="00663C65"/>
    <w:rsid w:val="00663C72"/>
    <w:rsid w:val="00663FB4"/>
    <w:rsid w:val="00664035"/>
    <w:rsid w:val="00664229"/>
    <w:rsid w:val="00664A6E"/>
    <w:rsid w:val="00664D05"/>
    <w:rsid w:val="00664F1A"/>
    <w:rsid w:val="006651BC"/>
    <w:rsid w:val="006655F5"/>
    <w:rsid w:val="00665662"/>
    <w:rsid w:val="00665995"/>
    <w:rsid w:val="00665A05"/>
    <w:rsid w:val="00665BD8"/>
    <w:rsid w:val="00666490"/>
    <w:rsid w:val="00666626"/>
    <w:rsid w:val="0066677D"/>
    <w:rsid w:val="00666927"/>
    <w:rsid w:val="00666B03"/>
    <w:rsid w:val="00666D8F"/>
    <w:rsid w:val="00666DAA"/>
    <w:rsid w:val="006670F1"/>
    <w:rsid w:val="006675E5"/>
    <w:rsid w:val="00667837"/>
    <w:rsid w:val="00667B96"/>
    <w:rsid w:val="00667CC3"/>
    <w:rsid w:val="00670787"/>
    <w:rsid w:val="00670B97"/>
    <w:rsid w:val="00670CFF"/>
    <w:rsid w:val="006710B7"/>
    <w:rsid w:val="00671281"/>
    <w:rsid w:val="00671A8E"/>
    <w:rsid w:val="00671D81"/>
    <w:rsid w:val="00672B02"/>
    <w:rsid w:val="00673203"/>
    <w:rsid w:val="00673AA4"/>
    <w:rsid w:val="00673C33"/>
    <w:rsid w:val="00673E27"/>
    <w:rsid w:val="00674272"/>
    <w:rsid w:val="006744F2"/>
    <w:rsid w:val="006748BB"/>
    <w:rsid w:val="00674C20"/>
    <w:rsid w:val="00674E3E"/>
    <w:rsid w:val="006756C6"/>
    <w:rsid w:val="00675B65"/>
    <w:rsid w:val="0067622F"/>
    <w:rsid w:val="00676A30"/>
    <w:rsid w:val="00676ACF"/>
    <w:rsid w:val="00676B77"/>
    <w:rsid w:val="00676E00"/>
    <w:rsid w:val="00676F19"/>
    <w:rsid w:val="00677005"/>
    <w:rsid w:val="006770AC"/>
    <w:rsid w:val="006771A2"/>
    <w:rsid w:val="00677365"/>
    <w:rsid w:val="00680084"/>
    <w:rsid w:val="00680393"/>
    <w:rsid w:val="00681280"/>
    <w:rsid w:val="006817BA"/>
    <w:rsid w:val="00681971"/>
    <w:rsid w:val="00681AE8"/>
    <w:rsid w:val="00681B49"/>
    <w:rsid w:val="00681CD5"/>
    <w:rsid w:val="00681EF8"/>
    <w:rsid w:val="00681F10"/>
    <w:rsid w:val="00681FD9"/>
    <w:rsid w:val="00682035"/>
    <w:rsid w:val="0068209B"/>
    <w:rsid w:val="00683452"/>
    <w:rsid w:val="00683482"/>
    <w:rsid w:val="00683603"/>
    <w:rsid w:val="0068400B"/>
    <w:rsid w:val="0068411F"/>
    <w:rsid w:val="006842A8"/>
    <w:rsid w:val="006849BB"/>
    <w:rsid w:val="006851DD"/>
    <w:rsid w:val="00685288"/>
    <w:rsid w:val="00685950"/>
    <w:rsid w:val="00685B1E"/>
    <w:rsid w:val="00685BF8"/>
    <w:rsid w:val="00685CC7"/>
    <w:rsid w:val="0068616E"/>
    <w:rsid w:val="006862A6"/>
    <w:rsid w:val="00686A19"/>
    <w:rsid w:val="006871B1"/>
    <w:rsid w:val="00690365"/>
    <w:rsid w:val="00690755"/>
    <w:rsid w:val="00690829"/>
    <w:rsid w:val="00690A95"/>
    <w:rsid w:val="00690B2D"/>
    <w:rsid w:val="00690DA0"/>
    <w:rsid w:val="00690DF3"/>
    <w:rsid w:val="0069143A"/>
    <w:rsid w:val="006914D2"/>
    <w:rsid w:val="00691523"/>
    <w:rsid w:val="00691A16"/>
    <w:rsid w:val="00691B02"/>
    <w:rsid w:val="00691D58"/>
    <w:rsid w:val="00691D7A"/>
    <w:rsid w:val="00692183"/>
    <w:rsid w:val="0069327F"/>
    <w:rsid w:val="006932D2"/>
    <w:rsid w:val="006939EC"/>
    <w:rsid w:val="006949A8"/>
    <w:rsid w:val="00694D31"/>
    <w:rsid w:val="00694EC6"/>
    <w:rsid w:val="00694F8F"/>
    <w:rsid w:val="00695937"/>
    <w:rsid w:val="0069597C"/>
    <w:rsid w:val="00695992"/>
    <w:rsid w:val="00695D95"/>
    <w:rsid w:val="006960B9"/>
    <w:rsid w:val="00696258"/>
    <w:rsid w:val="00696326"/>
    <w:rsid w:val="00696440"/>
    <w:rsid w:val="0069652C"/>
    <w:rsid w:val="00696736"/>
    <w:rsid w:val="00696987"/>
    <w:rsid w:val="006969C8"/>
    <w:rsid w:val="00696C31"/>
    <w:rsid w:val="006970D5"/>
    <w:rsid w:val="00697118"/>
    <w:rsid w:val="0069739D"/>
    <w:rsid w:val="00697CDE"/>
    <w:rsid w:val="006A0293"/>
    <w:rsid w:val="006A06FB"/>
    <w:rsid w:val="006A08C1"/>
    <w:rsid w:val="006A093C"/>
    <w:rsid w:val="006A0BE2"/>
    <w:rsid w:val="006A0D51"/>
    <w:rsid w:val="006A0DCB"/>
    <w:rsid w:val="006A1186"/>
    <w:rsid w:val="006A15CA"/>
    <w:rsid w:val="006A1817"/>
    <w:rsid w:val="006A1E83"/>
    <w:rsid w:val="006A1EE1"/>
    <w:rsid w:val="006A1F2C"/>
    <w:rsid w:val="006A1FC7"/>
    <w:rsid w:val="006A2159"/>
    <w:rsid w:val="006A249B"/>
    <w:rsid w:val="006A2B7B"/>
    <w:rsid w:val="006A3897"/>
    <w:rsid w:val="006A38F6"/>
    <w:rsid w:val="006A4211"/>
    <w:rsid w:val="006A4AE2"/>
    <w:rsid w:val="006A4D8A"/>
    <w:rsid w:val="006A4F99"/>
    <w:rsid w:val="006A50C8"/>
    <w:rsid w:val="006A595D"/>
    <w:rsid w:val="006A5C85"/>
    <w:rsid w:val="006A5EE5"/>
    <w:rsid w:val="006A5EF8"/>
    <w:rsid w:val="006A623A"/>
    <w:rsid w:val="006A625E"/>
    <w:rsid w:val="006A64A9"/>
    <w:rsid w:val="006A661F"/>
    <w:rsid w:val="006A6AF9"/>
    <w:rsid w:val="006A6B52"/>
    <w:rsid w:val="006A7AD0"/>
    <w:rsid w:val="006A7D66"/>
    <w:rsid w:val="006A7DFF"/>
    <w:rsid w:val="006A7EF6"/>
    <w:rsid w:val="006B0371"/>
    <w:rsid w:val="006B0469"/>
    <w:rsid w:val="006B0925"/>
    <w:rsid w:val="006B0FCF"/>
    <w:rsid w:val="006B1AB0"/>
    <w:rsid w:val="006B1C87"/>
    <w:rsid w:val="006B1F5A"/>
    <w:rsid w:val="006B2102"/>
    <w:rsid w:val="006B24E1"/>
    <w:rsid w:val="006B277A"/>
    <w:rsid w:val="006B2C28"/>
    <w:rsid w:val="006B2F5A"/>
    <w:rsid w:val="006B311C"/>
    <w:rsid w:val="006B33E9"/>
    <w:rsid w:val="006B38A8"/>
    <w:rsid w:val="006B3B09"/>
    <w:rsid w:val="006B3E3E"/>
    <w:rsid w:val="006B3F25"/>
    <w:rsid w:val="006B412E"/>
    <w:rsid w:val="006B4785"/>
    <w:rsid w:val="006B4949"/>
    <w:rsid w:val="006B4B4C"/>
    <w:rsid w:val="006B4C57"/>
    <w:rsid w:val="006B52D9"/>
    <w:rsid w:val="006B556C"/>
    <w:rsid w:val="006B56EC"/>
    <w:rsid w:val="006B5A06"/>
    <w:rsid w:val="006B5ADB"/>
    <w:rsid w:val="006B5F28"/>
    <w:rsid w:val="006B69D2"/>
    <w:rsid w:val="006B6B5B"/>
    <w:rsid w:val="006B6CB4"/>
    <w:rsid w:val="006B73B9"/>
    <w:rsid w:val="006B741B"/>
    <w:rsid w:val="006B7642"/>
    <w:rsid w:val="006B7EFE"/>
    <w:rsid w:val="006C0522"/>
    <w:rsid w:val="006C06D7"/>
    <w:rsid w:val="006C0CF3"/>
    <w:rsid w:val="006C0DBD"/>
    <w:rsid w:val="006C1021"/>
    <w:rsid w:val="006C13CB"/>
    <w:rsid w:val="006C145B"/>
    <w:rsid w:val="006C16EC"/>
    <w:rsid w:val="006C1A1F"/>
    <w:rsid w:val="006C21B5"/>
    <w:rsid w:val="006C25F1"/>
    <w:rsid w:val="006C2626"/>
    <w:rsid w:val="006C2966"/>
    <w:rsid w:val="006C2C29"/>
    <w:rsid w:val="006C2EF3"/>
    <w:rsid w:val="006C355C"/>
    <w:rsid w:val="006C3E91"/>
    <w:rsid w:val="006C4190"/>
    <w:rsid w:val="006C44CD"/>
    <w:rsid w:val="006C46FD"/>
    <w:rsid w:val="006C4C1C"/>
    <w:rsid w:val="006C4FD2"/>
    <w:rsid w:val="006C5448"/>
    <w:rsid w:val="006C567D"/>
    <w:rsid w:val="006C56B8"/>
    <w:rsid w:val="006C5780"/>
    <w:rsid w:val="006C5D5E"/>
    <w:rsid w:val="006C6107"/>
    <w:rsid w:val="006C6D9C"/>
    <w:rsid w:val="006C6FE4"/>
    <w:rsid w:val="006C7067"/>
    <w:rsid w:val="006C746C"/>
    <w:rsid w:val="006C758D"/>
    <w:rsid w:val="006C7693"/>
    <w:rsid w:val="006D045E"/>
    <w:rsid w:val="006D046E"/>
    <w:rsid w:val="006D0B28"/>
    <w:rsid w:val="006D102C"/>
    <w:rsid w:val="006D103A"/>
    <w:rsid w:val="006D1DE1"/>
    <w:rsid w:val="006D226B"/>
    <w:rsid w:val="006D2317"/>
    <w:rsid w:val="006D266D"/>
    <w:rsid w:val="006D271E"/>
    <w:rsid w:val="006D2C7E"/>
    <w:rsid w:val="006D2F68"/>
    <w:rsid w:val="006D31EC"/>
    <w:rsid w:val="006D32CD"/>
    <w:rsid w:val="006D354E"/>
    <w:rsid w:val="006D35E6"/>
    <w:rsid w:val="006D3748"/>
    <w:rsid w:val="006D3749"/>
    <w:rsid w:val="006D37B0"/>
    <w:rsid w:val="006D3A92"/>
    <w:rsid w:val="006D3BE8"/>
    <w:rsid w:val="006D3F92"/>
    <w:rsid w:val="006D4180"/>
    <w:rsid w:val="006D45DA"/>
    <w:rsid w:val="006D489D"/>
    <w:rsid w:val="006D4D7F"/>
    <w:rsid w:val="006D4E97"/>
    <w:rsid w:val="006D4FD3"/>
    <w:rsid w:val="006D51B1"/>
    <w:rsid w:val="006D5A15"/>
    <w:rsid w:val="006D5D7E"/>
    <w:rsid w:val="006D5FF2"/>
    <w:rsid w:val="006D6048"/>
    <w:rsid w:val="006D65CA"/>
    <w:rsid w:val="006D67C0"/>
    <w:rsid w:val="006D67D9"/>
    <w:rsid w:val="006D6C3A"/>
    <w:rsid w:val="006D6F55"/>
    <w:rsid w:val="006D6F58"/>
    <w:rsid w:val="006D7191"/>
    <w:rsid w:val="006D73BB"/>
    <w:rsid w:val="006D76B9"/>
    <w:rsid w:val="006D7FD1"/>
    <w:rsid w:val="006E0448"/>
    <w:rsid w:val="006E09DE"/>
    <w:rsid w:val="006E0CB1"/>
    <w:rsid w:val="006E0E9C"/>
    <w:rsid w:val="006E1377"/>
    <w:rsid w:val="006E143C"/>
    <w:rsid w:val="006E1582"/>
    <w:rsid w:val="006E165D"/>
    <w:rsid w:val="006E1938"/>
    <w:rsid w:val="006E1970"/>
    <w:rsid w:val="006E1DDE"/>
    <w:rsid w:val="006E2136"/>
    <w:rsid w:val="006E2191"/>
    <w:rsid w:val="006E2329"/>
    <w:rsid w:val="006E24B2"/>
    <w:rsid w:val="006E2816"/>
    <w:rsid w:val="006E29F1"/>
    <w:rsid w:val="006E2AF2"/>
    <w:rsid w:val="006E3280"/>
    <w:rsid w:val="006E36D1"/>
    <w:rsid w:val="006E38E9"/>
    <w:rsid w:val="006E39E0"/>
    <w:rsid w:val="006E4228"/>
    <w:rsid w:val="006E44D9"/>
    <w:rsid w:val="006E47C7"/>
    <w:rsid w:val="006E4893"/>
    <w:rsid w:val="006E500B"/>
    <w:rsid w:val="006E50A3"/>
    <w:rsid w:val="006E53B4"/>
    <w:rsid w:val="006E578C"/>
    <w:rsid w:val="006E584D"/>
    <w:rsid w:val="006E5BA9"/>
    <w:rsid w:val="006E5E48"/>
    <w:rsid w:val="006E6220"/>
    <w:rsid w:val="006E62EB"/>
    <w:rsid w:val="006E64C8"/>
    <w:rsid w:val="006E6607"/>
    <w:rsid w:val="006E681E"/>
    <w:rsid w:val="006E6CFE"/>
    <w:rsid w:val="006E6E11"/>
    <w:rsid w:val="006E71C1"/>
    <w:rsid w:val="006E71F3"/>
    <w:rsid w:val="006E7410"/>
    <w:rsid w:val="006E778C"/>
    <w:rsid w:val="006E7AC2"/>
    <w:rsid w:val="006F00FD"/>
    <w:rsid w:val="006F0854"/>
    <w:rsid w:val="006F0993"/>
    <w:rsid w:val="006F09E6"/>
    <w:rsid w:val="006F0C20"/>
    <w:rsid w:val="006F13A7"/>
    <w:rsid w:val="006F144F"/>
    <w:rsid w:val="006F155C"/>
    <w:rsid w:val="006F19BC"/>
    <w:rsid w:val="006F1A01"/>
    <w:rsid w:val="006F1F11"/>
    <w:rsid w:val="006F2035"/>
    <w:rsid w:val="006F2418"/>
    <w:rsid w:val="006F2800"/>
    <w:rsid w:val="006F28B2"/>
    <w:rsid w:val="006F3306"/>
    <w:rsid w:val="006F3D9F"/>
    <w:rsid w:val="006F3DA0"/>
    <w:rsid w:val="006F43CD"/>
    <w:rsid w:val="006F45CB"/>
    <w:rsid w:val="006F46D2"/>
    <w:rsid w:val="006F4B54"/>
    <w:rsid w:val="006F4ECA"/>
    <w:rsid w:val="006F513C"/>
    <w:rsid w:val="006F5E2D"/>
    <w:rsid w:val="006F5E70"/>
    <w:rsid w:val="006F61F8"/>
    <w:rsid w:val="006F6789"/>
    <w:rsid w:val="006F68F6"/>
    <w:rsid w:val="006F690B"/>
    <w:rsid w:val="006F70DB"/>
    <w:rsid w:val="006F7407"/>
    <w:rsid w:val="006F74EA"/>
    <w:rsid w:val="006F77E7"/>
    <w:rsid w:val="006F7D2B"/>
    <w:rsid w:val="00700017"/>
    <w:rsid w:val="007004C2"/>
    <w:rsid w:val="007007E6"/>
    <w:rsid w:val="00700A01"/>
    <w:rsid w:val="00701027"/>
    <w:rsid w:val="007012C0"/>
    <w:rsid w:val="007016AF"/>
    <w:rsid w:val="00701A74"/>
    <w:rsid w:val="00701F6E"/>
    <w:rsid w:val="00701FE1"/>
    <w:rsid w:val="00702372"/>
    <w:rsid w:val="007023B6"/>
    <w:rsid w:val="00702679"/>
    <w:rsid w:val="0070283F"/>
    <w:rsid w:val="00702A36"/>
    <w:rsid w:val="00702E7F"/>
    <w:rsid w:val="00702E95"/>
    <w:rsid w:val="00703056"/>
    <w:rsid w:val="00703459"/>
    <w:rsid w:val="00703B54"/>
    <w:rsid w:val="00703BB5"/>
    <w:rsid w:val="00703BC5"/>
    <w:rsid w:val="00703C0D"/>
    <w:rsid w:val="00703E31"/>
    <w:rsid w:val="00704207"/>
    <w:rsid w:val="0070434A"/>
    <w:rsid w:val="00704676"/>
    <w:rsid w:val="007047E3"/>
    <w:rsid w:val="00704935"/>
    <w:rsid w:val="00704CB9"/>
    <w:rsid w:val="00704CBD"/>
    <w:rsid w:val="00705322"/>
    <w:rsid w:val="00705BE9"/>
    <w:rsid w:val="00706065"/>
    <w:rsid w:val="00706118"/>
    <w:rsid w:val="0070635D"/>
    <w:rsid w:val="00706390"/>
    <w:rsid w:val="00706653"/>
    <w:rsid w:val="007067A8"/>
    <w:rsid w:val="00706999"/>
    <w:rsid w:val="00706A36"/>
    <w:rsid w:val="00706E83"/>
    <w:rsid w:val="00707489"/>
    <w:rsid w:val="007075CD"/>
    <w:rsid w:val="00707882"/>
    <w:rsid w:val="007078B4"/>
    <w:rsid w:val="007079E1"/>
    <w:rsid w:val="00707AAA"/>
    <w:rsid w:val="00707B1D"/>
    <w:rsid w:val="00707B2B"/>
    <w:rsid w:val="00707CC9"/>
    <w:rsid w:val="007105D2"/>
    <w:rsid w:val="00710644"/>
    <w:rsid w:val="0071073E"/>
    <w:rsid w:val="00710855"/>
    <w:rsid w:val="007112C8"/>
    <w:rsid w:val="0071134D"/>
    <w:rsid w:val="007113AF"/>
    <w:rsid w:val="00711462"/>
    <w:rsid w:val="00711875"/>
    <w:rsid w:val="007118BD"/>
    <w:rsid w:val="00711CB6"/>
    <w:rsid w:val="00712148"/>
    <w:rsid w:val="00712478"/>
    <w:rsid w:val="00712792"/>
    <w:rsid w:val="00712FE6"/>
    <w:rsid w:val="00713110"/>
    <w:rsid w:val="007134AA"/>
    <w:rsid w:val="0071397C"/>
    <w:rsid w:val="00713D54"/>
    <w:rsid w:val="00713EEF"/>
    <w:rsid w:val="00714433"/>
    <w:rsid w:val="007147F7"/>
    <w:rsid w:val="00714BC7"/>
    <w:rsid w:val="00714FEA"/>
    <w:rsid w:val="00715B06"/>
    <w:rsid w:val="00715B18"/>
    <w:rsid w:val="00715CED"/>
    <w:rsid w:val="00715DED"/>
    <w:rsid w:val="007163C4"/>
    <w:rsid w:val="0071687A"/>
    <w:rsid w:val="00716ADF"/>
    <w:rsid w:val="00716D12"/>
    <w:rsid w:val="00716E53"/>
    <w:rsid w:val="0071741C"/>
    <w:rsid w:val="00717ABC"/>
    <w:rsid w:val="00717BB5"/>
    <w:rsid w:val="00720335"/>
    <w:rsid w:val="00720B0E"/>
    <w:rsid w:val="00720DE0"/>
    <w:rsid w:val="00720F78"/>
    <w:rsid w:val="00721627"/>
    <w:rsid w:val="007223D2"/>
    <w:rsid w:val="00722509"/>
    <w:rsid w:val="00722834"/>
    <w:rsid w:val="00722986"/>
    <w:rsid w:val="00722E20"/>
    <w:rsid w:val="00723207"/>
    <w:rsid w:val="00723257"/>
    <w:rsid w:val="007232BF"/>
    <w:rsid w:val="0072333D"/>
    <w:rsid w:val="007236C8"/>
    <w:rsid w:val="00723718"/>
    <w:rsid w:val="00723918"/>
    <w:rsid w:val="00723961"/>
    <w:rsid w:val="00723BDB"/>
    <w:rsid w:val="00723E17"/>
    <w:rsid w:val="00723F83"/>
    <w:rsid w:val="00724144"/>
    <w:rsid w:val="0072437F"/>
    <w:rsid w:val="0072444A"/>
    <w:rsid w:val="00724530"/>
    <w:rsid w:val="007245EF"/>
    <w:rsid w:val="007247D2"/>
    <w:rsid w:val="00724BC3"/>
    <w:rsid w:val="00724F70"/>
    <w:rsid w:val="007251C7"/>
    <w:rsid w:val="0072525B"/>
    <w:rsid w:val="007258F9"/>
    <w:rsid w:val="00725E74"/>
    <w:rsid w:val="00725F82"/>
    <w:rsid w:val="00726305"/>
    <w:rsid w:val="00726714"/>
    <w:rsid w:val="00726ED0"/>
    <w:rsid w:val="007302EA"/>
    <w:rsid w:val="0073033F"/>
    <w:rsid w:val="0073050E"/>
    <w:rsid w:val="00730824"/>
    <w:rsid w:val="007309FE"/>
    <w:rsid w:val="00730D87"/>
    <w:rsid w:val="00731273"/>
    <w:rsid w:val="0073150E"/>
    <w:rsid w:val="007315C2"/>
    <w:rsid w:val="007315FD"/>
    <w:rsid w:val="007316EF"/>
    <w:rsid w:val="00731A34"/>
    <w:rsid w:val="00731CFE"/>
    <w:rsid w:val="00731E22"/>
    <w:rsid w:val="00731EE5"/>
    <w:rsid w:val="00732307"/>
    <w:rsid w:val="0073235E"/>
    <w:rsid w:val="00732999"/>
    <w:rsid w:val="00732E97"/>
    <w:rsid w:val="0073358D"/>
    <w:rsid w:val="0073369D"/>
    <w:rsid w:val="0073390B"/>
    <w:rsid w:val="007339FD"/>
    <w:rsid w:val="00733D10"/>
    <w:rsid w:val="007343B2"/>
    <w:rsid w:val="0073441B"/>
    <w:rsid w:val="00734487"/>
    <w:rsid w:val="007346A0"/>
    <w:rsid w:val="007348EF"/>
    <w:rsid w:val="00734F4A"/>
    <w:rsid w:val="007350D1"/>
    <w:rsid w:val="00735462"/>
    <w:rsid w:val="007356C3"/>
    <w:rsid w:val="007356E3"/>
    <w:rsid w:val="007358D2"/>
    <w:rsid w:val="00735CCB"/>
    <w:rsid w:val="0073682F"/>
    <w:rsid w:val="007368F9"/>
    <w:rsid w:val="00736A31"/>
    <w:rsid w:val="00736BF9"/>
    <w:rsid w:val="00736F63"/>
    <w:rsid w:val="007370A6"/>
    <w:rsid w:val="007371A5"/>
    <w:rsid w:val="00737446"/>
    <w:rsid w:val="00737A30"/>
    <w:rsid w:val="00737C75"/>
    <w:rsid w:val="00737FCB"/>
    <w:rsid w:val="0074018D"/>
    <w:rsid w:val="00740AA1"/>
    <w:rsid w:val="00741BCC"/>
    <w:rsid w:val="007421DC"/>
    <w:rsid w:val="007427F5"/>
    <w:rsid w:val="0074295A"/>
    <w:rsid w:val="00742B99"/>
    <w:rsid w:val="00742C38"/>
    <w:rsid w:val="00742DA3"/>
    <w:rsid w:val="0074315D"/>
    <w:rsid w:val="00743B70"/>
    <w:rsid w:val="00743C5D"/>
    <w:rsid w:val="007443AD"/>
    <w:rsid w:val="007448E2"/>
    <w:rsid w:val="00744D9F"/>
    <w:rsid w:val="00744F0A"/>
    <w:rsid w:val="007451C7"/>
    <w:rsid w:val="007451D9"/>
    <w:rsid w:val="0074537E"/>
    <w:rsid w:val="0074547C"/>
    <w:rsid w:val="00745967"/>
    <w:rsid w:val="00746346"/>
    <w:rsid w:val="00746716"/>
    <w:rsid w:val="007469E2"/>
    <w:rsid w:val="0074705E"/>
    <w:rsid w:val="007476BA"/>
    <w:rsid w:val="0074771B"/>
    <w:rsid w:val="00747AFA"/>
    <w:rsid w:val="00747C06"/>
    <w:rsid w:val="007502EE"/>
    <w:rsid w:val="00750DD0"/>
    <w:rsid w:val="0075126E"/>
    <w:rsid w:val="00751707"/>
    <w:rsid w:val="00751752"/>
    <w:rsid w:val="007517EE"/>
    <w:rsid w:val="00751BB8"/>
    <w:rsid w:val="0075201C"/>
    <w:rsid w:val="007520EF"/>
    <w:rsid w:val="007522C7"/>
    <w:rsid w:val="00752D88"/>
    <w:rsid w:val="00752E9C"/>
    <w:rsid w:val="00752EE6"/>
    <w:rsid w:val="00753027"/>
    <w:rsid w:val="007536AD"/>
    <w:rsid w:val="00753EDE"/>
    <w:rsid w:val="00754993"/>
    <w:rsid w:val="00754D82"/>
    <w:rsid w:val="00754DE8"/>
    <w:rsid w:val="00755432"/>
    <w:rsid w:val="007556FD"/>
    <w:rsid w:val="0075587C"/>
    <w:rsid w:val="00755AC2"/>
    <w:rsid w:val="00755C06"/>
    <w:rsid w:val="00755DB0"/>
    <w:rsid w:val="00756547"/>
    <w:rsid w:val="00756B09"/>
    <w:rsid w:val="00756F1A"/>
    <w:rsid w:val="00756F67"/>
    <w:rsid w:val="00757115"/>
    <w:rsid w:val="007571EA"/>
    <w:rsid w:val="007571FF"/>
    <w:rsid w:val="00757678"/>
    <w:rsid w:val="0075772A"/>
    <w:rsid w:val="007600F8"/>
    <w:rsid w:val="0076010A"/>
    <w:rsid w:val="0076020B"/>
    <w:rsid w:val="00760B48"/>
    <w:rsid w:val="00760C7B"/>
    <w:rsid w:val="00760E24"/>
    <w:rsid w:val="00760F33"/>
    <w:rsid w:val="00760F46"/>
    <w:rsid w:val="007611B5"/>
    <w:rsid w:val="007613B7"/>
    <w:rsid w:val="00761532"/>
    <w:rsid w:val="00761810"/>
    <w:rsid w:val="007619D0"/>
    <w:rsid w:val="00761CD9"/>
    <w:rsid w:val="00761D2B"/>
    <w:rsid w:val="00761EDE"/>
    <w:rsid w:val="00762164"/>
    <w:rsid w:val="0076233F"/>
    <w:rsid w:val="00762442"/>
    <w:rsid w:val="0076249D"/>
    <w:rsid w:val="00762BE7"/>
    <w:rsid w:val="00762C20"/>
    <w:rsid w:val="00762D9F"/>
    <w:rsid w:val="00762FE0"/>
    <w:rsid w:val="00763012"/>
    <w:rsid w:val="007631AF"/>
    <w:rsid w:val="0076339A"/>
    <w:rsid w:val="00763873"/>
    <w:rsid w:val="0076399F"/>
    <w:rsid w:val="00763EA4"/>
    <w:rsid w:val="00764AA1"/>
    <w:rsid w:val="00764F2B"/>
    <w:rsid w:val="0076545E"/>
    <w:rsid w:val="0076565B"/>
    <w:rsid w:val="00765BCF"/>
    <w:rsid w:val="0076609F"/>
    <w:rsid w:val="0076664B"/>
    <w:rsid w:val="0076680A"/>
    <w:rsid w:val="00766AF8"/>
    <w:rsid w:val="00766FA4"/>
    <w:rsid w:val="00767202"/>
    <w:rsid w:val="007703CB"/>
    <w:rsid w:val="00770818"/>
    <w:rsid w:val="00770A1C"/>
    <w:rsid w:val="007714C2"/>
    <w:rsid w:val="00771A7F"/>
    <w:rsid w:val="00771B1C"/>
    <w:rsid w:val="00771B52"/>
    <w:rsid w:val="00771C84"/>
    <w:rsid w:val="00772522"/>
    <w:rsid w:val="00772561"/>
    <w:rsid w:val="00772E18"/>
    <w:rsid w:val="00773314"/>
    <w:rsid w:val="007739CD"/>
    <w:rsid w:val="00773DD3"/>
    <w:rsid w:val="0077419A"/>
    <w:rsid w:val="007742B8"/>
    <w:rsid w:val="00774440"/>
    <w:rsid w:val="007749CC"/>
    <w:rsid w:val="00774DF7"/>
    <w:rsid w:val="0077525E"/>
    <w:rsid w:val="00775433"/>
    <w:rsid w:val="0077553B"/>
    <w:rsid w:val="00775ADF"/>
    <w:rsid w:val="00776513"/>
    <w:rsid w:val="00777086"/>
    <w:rsid w:val="0077714E"/>
    <w:rsid w:val="00777463"/>
    <w:rsid w:val="007775D7"/>
    <w:rsid w:val="007777DF"/>
    <w:rsid w:val="007779FE"/>
    <w:rsid w:val="00777D4F"/>
    <w:rsid w:val="007801AC"/>
    <w:rsid w:val="00780314"/>
    <w:rsid w:val="0078044D"/>
    <w:rsid w:val="007806A7"/>
    <w:rsid w:val="00780BA7"/>
    <w:rsid w:val="00780CA2"/>
    <w:rsid w:val="00781240"/>
    <w:rsid w:val="0078144F"/>
    <w:rsid w:val="0078170C"/>
    <w:rsid w:val="0078173E"/>
    <w:rsid w:val="0078173F"/>
    <w:rsid w:val="00781AC4"/>
    <w:rsid w:val="00781CFE"/>
    <w:rsid w:val="007823F9"/>
    <w:rsid w:val="007824AA"/>
    <w:rsid w:val="007824C2"/>
    <w:rsid w:val="007824F9"/>
    <w:rsid w:val="007825C1"/>
    <w:rsid w:val="007826EF"/>
    <w:rsid w:val="007827A0"/>
    <w:rsid w:val="00782875"/>
    <w:rsid w:val="00782A52"/>
    <w:rsid w:val="00782B0E"/>
    <w:rsid w:val="00783331"/>
    <w:rsid w:val="00783366"/>
    <w:rsid w:val="0078366B"/>
    <w:rsid w:val="007836E4"/>
    <w:rsid w:val="0078395E"/>
    <w:rsid w:val="00783D4D"/>
    <w:rsid w:val="00783DD3"/>
    <w:rsid w:val="00783ED2"/>
    <w:rsid w:val="00783F11"/>
    <w:rsid w:val="0078468E"/>
    <w:rsid w:val="007849C3"/>
    <w:rsid w:val="00784BB6"/>
    <w:rsid w:val="0078514F"/>
    <w:rsid w:val="007855CC"/>
    <w:rsid w:val="00785865"/>
    <w:rsid w:val="007859B7"/>
    <w:rsid w:val="00785C47"/>
    <w:rsid w:val="00786268"/>
    <w:rsid w:val="007865C5"/>
    <w:rsid w:val="0078689A"/>
    <w:rsid w:val="0078698F"/>
    <w:rsid w:val="00786E0E"/>
    <w:rsid w:val="0079000B"/>
    <w:rsid w:val="00790436"/>
    <w:rsid w:val="00790634"/>
    <w:rsid w:val="00790754"/>
    <w:rsid w:val="00790E3B"/>
    <w:rsid w:val="00791223"/>
    <w:rsid w:val="007912FA"/>
    <w:rsid w:val="007913B5"/>
    <w:rsid w:val="00791504"/>
    <w:rsid w:val="00791923"/>
    <w:rsid w:val="00791C30"/>
    <w:rsid w:val="00792673"/>
    <w:rsid w:val="007928D6"/>
    <w:rsid w:val="007929EA"/>
    <w:rsid w:val="00792E17"/>
    <w:rsid w:val="00793099"/>
    <w:rsid w:val="007932A5"/>
    <w:rsid w:val="00793877"/>
    <w:rsid w:val="0079397D"/>
    <w:rsid w:val="00793D17"/>
    <w:rsid w:val="00794A31"/>
    <w:rsid w:val="00794B7C"/>
    <w:rsid w:val="007951C7"/>
    <w:rsid w:val="007954DA"/>
    <w:rsid w:val="00795726"/>
    <w:rsid w:val="00796150"/>
    <w:rsid w:val="0079626F"/>
    <w:rsid w:val="007963CC"/>
    <w:rsid w:val="00796411"/>
    <w:rsid w:val="00796678"/>
    <w:rsid w:val="0079690E"/>
    <w:rsid w:val="00796A2B"/>
    <w:rsid w:val="00796E22"/>
    <w:rsid w:val="00797567"/>
    <w:rsid w:val="0079785E"/>
    <w:rsid w:val="00797972"/>
    <w:rsid w:val="007A00ED"/>
    <w:rsid w:val="007A05CB"/>
    <w:rsid w:val="007A06FB"/>
    <w:rsid w:val="007A0CBD"/>
    <w:rsid w:val="007A0CED"/>
    <w:rsid w:val="007A0E94"/>
    <w:rsid w:val="007A1246"/>
    <w:rsid w:val="007A181C"/>
    <w:rsid w:val="007A1ADA"/>
    <w:rsid w:val="007A1D64"/>
    <w:rsid w:val="007A1DA2"/>
    <w:rsid w:val="007A1F9C"/>
    <w:rsid w:val="007A205C"/>
    <w:rsid w:val="007A2384"/>
    <w:rsid w:val="007A2AA3"/>
    <w:rsid w:val="007A2CF4"/>
    <w:rsid w:val="007A3104"/>
    <w:rsid w:val="007A31C0"/>
    <w:rsid w:val="007A31F5"/>
    <w:rsid w:val="007A3796"/>
    <w:rsid w:val="007A3D3B"/>
    <w:rsid w:val="007A3E04"/>
    <w:rsid w:val="007A4326"/>
    <w:rsid w:val="007A43DE"/>
    <w:rsid w:val="007A4535"/>
    <w:rsid w:val="007A4A95"/>
    <w:rsid w:val="007A4D8C"/>
    <w:rsid w:val="007A4FD8"/>
    <w:rsid w:val="007A5281"/>
    <w:rsid w:val="007A55DB"/>
    <w:rsid w:val="007A5C76"/>
    <w:rsid w:val="007A5D16"/>
    <w:rsid w:val="007A600E"/>
    <w:rsid w:val="007A62C1"/>
    <w:rsid w:val="007A64E2"/>
    <w:rsid w:val="007A6DA0"/>
    <w:rsid w:val="007A7172"/>
    <w:rsid w:val="007A71DC"/>
    <w:rsid w:val="007A7370"/>
    <w:rsid w:val="007A738A"/>
    <w:rsid w:val="007A77DA"/>
    <w:rsid w:val="007A7B73"/>
    <w:rsid w:val="007A7CC0"/>
    <w:rsid w:val="007B0443"/>
    <w:rsid w:val="007B0783"/>
    <w:rsid w:val="007B07D4"/>
    <w:rsid w:val="007B0A8F"/>
    <w:rsid w:val="007B1245"/>
    <w:rsid w:val="007B1355"/>
    <w:rsid w:val="007B136F"/>
    <w:rsid w:val="007B137E"/>
    <w:rsid w:val="007B1592"/>
    <w:rsid w:val="007B1662"/>
    <w:rsid w:val="007B180E"/>
    <w:rsid w:val="007B1D51"/>
    <w:rsid w:val="007B1F60"/>
    <w:rsid w:val="007B23C8"/>
    <w:rsid w:val="007B26CA"/>
    <w:rsid w:val="007B26FA"/>
    <w:rsid w:val="007B27AB"/>
    <w:rsid w:val="007B2D58"/>
    <w:rsid w:val="007B30F3"/>
    <w:rsid w:val="007B344C"/>
    <w:rsid w:val="007B34C1"/>
    <w:rsid w:val="007B37B2"/>
    <w:rsid w:val="007B3AA5"/>
    <w:rsid w:val="007B3EE0"/>
    <w:rsid w:val="007B4161"/>
    <w:rsid w:val="007B45E7"/>
    <w:rsid w:val="007B466F"/>
    <w:rsid w:val="007B5B36"/>
    <w:rsid w:val="007B666C"/>
    <w:rsid w:val="007B6A7C"/>
    <w:rsid w:val="007B6A99"/>
    <w:rsid w:val="007B6CF6"/>
    <w:rsid w:val="007B7165"/>
    <w:rsid w:val="007B755C"/>
    <w:rsid w:val="007B76C0"/>
    <w:rsid w:val="007B7860"/>
    <w:rsid w:val="007B7C3C"/>
    <w:rsid w:val="007B7C64"/>
    <w:rsid w:val="007B7D7F"/>
    <w:rsid w:val="007B7EB6"/>
    <w:rsid w:val="007C0026"/>
    <w:rsid w:val="007C0192"/>
    <w:rsid w:val="007C03DE"/>
    <w:rsid w:val="007C0730"/>
    <w:rsid w:val="007C096A"/>
    <w:rsid w:val="007C1068"/>
    <w:rsid w:val="007C16A2"/>
    <w:rsid w:val="007C1905"/>
    <w:rsid w:val="007C1B9A"/>
    <w:rsid w:val="007C1DEF"/>
    <w:rsid w:val="007C1E2B"/>
    <w:rsid w:val="007C29C9"/>
    <w:rsid w:val="007C335F"/>
    <w:rsid w:val="007C3688"/>
    <w:rsid w:val="007C3B26"/>
    <w:rsid w:val="007C3D9B"/>
    <w:rsid w:val="007C4751"/>
    <w:rsid w:val="007C4CD1"/>
    <w:rsid w:val="007C51A5"/>
    <w:rsid w:val="007C58A8"/>
    <w:rsid w:val="007C5E69"/>
    <w:rsid w:val="007C62BF"/>
    <w:rsid w:val="007C62DB"/>
    <w:rsid w:val="007C6976"/>
    <w:rsid w:val="007C6AA7"/>
    <w:rsid w:val="007C6BA5"/>
    <w:rsid w:val="007C751A"/>
    <w:rsid w:val="007C75ED"/>
    <w:rsid w:val="007C7E63"/>
    <w:rsid w:val="007D01EE"/>
    <w:rsid w:val="007D0D63"/>
    <w:rsid w:val="007D0E2C"/>
    <w:rsid w:val="007D1164"/>
    <w:rsid w:val="007D13D5"/>
    <w:rsid w:val="007D1487"/>
    <w:rsid w:val="007D174D"/>
    <w:rsid w:val="007D1B4F"/>
    <w:rsid w:val="007D1CF3"/>
    <w:rsid w:val="007D1E1D"/>
    <w:rsid w:val="007D210C"/>
    <w:rsid w:val="007D26A3"/>
    <w:rsid w:val="007D282C"/>
    <w:rsid w:val="007D2C3A"/>
    <w:rsid w:val="007D2FC1"/>
    <w:rsid w:val="007D302F"/>
    <w:rsid w:val="007D30ED"/>
    <w:rsid w:val="007D34E9"/>
    <w:rsid w:val="007D358F"/>
    <w:rsid w:val="007D40CE"/>
    <w:rsid w:val="007D45D6"/>
    <w:rsid w:val="007D53D5"/>
    <w:rsid w:val="007D5422"/>
    <w:rsid w:val="007D56E5"/>
    <w:rsid w:val="007D575E"/>
    <w:rsid w:val="007D58AA"/>
    <w:rsid w:val="007D59B1"/>
    <w:rsid w:val="007D59D7"/>
    <w:rsid w:val="007D5B21"/>
    <w:rsid w:val="007D5F07"/>
    <w:rsid w:val="007D6340"/>
    <w:rsid w:val="007D643E"/>
    <w:rsid w:val="007D67C3"/>
    <w:rsid w:val="007D68F6"/>
    <w:rsid w:val="007D70A1"/>
    <w:rsid w:val="007D7590"/>
    <w:rsid w:val="007E0048"/>
    <w:rsid w:val="007E05D3"/>
    <w:rsid w:val="007E07EC"/>
    <w:rsid w:val="007E0AA0"/>
    <w:rsid w:val="007E17FA"/>
    <w:rsid w:val="007E1A7F"/>
    <w:rsid w:val="007E1B21"/>
    <w:rsid w:val="007E2AB7"/>
    <w:rsid w:val="007E2BEA"/>
    <w:rsid w:val="007E3300"/>
    <w:rsid w:val="007E3776"/>
    <w:rsid w:val="007E3896"/>
    <w:rsid w:val="007E395A"/>
    <w:rsid w:val="007E3B5E"/>
    <w:rsid w:val="007E3B5F"/>
    <w:rsid w:val="007E3BA6"/>
    <w:rsid w:val="007E3D1B"/>
    <w:rsid w:val="007E3EB4"/>
    <w:rsid w:val="007E3FED"/>
    <w:rsid w:val="007E45E1"/>
    <w:rsid w:val="007E46E3"/>
    <w:rsid w:val="007E4B5D"/>
    <w:rsid w:val="007E4D23"/>
    <w:rsid w:val="007E5035"/>
    <w:rsid w:val="007E5235"/>
    <w:rsid w:val="007E5326"/>
    <w:rsid w:val="007E53F4"/>
    <w:rsid w:val="007E55F6"/>
    <w:rsid w:val="007E57BC"/>
    <w:rsid w:val="007E5AA7"/>
    <w:rsid w:val="007E5DFD"/>
    <w:rsid w:val="007E5E8D"/>
    <w:rsid w:val="007E6522"/>
    <w:rsid w:val="007E67BF"/>
    <w:rsid w:val="007E6BFE"/>
    <w:rsid w:val="007E6C12"/>
    <w:rsid w:val="007E71D4"/>
    <w:rsid w:val="007E72C7"/>
    <w:rsid w:val="007E7329"/>
    <w:rsid w:val="007E751D"/>
    <w:rsid w:val="007E771A"/>
    <w:rsid w:val="007E7880"/>
    <w:rsid w:val="007E7ABA"/>
    <w:rsid w:val="007E7EB1"/>
    <w:rsid w:val="007E7FBB"/>
    <w:rsid w:val="007F0233"/>
    <w:rsid w:val="007F09C3"/>
    <w:rsid w:val="007F09E9"/>
    <w:rsid w:val="007F0E42"/>
    <w:rsid w:val="007F14AD"/>
    <w:rsid w:val="007F189B"/>
    <w:rsid w:val="007F1A16"/>
    <w:rsid w:val="007F1CD1"/>
    <w:rsid w:val="007F24DA"/>
    <w:rsid w:val="007F24E3"/>
    <w:rsid w:val="007F28F6"/>
    <w:rsid w:val="007F2A61"/>
    <w:rsid w:val="007F2C5C"/>
    <w:rsid w:val="007F2CAD"/>
    <w:rsid w:val="007F3115"/>
    <w:rsid w:val="007F34E6"/>
    <w:rsid w:val="007F3764"/>
    <w:rsid w:val="007F3BE7"/>
    <w:rsid w:val="007F3F5A"/>
    <w:rsid w:val="007F40F2"/>
    <w:rsid w:val="007F437A"/>
    <w:rsid w:val="007F445A"/>
    <w:rsid w:val="007F4590"/>
    <w:rsid w:val="007F4666"/>
    <w:rsid w:val="007F4E33"/>
    <w:rsid w:val="007F519C"/>
    <w:rsid w:val="007F53FD"/>
    <w:rsid w:val="007F5573"/>
    <w:rsid w:val="007F5B9A"/>
    <w:rsid w:val="007F604E"/>
    <w:rsid w:val="007F6477"/>
    <w:rsid w:val="007F69E3"/>
    <w:rsid w:val="007F6AE1"/>
    <w:rsid w:val="007F723D"/>
    <w:rsid w:val="007F7644"/>
    <w:rsid w:val="007F76F8"/>
    <w:rsid w:val="007F7976"/>
    <w:rsid w:val="007F7F94"/>
    <w:rsid w:val="00800617"/>
    <w:rsid w:val="0080074F"/>
    <w:rsid w:val="0080079C"/>
    <w:rsid w:val="008008FC"/>
    <w:rsid w:val="008014EA"/>
    <w:rsid w:val="00801D98"/>
    <w:rsid w:val="00802752"/>
    <w:rsid w:val="00802A8B"/>
    <w:rsid w:val="00802B5C"/>
    <w:rsid w:val="00802C86"/>
    <w:rsid w:val="00802E93"/>
    <w:rsid w:val="008030E7"/>
    <w:rsid w:val="0080328F"/>
    <w:rsid w:val="008034C9"/>
    <w:rsid w:val="008037D3"/>
    <w:rsid w:val="008038FE"/>
    <w:rsid w:val="00803999"/>
    <w:rsid w:val="00803DC4"/>
    <w:rsid w:val="00803E8C"/>
    <w:rsid w:val="00804413"/>
    <w:rsid w:val="00804CAB"/>
    <w:rsid w:val="00804D13"/>
    <w:rsid w:val="00806291"/>
    <w:rsid w:val="008062CA"/>
    <w:rsid w:val="008065DF"/>
    <w:rsid w:val="00806676"/>
    <w:rsid w:val="008068C2"/>
    <w:rsid w:val="0080700C"/>
    <w:rsid w:val="00807133"/>
    <w:rsid w:val="00807170"/>
    <w:rsid w:val="00807727"/>
    <w:rsid w:val="00807F2F"/>
    <w:rsid w:val="00810093"/>
    <w:rsid w:val="0081054C"/>
    <w:rsid w:val="00810933"/>
    <w:rsid w:val="00810C38"/>
    <w:rsid w:val="00811265"/>
    <w:rsid w:val="0081163A"/>
    <w:rsid w:val="00811BAF"/>
    <w:rsid w:val="00811F7B"/>
    <w:rsid w:val="0081217E"/>
    <w:rsid w:val="008121FF"/>
    <w:rsid w:val="008126AB"/>
    <w:rsid w:val="00812766"/>
    <w:rsid w:val="00812E60"/>
    <w:rsid w:val="0081423A"/>
    <w:rsid w:val="00814313"/>
    <w:rsid w:val="008143D5"/>
    <w:rsid w:val="008147A3"/>
    <w:rsid w:val="008147EC"/>
    <w:rsid w:val="00814A33"/>
    <w:rsid w:val="00814C2B"/>
    <w:rsid w:val="00814D64"/>
    <w:rsid w:val="008152AC"/>
    <w:rsid w:val="008154D4"/>
    <w:rsid w:val="008158DF"/>
    <w:rsid w:val="00815AD3"/>
    <w:rsid w:val="00815C3D"/>
    <w:rsid w:val="00816AB7"/>
    <w:rsid w:val="00816D5D"/>
    <w:rsid w:val="00817132"/>
    <w:rsid w:val="00817238"/>
    <w:rsid w:val="00817391"/>
    <w:rsid w:val="00817414"/>
    <w:rsid w:val="00817744"/>
    <w:rsid w:val="0082006A"/>
    <w:rsid w:val="0082014E"/>
    <w:rsid w:val="0082055E"/>
    <w:rsid w:val="008205EF"/>
    <w:rsid w:val="00820973"/>
    <w:rsid w:val="00820BAB"/>
    <w:rsid w:val="00820C12"/>
    <w:rsid w:val="00820FFE"/>
    <w:rsid w:val="008214CA"/>
    <w:rsid w:val="0082168D"/>
    <w:rsid w:val="00821972"/>
    <w:rsid w:val="00821DC8"/>
    <w:rsid w:val="00821F2B"/>
    <w:rsid w:val="00821F62"/>
    <w:rsid w:val="00822071"/>
    <w:rsid w:val="00822183"/>
    <w:rsid w:val="008221F9"/>
    <w:rsid w:val="00822ACD"/>
    <w:rsid w:val="00823459"/>
    <w:rsid w:val="00823656"/>
    <w:rsid w:val="008238C4"/>
    <w:rsid w:val="00823F27"/>
    <w:rsid w:val="0082412B"/>
    <w:rsid w:val="0082424A"/>
    <w:rsid w:val="008242B6"/>
    <w:rsid w:val="008243F6"/>
    <w:rsid w:val="0082448B"/>
    <w:rsid w:val="00824F90"/>
    <w:rsid w:val="00825628"/>
    <w:rsid w:val="008259B7"/>
    <w:rsid w:val="00825AF5"/>
    <w:rsid w:val="00825F59"/>
    <w:rsid w:val="00826056"/>
    <w:rsid w:val="00826B27"/>
    <w:rsid w:val="00826B7A"/>
    <w:rsid w:val="00826BF3"/>
    <w:rsid w:val="00826C2D"/>
    <w:rsid w:val="00826F9A"/>
    <w:rsid w:val="00827005"/>
    <w:rsid w:val="008270F8"/>
    <w:rsid w:val="0083034E"/>
    <w:rsid w:val="00830526"/>
    <w:rsid w:val="0083059D"/>
    <w:rsid w:val="008305F8"/>
    <w:rsid w:val="0083061E"/>
    <w:rsid w:val="00830979"/>
    <w:rsid w:val="00830B95"/>
    <w:rsid w:val="00830D58"/>
    <w:rsid w:val="0083121B"/>
    <w:rsid w:val="0083155A"/>
    <w:rsid w:val="00831BD1"/>
    <w:rsid w:val="00831C2B"/>
    <w:rsid w:val="00831C72"/>
    <w:rsid w:val="00832366"/>
    <w:rsid w:val="008323FF"/>
    <w:rsid w:val="008325BB"/>
    <w:rsid w:val="008330A6"/>
    <w:rsid w:val="008331C0"/>
    <w:rsid w:val="00833962"/>
    <w:rsid w:val="00833D9B"/>
    <w:rsid w:val="0083420A"/>
    <w:rsid w:val="00834467"/>
    <w:rsid w:val="008348A5"/>
    <w:rsid w:val="008349CC"/>
    <w:rsid w:val="00834DFE"/>
    <w:rsid w:val="0083511B"/>
    <w:rsid w:val="00835802"/>
    <w:rsid w:val="00835A1D"/>
    <w:rsid w:val="00836118"/>
    <w:rsid w:val="008364A3"/>
    <w:rsid w:val="0083654C"/>
    <w:rsid w:val="00836812"/>
    <w:rsid w:val="008368BB"/>
    <w:rsid w:val="00836B42"/>
    <w:rsid w:val="008372B5"/>
    <w:rsid w:val="00837477"/>
    <w:rsid w:val="00837491"/>
    <w:rsid w:val="008375B4"/>
    <w:rsid w:val="00837B10"/>
    <w:rsid w:val="00837C82"/>
    <w:rsid w:val="00837CD0"/>
    <w:rsid w:val="0084004E"/>
    <w:rsid w:val="0084034D"/>
    <w:rsid w:val="008409FF"/>
    <w:rsid w:val="00840F84"/>
    <w:rsid w:val="00841302"/>
    <w:rsid w:val="00841349"/>
    <w:rsid w:val="008413E7"/>
    <w:rsid w:val="008415C9"/>
    <w:rsid w:val="00842390"/>
    <w:rsid w:val="00842413"/>
    <w:rsid w:val="00842F58"/>
    <w:rsid w:val="008432F5"/>
    <w:rsid w:val="0084373E"/>
    <w:rsid w:val="00843A17"/>
    <w:rsid w:val="00843BEA"/>
    <w:rsid w:val="00844390"/>
    <w:rsid w:val="00844498"/>
    <w:rsid w:val="00844A96"/>
    <w:rsid w:val="00844DE4"/>
    <w:rsid w:val="00844FA2"/>
    <w:rsid w:val="008459B4"/>
    <w:rsid w:val="008459DC"/>
    <w:rsid w:val="00845A4B"/>
    <w:rsid w:val="00845FE8"/>
    <w:rsid w:val="008461E0"/>
    <w:rsid w:val="00846382"/>
    <w:rsid w:val="008463DD"/>
    <w:rsid w:val="008464B2"/>
    <w:rsid w:val="008464CA"/>
    <w:rsid w:val="00847E69"/>
    <w:rsid w:val="00850148"/>
    <w:rsid w:val="008501F3"/>
    <w:rsid w:val="008502F6"/>
    <w:rsid w:val="008502FD"/>
    <w:rsid w:val="00850458"/>
    <w:rsid w:val="00850839"/>
    <w:rsid w:val="00850A76"/>
    <w:rsid w:val="00850C40"/>
    <w:rsid w:val="0085133B"/>
    <w:rsid w:val="008513DD"/>
    <w:rsid w:val="008516B7"/>
    <w:rsid w:val="0085190E"/>
    <w:rsid w:val="0085198C"/>
    <w:rsid w:val="00851B2E"/>
    <w:rsid w:val="00852214"/>
    <w:rsid w:val="00852344"/>
    <w:rsid w:val="0085281F"/>
    <w:rsid w:val="00852944"/>
    <w:rsid w:val="00852B35"/>
    <w:rsid w:val="00852DD4"/>
    <w:rsid w:val="00853373"/>
    <w:rsid w:val="00853B35"/>
    <w:rsid w:val="00853C96"/>
    <w:rsid w:val="00853FF8"/>
    <w:rsid w:val="008547B0"/>
    <w:rsid w:val="00854B57"/>
    <w:rsid w:val="00854BB8"/>
    <w:rsid w:val="00854DB2"/>
    <w:rsid w:val="0085574A"/>
    <w:rsid w:val="00855CD2"/>
    <w:rsid w:val="00855E2E"/>
    <w:rsid w:val="00856167"/>
    <w:rsid w:val="008563A7"/>
    <w:rsid w:val="008563D4"/>
    <w:rsid w:val="0085692D"/>
    <w:rsid w:val="00856CB9"/>
    <w:rsid w:val="00857024"/>
    <w:rsid w:val="0085733B"/>
    <w:rsid w:val="0085782F"/>
    <w:rsid w:val="00857995"/>
    <w:rsid w:val="0086011A"/>
    <w:rsid w:val="008607B6"/>
    <w:rsid w:val="00860A42"/>
    <w:rsid w:val="00860A80"/>
    <w:rsid w:val="00860C5C"/>
    <w:rsid w:val="00860D45"/>
    <w:rsid w:val="0086109D"/>
    <w:rsid w:val="00861529"/>
    <w:rsid w:val="008617A9"/>
    <w:rsid w:val="00861A03"/>
    <w:rsid w:val="00861CAC"/>
    <w:rsid w:val="00861CC4"/>
    <w:rsid w:val="00861E55"/>
    <w:rsid w:val="0086266C"/>
    <w:rsid w:val="008626CE"/>
    <w:rsid w:val="00862D8C"/>
    <w:rsid w:val="00862DA2"/>
    <w:rsid w:val="00862F14"/>
    <w:rsid w:val="00862F48"/>
    <w:rsid w:val="00863133"/>
    <w:rsid w:val="008634C3"/>
    <w:rsid w:val="00863517"/>
    <w:rsid w:val="00863637"/>
    <w:rsid w:val="00863BA8"/>
    <w:rsid w:val="00863E9C"/>
    <w:rsid w:val="008644AF"/>
    <w:rsid w:val="00864827"/>
    <w:rsid w:val="00864910"/>
    <w:rsid w:val="00865052"/>
    <w:rsid w:val="00865594"/>
    <w:rsid w:val="008659CF"/>
    <w:rsid w:val="00865A4D"/>
    <w:rsid w:val="00865CF8"/>
    <w:rsid w:val="008663EB"/>
    <w:rsid w:val="008664FD"/>
    <w:rsid w:val="00866A8F"/>
    <w:rsid w:val="00866D8E"/>
    <w:rsid w:val="00867360"/>
    <w:rsid w:val="0086747C"/>
    <w:rsid w:val="008675C8"/>
    <w:rsid w:val="008675D9"/>
    <w:rsid w:val="008677C6"/>
    <w:rsid w:val="00867B5B"/>
    <w:rsid w:val="0087081C"/>
    <w:rsid w:val="00870DDA"/>
    <w:rsid w:val="00870DEA"/>
    <w:rsid w:val="008715A9"/>
    <w:rsid w:val="0087173D"/>
    <w:rsid w:val="00871B5A"/>
    <w:rsid w:val="00871C2E"/>
    <w:rsid w:val="00871DC9"/>
    <w:rsid w:val="008720CB"/>
    <w:rsid w:val="008723CD"/>
    <w:rsid w:val="008723F8"/>
    <w:rsid w:val="00872659"/>
    <w:rsid w:val="0087265A"/>
    <w:rsid w:val="008726CC"/>
    <w:rsid w:val="00873090"/>
    <w:rsid w:val="00873478"/>
    <w:rsid w:val="008736F2"/>
    <w:rsid w:val="008737C8"/>
    <w:rsid w:val="00873D60"/>
    <w:rsid w:val="00873EFF"/>
    <w:rsid w:val="00873F33"/>
    <w:rsid w:val="00874331"/>
    <w:rsid w:val="00874BDC"/>
    <w:rsid w:val="00874C04"/>
    <w:rsid w:val="00875158"/>
    <w:rsid w:val="0087521F"/>
    <w:rsid w:val="008752D8"/>
    <w:rsid w:val="00875714"/>
    <w:rsid w:val="00875BC5"/>
    <w:rsid w:val="00875DBE"/>
    <w:rsid w:val="00875E74"/>
    <w:rsid w:val="00875F00"/>
    <w:rsid w:val="00876250"/>
    <w:rsid w:val="008762FE"/>
    <w:rsid w:val="008771C1"/>
    <w:rsid w:val="008774DE"/>
    <w:rsid w:val="008776B7"/>
    <w:rsid w:val="00877A3A"/>
    <w:rsid w:val="00877B1A"/>
    <w:rsid w:val="00877B7A"/>
    <w:rsid w:val="00880262"/>
    <w:rsid w:val="008805CA"/>
    <w:rsid w:val="00880D21"/>
    <w:rsid w:val="0088111D"/>
    <w:rsid w:val="008812C6"/>
    <w:rsid w:val="00881A1D"/>
    <w:rsid w:val="00881F37"/>
    <w:rsid w:val="008822D0"/>
    <w:rsid w:val="008822FA"/>
    <w:rsid w:val="008829BA"/>
    <w:rsid w:val="0088374D"/>
    <w:rsid w:val="00883B6D"/>
    <w:rsid w:val="0088435E"/>
    <w:rsid w:val="0088468E"/>
    <w:rsid w:val="00884E33"/>
    <w:rsid w:val="00884E36"/>
    <w:rsid w:val="008851A5"/>
    <w:rsid w:val="00885284"/>
    <w:rsid w:val="0088537B"/>
    <w:rsid w:val="00885527"/>
    <w:rsid w:val="0088583D"/>
    <w:rsid w:val="008859F7"/>
    <w:rsid w:val="00885BD8"/>
    <w:rsid w:val="00885E0A"/>
    <w:rsid w:val="00885F5E"/>
    <w:rsid w:val="00886073"/>
    <w:rsid w:val="008864CE"/>
    <w:rsid w:val="00887677"/>
    <w:rsid w:val="0089075F"/>
    <w:rsid w:val="00890AC9"/>
    <w:rsid w:val="00890CE4"/>
    <w:rsid w:val="00891F05"/>
    <w:rsid w:val="00891FFD"/>
    <w:rsid w:val="00892450"/>
    <w:rsid w:val="008926F9"/>
    <w:rsid w:val="0089273B"/>
    <w:rsid w:val="0089335D"/>
    <w:rsid w:val="00893389"/>
    <w:rsid w:val="0089338C"/>
    <w:rsid w:val="00893814"/>
    <w:rsid w:val="00893BC5"/>
    <w:rsid w:val="0089438A"/>
    <w:rsid w:val="00894398"/>
    <w:rsid w:val="008945A6"/>
    <w:rsid w:val="008945B8"/>
    <w:rsid w:val="00894E81"/>
    <w:rsid w:val="008950FD"/>
    <w:rsid w:val="008956C6"/>
    <w:rsid w:val="008957F0"/>
    <w:rsid w:val="00895D1A"/>
    <w:rsid w:val="00895FEE"/>
    <w:rsid w:val="0089602A"/>
    <w:rsid w:val="0089606E"/>
    <w:rsid w:val="0089616F"/>
    <w:rsid w:val="00896424"/>
    <w:rsid w:val="00896887"/>
    <w:rsid w:val="00896DFD"/>
    <w:rsid w:val="00896E4E"/>
    <w:rsid w:val="00896F82"/>
    <w:rsid w:val="00896FC8"/>
    <w:rsid w:val="008A0204"/>
    <w:rsid w:val="008A03E5"/>
    <w:rsid w:val="008A06A3"/>
    <w:rsid w:val="008A0AB9"/>
    <w:rsid w:val="008A0E00"/>
    <w:rsid w:val="008A10DA"/>
    <w:rsid w:val="008A1621"/>
    <w:rsid w:val="008A1666"/>
    <w:rsid w:val="008A17F3"/>
    <w:rsid w:val="008A1B7E"/>
    <w:rsid w:val="008A2249"/>
    <w:rsid w:val="008A2277"/>
    <w:rsid w:val="008A2593"/>
    <w:rsid w:val="008A25A5"/>
    <w:rsid w:val="008A25B9"/>
    <w:rsid w:val="008A2C3C"/>
    <w:rsid w:val="008A2FE5"/>
    <w:rsid w:val="008A324A"/>
    <w:rsid w:val="008A32D4"/>
    <w:rsid w:val="008A35BC"/>
    <w:rsid w:val="008A38C3"/>
    <w:rsid w:val="008A3998"/>
    <w:rsid w:val="008A3AA8"/>
    <w:rsid w:val="008A3B00"/>
    <w:rsid w:val="008A3B78"/>
    <w:rsid w:val="008A4523"/>
    <w:rsid w:val="008A4A19"/>
    <w:rsid w:val="008A4CCF"/>
    <w:rsid w:val="008A5047"/>
    <w:rsid w:val="008A5ABA"/>
    <w:rsid w:val="008A5C12"/>
    <w:rsid w:val="008A5F1E"/>
    <w:rsid w:val="008A5F6F"/>
    <w:rsid w:val="008A5F89"/>
    <w:rsid w:val="008A6502"/>
    <w:rsid w:val="008A6AFA"/>
    <w:rsid w:val="008A6B74"/>
    <w:rsid w:val="008A6EB1"/>
    <w:rsid w:val="008B01D4"/>
    <w:rsid w:val="008B01ED"/>
    <w:rsid w:val="008B0292"/>
    <w:rsid w:val="008B03C8"/>
    <w:rsid w:val="008B04DD"/>
    <w:rsid w:val="008B05BE"/>
    <w:rsid w:val="008B0660"/>
    <w:rsid w:val="008B1296"/>
    <w:rsid w:val="008B1311"/>
    <w:rsid w:val="008B1370"/>
    <w:rsid w:val="008B1A67"/>
    <w:rsid w:val="008B1D08"/>
    <w:rsid w:val="008B1E63"/>
    <w:rsid w:val="008B2356"/>
    <w:rsid w:val="008B238F"/>
    <w:rsid w:val="008B28CF"/>
    <w:rsid w:val="008B2903"/>
    <w:rsid w:val="008B2956"/>
    <w:rsid w:val="008B45BA"/>
    <w:rsid w:val="008B5082"/>
    <w:rsid w:val="008B51C0"/>
    <w:rsid w:val="008B5382"/>
    <w:rsid w:val="008B561D"/>
    <w:rsid w:val="008B568F"/>
    <w:rsid w:val="008B574C"/>
    <w:rsid w:val="008B5B7A"/>
    <w:rsid w:val="008B5DD8"/>
    <w:rsid w:val="008B5FFA"/>
    <w:rsid w:val="008B64E9"/>
    <w:rsid w:val="008B6663"/>
    <w:rsid w:val="008B677C"/>
    <w:rsid w:val="008B67D1"/>
    <w:rsid w:val="008B6CE1"/>
    <w:rsid w:val="008B7125"/>
    <w:rsid w:val="008B71E0"/>
    <w:rsid w:val="008B7302"/>
    <w:rsid w:val="008B77D5"/>
    <w:rsid w:val="008B7D50"/>
    <w:rsid w:val="008C0182"/>
    <w:rsid w:val="008C0A9A"/>
    <w:rsid w:val="008C1410"/>
    <w:rsid w:val="008C1567"/>
    <w:rsid w:val="008C1698"/>
    <w:rsid w:val="008C1868"/>
    <w:rsid w:val="008C258F"/>
    <w:rsid w:val="008C269F"/>
    <w:rsid w:val="008C2B30"/>
    <w:rsid w:val="008C2BEA"/>
    <w:rsid w:val="008C2DF8"/>
    <w:rsid w:val="008C30D6"/>
    <w:rsid w:val="008C3167"/>
    <w:rsid w:val="008C320F"/>
    <w:rsid w:val="008C3475"/>
    <w:rsid w:val="008C3645"/>
    <w:rsid w:val="008C3709"/>
    <w:rsid w:val="008C3864"/>
    <w:rsid w:val="008C3B78"/>
    <w:rsid w:val="008C3E19"/>
    <w:rsid w:val="008C418A"/>
    <w:rsid w:val="008C4196"/>
    <w:rsid w:val="008C480C"/>
    <w:rsid w:val="008C48D4"/>
    <w:rsid w:val="008C4B36"/>
    <w:rsid w:val="008C526A"/>
    <w:rsid w:val="008C539D"/>
    <w:rsid w:val="008C580D"/>
    <w:rsid w:val="008C6067"/>
    <w:rsid w:val="008C60AC"/>
    <w:rsid w:val="008C6988"/>
    <w:rsid w:val="008C6B34"/>
    <w:rsid w:val="008C6EAA"/>
    <w:rsid w:val="008C7112"/>
    <w:rsid w:val="008C7126"/>
    <w:rsid w:val="008C7653"/>
    <w:rsid w:val="008C7822"/>
    <w:rsid w:val="008C7AAA"/>
    <w:rsid w:val="008C7DAA"/>
    <w:rsid w:val="008C7ECE"/>
    <w:rsid w:val="008D00AB"/>
    <w:rsid w:val="008D0501"/>
    <w:rsid w:val="008D068B"/>
    <w:rsid w:val="008D07A0"/>
    <w:rsid w:val="008D0B43"/>
    <w:rsid w:val="008D13F6"/>
    <w:rsid w:val="008D1628"/>
    <w:rsid w:val="008D1CBE"/>
    <w:rsid w:val="008D1DFE"/>
    <w:rsid w:val="008D1EDF"/>
    <w:rsid w:val="008D28F0"/>
    <w:rsid w:val="008D3504"/>
    <w:rsid w:val="008D3545"/>
    <w:rsid w:val="008D3893"/>
    <w:rsid w:val="008D3E51"/>
    <w:rsid w:val="008D413B"/>
    <w:rsid w:val="008D47A3"/>
    <w:rsid w:val="008D48D2"/>
    <w:rsid w:val="008D4B6E"/>
    <w:rsid w:val="008D4C33"/>
    <w:rsid w:val="008D4EE3"/>
    <w:rsid w:val="008D548C"/>
    <w:rsid w:val="008D579A"/>
    <w:rsid w:val="008D633F"/>
    <w:rsid w:val="008D669E"/>
    <w:rsid w:val="008D6CA5"/>
    <w:rsid w:val="008D6CAC"/>
    <w:rsid w:val="008D73BF"/>
    <w:rsid w:val="008D7436"/>
    <w:rsid w:val="008D75C5"/>
    <w:rsid w:val="008D7C94"/>
    <w:rsid w:val="008E05CE"/>
    <w:rsid w:val="008E0925"/>
    <w:rsid w:val="008E0E12"/>
    <w:rsid w:val="008E1301"/>
    <w:rsid w:val="008E1894"/>
    <w:rsid w:val="008E1A18"/>
    <w:rsid w:val="008E1C4C"/>
    <w:rsid w:val="008E1CFF"/>
    <w:rsid w:val="008E1D3D"/>
    <w:rsid w:val="008E1FFA"/>
    <w:rsid w:val="008E21CA"/>
    <w:rsid w:val="008E21EF"/>
    <w:rsid w:val="008E2560"/>
    <w:rsid w:val="008E28F8"/>
    <w:rsid w:val="008E2986"/>
    <w:rsid w:val="008E29E4"/>
    <w:rsid w:val="008E2B2B"/>
    <w:rsid w:val="008E2C6E"/>
    <w:rsid w:val="008E2D4E"/>
    <w:rsid w:val="008E30EF"/>
    <w:rsid w:val="008E3583"/>
    <w:rsid w:val="008E3971"/>
    <w:rsid w:val="008E3BE8"/>
    <w:rsid w:val="008E3CE4"/>
    <w:rsid w:val="008E3E3D"/>
    <w:rsid w:val="008E42D2"/>
    <w:rsid w:val="008E447C"/>
    <w:rsid w:val="008E4D8C"/>
    <w:rsid w:val="008E4F22"/>
    <w:rsid w:val="008E50B4"/>
    <w:rsid w:val="008E5169"/>
    <w:rsid w:val="008E527F"/>
    <w:rsid w:val="008E52FD"/>
    <w:rsid w:val="008E59BE"/>
    <w:rsid w:val="008E5B64"/>
    <w:rsid w:val="008E5E59"/>
    <w:rsid w:val="008E5F71"/>
    <w:rsid w:val="008E6525"/>
    <w:rsid w:val="008E6A9A"/>
    <w:rsid w:val="008E6D97"/>
    <w:rsid w:val="008E7E70"/>
    <w:rsid w:val="008F000C"/>
    <w:rsid w:val="008F05E2"/>
    <w:rsid w:val="008F07F5"/>
    <w:rsid w:val="008F0B22"/>
    <w:rsid w:val="008F13F1"/>
    <w:rsid w:val="008F1594"/>
    <w:rsid w:val="008F26C8"/>
    <w:rsid w:val="008F2844"/>
    <w:rsid w:val="008F3187"/>
    <w:rsid w:val="008F3841"/>
    <w:rsid w:val="008F3999"/>
    <w:rsid w:val="008F3B69"/>
    <w:rsid w:val="008F41F7"/>
    <w:rsid w:val="008F453A"/>
    <w:rsid w:val="008F47EB"/>
    <w:rsid w:val="008F48FC"/>
    <w:rsid w:val="008F49AE"/>
    <w:rsid w:val="008F4F60"/>
    <w:rsid w:val="008F51EF"/>
    <w:rsid w:val="008F53E4"/>
    <w:rsid w:val="008F58CC"/>
    <w:rsid w:val="008F5901"/>
    <w:rsid w:val="008F5C8A"/>
    <w:rsid w:val="008F68B2"/>
    <w:rsid w:val="008F6B68"/>
    <w:rsid w:val="008F6EFF"/>
    <w:rsid w:val="009001DF"/>
    <w:rsid w:val="0090024F"/>
    <w:rsid w:val="009002D2"/>
    <w:rsid w:val="00900FCF"/>
    <w:rsid w:val="009011D3"/>
    <w:rsid w:val="009012BF"/>
    <w:rsid w:val="0090141D"/>
    <w:rsid w:val="00901902"/>
    <w:rsid w:val="009019AA"/>
    <w:rsid w:val="00901D3C"/>
    <w:rsid w:val="009020B9"/>
    <w:rsid w:val="009020F5"/>
    <w:rsid w:val="009025D4"/>
    <w:rsid w:val="00902833"/>
    <w:rsid w:val="00903121"/>
    <w:rsid w:val="00903523"/>
    <w:rsid w:val="00904556"/>
    <w:rsid w:val="00904564"/>
    <w:rsid w:val="009049BE"/>
    <w:rsid w:val="00904A60"/>
    <w:rsid w:val="00904B9A"/>
    <w:rsid w:val="009050CE"/>
    <w:rsid w:val="009051B7"/>
    <w:rsid w:val="00905A07"/>
    <w:rsid w:val="00905A7E"/>
    <w:rsid w:val="00905EBD"/>
    <w:rsid w:val="0090609A"/>
    <w:rsid w:val="00906113"/>
    <w:rsid w:val="00906749"/>
    <w:rsid w:val="00906C50"/>
    <w:rsid w:val="00906C67"/>
    <w:rsid w:val="009070A6"/>
    <w:rsid w:val="009077E5"/>
    <w:rsid w:val="00907AD1"/>
    <w:rsid w:val="00907BD8"/>
    <w:rsid w:val="00910498"/>
    <w:rsid w:val="0091081B"/>
    <w:rsid w:val="00910C10"/>
    <w:rsid w:val="00910D46"/>
    <w:rsid w:val="009110FF"/>
    <w:rsid w:val="00911ADD"/>
    <w:rsid w:val="00911E8C"/>
    <w:rsid w:val="009122FE"/>
    <w:rsid w:val="00912699"/>
    <w:rsid w:val="009126C8"/>
    <w:rsid w:val="00912B74"/>
    <w:rsid w:val="00912B86"/>
    <w:rsid w:val="00912C9E"/>
    <w:rsid w:val="00913081"/>
    <w:rsid w:val="0091341C"/>
    <w:rsid w:val="00913DF4"/>
    <w:rsid w:val="009141CF"/>
    <w:rsid w:val="00914420"/>
    <w:rsid w:val="00914466"/>
    <w:rsid w:val="00914B20"/>
    <w:rsid w:val="00914DC5"/>
    <w:rsid w:val="00915408"/>
    <w:rsid w:val="009154B0"/>
    <w:rsid w:val="00915E0E"/>
    <w:rsid w:val="00915F88"/>
    <w:rsid w:val="00916886"/>
    <w:rsid w:val="00916B03"/>
    <w:rsid w:val="009170CE"/>
    <w:rsid w:val="0091712F"/>
    <w:rsid w:val="009171D3"/>
    <w:rsid w:val="009174C0"/>
    <w:rsid w:val="00917A72"/>
    <w:rsid w:val="00917AA5"/>
    <w:rsid w:val="00917DB1"/>
    <w:rsid w:val="00920004"/>
    <w:rsid w:val="009205CF"/>
    <w:rsid w:val="00920723"/>
    <w:rsid w:val="00920AF7"/>
    <w:rsid w:val="00921094"/>
    <w:rsid w:val="00922030"/>
    <w:rsid w:val="009221B2"/>
    <w:rsid w:val="00922755"/>
    <w:rsid w:val="00922761"/>
    <w:rsid w:val="00922F37"/>
    <w:rsid w:val="0092319A"/>
    <w:rsid w:val="00923D78"/>
    <w:rsid w:val="00923D8D"/>
    <w:rsid w:val="00923DE9"/>
    <w:rsid w:val="00923EEE"/>
    <w:rsid w:val="009247AD"/>
    <w:rsid w:val="009248AD"/>
    <w:rsid w:val="00924907"/>
    <w:rsid w:val="009249CE"/>
    <w:rsid w:val="00924EA8"/>
    <w:rsid w:val="009250C0"/>
    <w:rsid w:val="009250E4"/>
    <w:rsid w:val="0092511E"/>
    <w:rsid w:val="009254AA"/>
    <w:rsid w:val="00925521"/>
    <w:rsid w:val="009257CF"/>
    <w:rsid w:val="00925EDA"/>
    <w:rsid w:val="00925F87"/>
    <w:rsid w:val="00926139"/>
    <w:rsid w:val="0092637B"/>
    <w:rsid w:val="00926B7F"/>
    <w:rsid w:val="00927595"/>
    <w:rsid w:val="00927695"/>
    <w:rsid w:val="00927B80"/>
    <w:rsid w:val="00927BF1"/>
    <w:rsid w:val="00927C28"/>
    <w:rsid w:val="00927E16"/>
    <w:rsid w:val="00927F2F"/>
    <w:rsid w:val="00930047"/>
    <w:rsid w:val="00930330"/>
    <w:rsid w:val="009303FB"/>
    <w:rsid w:val="00930419"/>
    <w:rsid w:val="0093044B"/>
    <w:rsid w:val="009304C8"/>
    <w:rsid w:val="00930BC0"/>
    <w:rsid w:val="00930F75"/>
    <w:rsid w:val="009311BF"/>
    <w:rsid w:val="0093182D"/>
    <w:rsid w:val="00931F77"/>
    <w:rsid w:val="00932205"/>
    <w:rsid w:val="00932883"/>
    <w:rsid w:val="00932B09"/>
    <w:rsid w:val="00932D38"/>
    <w:rsid w:val="00932E44"/>
    <w:rsid w:val="0093356A"/>
    <w:rsid w:val="00933616"/>
    <w:rsid w:val="00933A7C"/>
    <w:rsid w:val="00933DD8"/>
    <w:rsid w:val="0093563B"/>
    <w:rsid w:val="00935829"/>
    <w:rsid w:val="009359E3"/>
    <w:rsid w:val="00935D74"/>
    <w:rsid w:val="00936382"/>
    <w:rsid w:val="00936A09"/>
    <w:rsid w:val="00936DAE"/>
    <w:rsid w:val="00937002"/>
    <w:rsid w:val="0093743D"/>
    <w:rsid w:val="0093777D"/>
    <w:rsid w:val="00937B84"/>
    <w:rsid w:val="00937D55"/>
    <w:rsid w:val="00937EE0"/>
    <w:rsid w:val="009408FE"/>
    <w:rsid w:val="00940F01"/>
    <w:rsid w:val="009415E8"/>
    <w:rsid w:val="00941639"/>
    <w:rsid w:val="00941690"/>
    <w:rsid w:val="0094186D"/>
    <w:rsid w:val="00941A84"/>
    <w:rsid w:val="0094246A"/>
    <w:rsid w:val="00942B1B"/>
    <w:rsid w:val="00942EAA"/>
    <w:rsid w:val="00943E55"/>
    <w:rsid w:val="00944DCC"/>
    <w:rsid w:val="00944F23"/>
    <w:rsid w:val="009450FE"/>
    <w:rsid w:val="00945157"/>
    <w:rsid w:val="00945485"/>
    <w:rsid w:val="0094553E"/>
    <w:rsid w:val="009458C8"/>
    <w:rsid w:val="00945955"/>
    <w:rsid w:val="00945A78"/>
    <w:rsid w:val="00945C32"/>
    <w:rsid w:val="00945C39"/>
    <w:rsid w:val="00945C8F"/>
    <w:rsid w:val="00946201"/>
    <w:rsid w:val="009466D3"/>
    <w:rsid w:val="00946FAD"/>
    <w:rsid w:val="00947506"/>
    <w:rsid w:val="009476A9"/>
    <w:rsid w:val="00950435"/>
    <w:rsid w:val="009506E2"/>
    <w:rsid w:val="00950B2E"/>
    <w:rsid w:val="00950BBD"/>
    <w:rsid w:val="00951270"/>
    <w:rsid w:val="009512B8"/>
    <w:rsid w:val="009516F6"/>
    <w:rsid w:val="00951D23"/>
    <w:rsid w:val="00952092"/>
    <w:rsid w:val="0095215B"/>
    <w:rsid w:val="00952372"/>
    <w:rsid w:val="00952429"/>
    <w:rsid w:val="00952BAA"/>
    <w:rsid w:val="00952EAD"/>
    <w:rsid w:val="009530E5"/>
    <w:rsid w:val="00953171"/>
    <w:rsid w:val="0095328E"/>
    <w:rsid w:val="009536FC"/>
    <w:rsid w:val="0095426A"/>
    <w:rsid w:val="00954802"/>
    <w:rsid w:val="00954BD6"/>
    <w:rsid w:val="00954CEC"/>
    <w:rsid w:val="00954D87"/>
    <w:rsid w:val="00955B24"/>
    <w:rsid w:val="00955CBA"/>
    <w:rsid w:val="009564C9"/>
    <w:rsid w:val="00956787"/>
    <w:rsid w:val="009573D1"/>
    <w:rsid w:val="00957511"/>
    <w:rsid w:val="0095773C"/>
    <w:rsid w:val="00957AEC"/>
    <w:rsid w:val="00957C1B"/>
    <w:rsid w:val="00957E8B"/>
    <w:rsid w:val="009604C4"/>
    <w:rsid w:val="00960592"/>
    <w:rsid w:val="009606D0"/>
    <w:rsid w:val="00960ACE"/>
    <w:rsid w:val="009613A2"/>
    <w:rsid w:val="009613CF"/>
    <w:rsid w:val="0096141C"/>
    <w:rsid w:val="00961C3F"/>
    <w:rsid w:val="00961DE1"/>
    <w:rsid w:val="009620C5"/>
    <w:rsid w:val="00962464"/>
    <w:rsid w:val="00962D1A"/>
    <w:rsid w:val="00962E14"/>
    <w:rsid w:val="00962EC1"/>
    <w:rsid w:val="0096317A"/>
    <w:rsid w:val="00963413"/>
    <w:rsid w:val="00963D9E"/>
    <w:rsid w:val="00964089"/>
    <w:rsid w:val="0096410E"/>
    <w:rsid w:val="0096458E"/>
    <w:rsid w:val="009645AC"/>
    <w:rsid w:val="00964A1F"/>
    <w:rsid w:val="00964ABF"/>
    <w:rsid w:val="00964AD7"/>
    <w:rsid w:val="00964B7B"/>
    <w:rsid w:val="00965485"/>
    <w:rsid w:val="009657D3"/>
    <w:rsid w:val="00965B0F"/>
    <w:rsid w:val="00965BEA"/>
    <w:rsid w:val="0096602B"/>
    <w:rsid w:val="0096632F"/>
    <w:rsid w:val="00966805"/>
    <w:rsid w:val="00966963"/>
    <w:rsid w:val="00966CDD"/>
    <w:rsid w:val="00966E54"/>
    <w:rsid w:val="009670AF"/>
    <w:rsid w:val="00967387"/>
    <w:rsid w:val="00967A79"/>
    <w:rsid w:val="00967B9C"/>
    <w:rsid w:val="009700C9"/>
    <w:rsid w:val="00970BD9"/>
    <w:rsid w:val="00970D9D"/>
    <w:rsid w:val="00970EA4"/>
    <w:rsid w:val="00970F4F"/>
    <w:rsid w:val="00970FBB"/>
    <w:rsid w:val="00971B9B"/>
    <w:rsid w:val="00971CB9"/>
    <w:rsid w:val="00971DF9"/>
    <w:rsid w:val="00971E72"/>
    <w:rsid w:val="009720E3"/>
    <w:rsid w:val="00972CB8"/>
    <w:rsid w:val="0097315F"/>
    <w:rsid w:val="009737F5"/>
    <w:rsid w:val="00973F66"/>
    <w:rsid w:val="0097403C"/>
    <w:rsid w:val="009741D8"/>
    <w:rsid w:val="009742F3"/>
    <w:rsid w:val="0097435B"/>
    <w:rsid w:val="0097466B"/>
    <w:rsid w:val="00974C98"/>
    <w:rsid w:val="00974CD9"/>
    <w:rsid w:val="00975838"/>
    <w:rsid w:val="00975A3C"/>
    <w:rsid w:val="00975F13"/>
    <w:rsid w:val="00975F49"/>
    <w:rsid w:val="00975FB6"/>
    <w:rsid w:val="0097696C"/>
    <w:rsid w:val="00976975"/>
    <w:rsid w:val="00977014"/>
    <w:rsid w:val="0097733C"/>
    <w:rsid w:val="0097789E"/>
    <w:rsid w:val="00977993"/>
    <w:rsid w:val="00977FA5"/>
    <w:rsid w:val="00980296"/>
    <w:rsid w:val="00980351"/>
    <w:rsid w:val="009804F5"/>
    <w:rsid w:val="009805A7"/>
    <w:rsid w:val="009806CA"/>
    <w:rsid w:val="00980F0D"/>
    <w:rsid w:val="0098158D"/>
    <w:rsid w:val="009817A6"/>
    <w:rsid w:val="009819D9"/>
    <w:rsid w:val="00981CAE"/>
    <w:rsid w:val="00981FA8"/>
    <w:rsid w:val="00982088"/>
    <w:rsid w:val="00982125"/>
    <w:rsid w:val="0098221C"/>
    <w:rsid w:val="009822B7"/>
    <w:rsid w:val="00983235"/>
    <w:rsid w:val="009832D7"/>
    <w:rsid w:val="0098359F"/>
    <w:rsid w:val="00983966"/>
    <w:rsid w:val="00983AB5"/>
    <w:rsid w:val="00983DCF"/>
    <w:rsid w:val="009845C8"/>
    <w:rsid w:val="00984682"/>
    <w:rsid w:val="009847AA"/>
    <w:rsid w:val="00984A6C"/>
    <w:rsid w:val="00984D4C"/>
    <w:rsid w:val="009850A0"/>
    <w:rsid w:val="009857EF"/>
    <w:rsid w:val="00985AC6"/>
    <w:rsid w:val="00985D98"/>
    <w:rsid w:val="00985FC0"/>
    <w:rsid w:val="00986069"/>
    <w:rsid w:val="0098611D"/>
    <w:rsid w:val="009862FF"/>
    <w:rsid w:val="00986343"/>
    <w:rsid w:val="009864AE"/>
    <w:rsid w:val="00986C65"/>
    <w:rsid w:val="0098758E"/>
    <w:rsid w:val="0098760D"/>
    <w:rsid w:val="0098777E"/>
    <w:rsid w:val="00987A14"/>
    <w:rsid w:val="009908F4"/>
    <w:rsid w:val="00990DDE"/>
    <w:rsid w:val="00991222"/>
    <w:rsid w:val="0099158E"/>
    <w:rsid w:val="009916CD"/>
    <w:rsid w:val="00991B1A"/>
    <w:rsid w:val="00991F38"/>
    <w:rsid w:val="00991FB0"/>
    <w:rsid w:val="00992041"/>
    <w:rsid w:val="00992179"/>
    <w:rsid w:val="00992802"/>
    <w:rsid w:val="009928C6"/>
    <w:rsid w:val="0099298A"/>
    <w:rsid w:val="0099308D"/>
    <w:rsid w:val="00993B80"/>
    <w:rsid w:val="0099409E"/>
    <w:rsid w:val="00994274"/>
    <w:rsid w:val="00994305"/>
    <w:rsid w:val="0099479A"/>
    <w:rsid w:val="009948F1"/>
    <w:rsid w:val="00994F80"/>
    <w:rsid w:val="009954E6"/>
    <w:rsid w:val="0099575D"/>
    <w:rsid w:val="00995A25"/>
    <w:rsid w:val="00995B85"/>
    <w:rsid w:val="00995F1F"/>
    <w:rsid w:val="00996529"/>
    <w:rsid w:val="00996749"/>
    <w:rsid w:val="00996B53"/>
    <w:rsid w:val="00997417"/>
    <w:rsid w:val="009975F5"/>
    <w:rsid w:val="00997FC7"/>
    <w:rsid w:val="009A02BB"/>
    <w:rsid w:val="009A0B64"/>
    <w:rsid w:val="009A1563"/>
    <w:rsid w:val="009A1797"/>
    <w:rsid w:val="009A1E4F"/>
    <w:rsid w:val="009A21E2"/>
    <w:rsid w:val="009A21E3"/>
    <w:rsid w:val="009A268F"/>
    <w:rsid w:val="009A2D03"/>
    <w:rsid w:val="009A350B"/>
    <w:rsid w:val="009A39DC"/>
    <w:rsid w:val="009A3F27"/>
    <w:rsid w:val="009A43FC"/>
    <w:rsid w:val="009A4EE2"/>
    <w:rsid w:val="009A4F02"/>
    <w:rsid w:val="009A51A2"/>
    <w:rsid w:val="009A51C5"/>
    <w:rsid w:val="009A52B5"/>
    <w:rsid w:val="009A531C"/>
    <w:rsid w:val="009A5753"/>
    <w:rsid w:val="009A57EB"/>
    <w:rsid w:val="009A5918"/>
    <w:rsid w:val="009A5977"/>
    <w:rsid w:val="009A6437"/>
    <w:rsid w:val="009A6465"/>
    <w:rsid w:val="009A65B0"/>
    <w:rsid w:val="009A6612"/>
    <w:rsid w:val="009A67A3"/>
    <w:rsid w:val="009A68C8"/>
    <w:rsid w:val="009A699B"/>
    <w:rsid w:val="009A6CA4"/>
    <w:rsid w:val="009A6EE2"/>
    <w:rsid w:val="009A7168"/>
    <w:rsid w:val="009A71BC"/>
    <w:rsid w:val="009A7BA5"/>
    <w:rsid w:val="009B03E0"/>
    <w:rsid w:val="009B103D"/>
    <w:rsid w:val="009B1313"/>
    <w:rsid w:val="009B1391"/>
    <w:rsid w:val="009B180C"/>
    <w:rsid w:val="009B192B"/>
    <w:rsid w:val="009B1EC1"/>
    <w:rsid w:val="009B2036"/>
    <w:rsid w:val="009B208C"/>
    <w:rsid w:val="009B26CB"/>
    <w:rsid w:val="009B26ED"/>
    <w:rsid w:val="009B2AF7"/>
    <w:rsid w:val="009B2B87"/>
    <w:rsid w:val="009B322A"/>
    <w:rsid w:val="009B3624"/>
    <w:rsid w:val="009B3E31"/>
    <w:rsid w:val="009B3E48"/>
    <w:rsid w:val="009B3EBA"/>
    <w:rsid w:val="009B3EFA"/>
    <w:rsid w:val="009B42F4"/>
    <w:rsid w:val="009B4A9B"/>
    <w:rsid w:val="009B4AC8"/>
    <w:rsid w:val="009B5848"/>
    <w:rsid w:val="009B585F"/>
    <w:rsid w:val="009B5C1F"/>
    <w:rsid w:val="009B69FE"/>
    <w:rsid w:val="009B6DDA"/>
    <w:rsid w:val="009B6E6D"/>
    <w:rsid w:val="009B6EBC"/>
    <w:rsid w:val="009B7A84"/>
    <w:rsid w:val="009B7A96"/>
    <w:rsid w:val="009B7C85"/>
    <w:rsid w:val="009B7E02"/>
    <w:rsid w:val="009B7E22"/>
    <w:rsid w:val="009B7FD9"/>
    <w:rsid w:val="009C04E9"/>
    <w:rsid w:val="009C08B7"/>
    <w:rsid w:val="009C09B8"/>
    <w:rsid w:val="009C0B9A"/>
    <w:rsid w:val="009C0C87"/>
    <w:rsid w:val="009C0D95"/>
    <w:rsid w:val="009C0F34"/>
    <w:rsid w:val="009C132F"/>
    <w:rsid w:val="009C17C5"/>
    <w:rsid w:val="009C17E2"/>
    <w:rsid w:val="009C181F"/>
    <w:rsid w:val="009C1AD6"/>
    <w:rsid w:val="009C1CEA"/>
    <w:rsid w:val="009C21B4"/>
    <w:rsid w:val="009C2214"/>
    <w:rsid w:val="009C239A"/>
    <w:rsid w:val="009C2A7D"/>
    <w:rsid w:val="009C2D5E"/>
    <w:rsid w:val="009C3130"/>
    <w:rsid w:val="009C32BD"/>
    <w:rsid w:val="009C34BB"/>
    <w:rsid w:val="009C3668"/>
    <w:rsid w:val="009C36AB"/>
    <w:rsid w:val="009C387F"/>
    <w:rsid w:val="009C3DA9"/>
    <w:rsid w:val="009C404D"/>
    <w:rsid w:val="009C42D6"/>
    <w:rsid w:val="009C472F"/>
    <w:rsid w:val="009C47FC"/>
    <w:rsid w:val="009C4A1B"/>
    <w:rsid w:val="009C4AE7"/>
    <w:rsid w:val="009C4CDB"/>
    <w:rsid w:val="009C4D01"/>
    <w:rsid w:val="009C4DC8"/>
    <w:rsid w:val="009C4EBA"/>
    <w:rsid w:val="009C4ECF"/>
    <w:rsid w:val="009C53E7"/>
    <w:rsid w:val="009C5A20"/>
    <w:rsid w:val="009C610F"/>
    <w:rsid w:val="009C659F"/>
    <w:rsid w:val="009C65A2"/>
    <w:rsid w:val="009C6DB8"/>
    <w:rsid w:val="009C6EA2"/>
    <w:rsid w:val="009C77BF"/>
    <w:rsid w:val="009C7C37"/>
    <w:rsid w:val="009D0196"/>
    <w:rsid w:val="009D0517"/>
    <w:rsid w:val="009D07B1"/>
    <w:rsid w:val="009D0DB2"/>
    <w:rsid w:val="009D0FD1"/>
    <w:rsid w:val="009D1077"/>
    <w:rsid w:val="009D11E4"/>
    <w:rsid w:val="009D1630"/>
    <w:rsid w:val="009D1AA9"/>
    <w:rsid w:val="009D2042"/>
    <w:rsid w:val="009D2210"/>
    <w:rsid w:val="009D234D"/>
    <w:rsid w:val="009D23A2"/>
    <w:rsid w:val="009D262A"/>
    <w:rsid w:val="009D273D"/>
    <w:rsid w:val="009D2B03"/>
    <w:rsid w:val="009D2E8B"/>
    <w:rsid w:val="009D2F81"/>
    <w:rsid w:val="009D40F1"/>
    <w:rsid w:val="009D4309"/>
    <w:rsid w:val="009D4344"/>
    <w:rsid w:val="009D4C9F"/>
    <w:rsid w:val="009D4D90"/>
    <w:rsid w:val="009D4F93"/>
    <w:rsid w:val="009D5081"/>
    <w:rsid w:val="009D53F2"/>
    <w:rsid w:val="009D5747"/>
    <w:rsid w:val="009D5EAF"/>
    <w:rsid w:val="009D5F65"/>
    <w:rsid w:val="009D6430"/>
    <w:rsid w:val="009D6576"/>
    <w:rsid w:val="009D65A0"/>
    <w:rsid w:val="009D65C9"/>
    <w:rsid w:val="009D6A08"/>
    <w:rsid w:val="009D6AC0"/>
    <w:rsid w:val="009D6D69"/>
    <w:rsid w:val="009D7226"/>
    <w:rsid w:val="009D73E3"/>
    <w:rsid w:val="009D7A5B"/>
    <w:rsid w:val="009D7B24"/>
    <w:rsid w:val="009D7DCA"/>
    <w:rsid w:val="009D7E2C"/>
    <w:rsid w:val="009E00F5"/>
    <w:rsid w:val="009E05A1"/>
    <w:rsid w:val="009E08B5"/>
    <w:rsid w:val="009E0E64"/>
    <w:rsid w:val="009E1113"/>
    <w:rsid w:val="009E15BA"/>
    <w:rsid w:val="009E17D9"/>
    <w:rsid w:val="009E1A69"/>
    <w:rsid w:val="009E1B6C"/>
    <w:rsid w:val="009E1C27"/>
    <w:rsid w:val="009E1CFD"/>
    <w:rsid w:val="009E25D4"/>
    <w:rsid w:val="009E3284"/>
    <w:rsid w:val="009E3321"/>
    <w:rsid w:val="009E33BA"/>
    <w:rsid w:val="009E33D7"/>
    <w:rsid w:val="009E3806"/>
    <w:rsid w:val="009E3B7D"/>
    <w:rsid w:val="009E3CEB"/>
    <w:rsid w:val="009E40E7"/>
    <w:rsid w:val="009E425A"/>
    <w:rsid w:val="009E4ACE"/>
    <w:rsid w:val="009E4E20"/>
    <w:rsid w:val="009E505F"/>
    <w:rsid w:val="009E5F03"/>
    <w:rsid w:val="009E6094"/>
    <w:rsid w:val="009E610F"/>
    <w:rsid w:val="009E61EB"/>
    <w:rsid w:val="009E6753"/>
    <w:rsid w:val="009E688A"/>
    <w:rsid w:val="009E692D"/>
    <w:rsid w:val="009E6DDC"/>
    <w:rsid w:val="009E6EA8"/>
    <w:rsid w:val="009E6F4F"/>
    <w:rsid w:val="009E7073"/>
    <w:rsid w:val="009E707A"/>
    <w:rsid w:val="009E72CB"/>
    <w:rsid w:val="009E73F1"/>
    <w:rsid w:val="009E7BCA"/>
    <w:rsid w:val="009F0C2B"/>
    <w:rsid w:val="009F12F9"/>
    <w:rsid w:val="009F22CF"/>
    <w:rsid w:val="009F3357"/>
    <w:rsid w:val="009F3547"/>
    <w:rsid w:val="009F364B"/>
    <w:rsid w:val="009F36CC"/>
    <w:rsid w:val="009F384E"/>
    <w:rsid w:val="009F3959"/>
    <w:rsid w:val="009F3E81"/>
    <w:rsid w:val="009F456B"/>
    <w:rsid w:val="009F5237"/>
    <w:rsid w:val="009F56AB"/>
    <w:rsid w:val="009F57AF"/>
    <w:rsid w:val="009F58DF"/>
    <w:rsid w:val="009F5D02"/>
    <w:rsid w:val="009F6117"/>
    <w:rsid w:val="009F6229"/>
    <w:rsid w:val="009F622D"/>
    <w:rsid w:val="009F6536"/>
    <w:rsid w:val="009F65D3"/>
    <w:rsid w:val="009F66E8"/>
    <w:rsid w:val="009F68F0"/>
    <w:rsid w:val="009F6C48"/>
    <w:rsid w:val="009F6E86"/>
    <w:rsid w:val="009F7293"/>
    <w:rsid w:val="009F7437"/>
    <w:rsid w:val="009F744D"/>
    <w:rsid w:val="009F74FF"/>
    <w:rsid w:val="009F7512"/>
    <w:rsid w:val="009F7717"/>
    <w:rsid w:val="009F7857"/>
    <w:rsid w:val="00A001F3"/>
    <w:rsid w:val="00A008B2"/>
    <w:rsid w:val="00A00FFC"/>
    <w:rsid w:val="00A01789"/>
    <w:rsid w:val="00A0182E"/>
    <w:rsid w:val="00A018E6"/>
    <w:rsid w:val="00A01900"/>
    <w:rsid w:val="00A01AE7"/>
    <w:rsid w:val="00A01DF6"/>
    <w:rsid w:val="00A02024"/>
    <w:rsid w:val="00A02C9A"/>
    <w:rsid w:val="00A03B4E"/>
    <w:rsid w:val="00A03DFB"/>
    <w:rsid w:val="00A03ED1"/>
    <w:rsid w:val="00A03F01"/>
    <w:rsid w:val="00A03F36"/>
    <w:rsid w:val="00A04005"/>
    <w:rsid w:val="00A049B0"/>
    <w:rsid w:val="00A04ADC"/>
    <w:rsid w:val="00A04C02"/>
    <w:rsid w:val="00A04CC1"/>
    <w:rsid w:val="00A04EDB"/>
    <w:rsid w:val="00A04F2A"/>
    <w:rsid w:val="00A05612"/>
    <w:rsid w:val="00A05637"/>
    <w:rsid w:val="00A05B57"/>
    <w:rsid w:val="00A05DBE"/>
    <w:rsid w:val="00A060DD"/>
    <w:rsid w:val="00A06ABB"/>
    <w:rsid w:val="00A06AD0"/>
    <w:rsid w:val="00A06C25"/>
    <w:rsid w:val="00A07088"/>
    <w:rsid w:val="00A0751F"/>
    <w:rsid w:val="00A075DE"/>
    <w:rsid w:val="00A076CB"/>
    <w:rsid w:val="00A077BA"/>
    <w:rsid w:val="00A07AF7"/>
    <w:rsid w:val="00A07B61"/>
    <w:rsid w:val="00A07F4A"/>
    <w:rsid w:val="00A10FDB"/>
    <w:rsid w:val="00A1156A"/>
    <w:rsid w:val="00A1161E"/>
    <w:rsid w:val="00A11AD2"/>
    <w:rsid w:val="00A11F58"/>
    <w:rsid w:val="00A12016"/>
    <w:rsid w:val="00A122AA"/>
    <w:rsid w:val="00A1242F"/>
    <w:rsid w:val="00A124D8"/>
    <w:rsid w:val="00A1297B"/>
    <w:rsid w:val="00A12C70"/>
    <w:rsid w:val="00A12CE4"/>
    <w:rsid w:val="00A1328C"/>
    <w:rsid w:val="00A13377"/>
    <w:rsid w:val="00A135B0"/>
    <w:rsid w:val="00A13671"/>
    <w:rsid w:val="00A1400A"/>
    <w:rsid w:val="00A141FA"/>
    <w:rsid w:val="00A146D1"/>
    <w:rsid w:val="00A14E04"/>
    <w:rsid w:val="00A14E07"/>
    <w:rsid w:val="00A15012"/>
    <w:rsid w:val="00A1506E"/>
    <w:rsid w:val="00A150E9"/>
    <w:rsid w:val="00A1514F"/>
    <w:rsid w:val="00A152D9"/>
    <w:rsid w:val="00A15539"/>
    <w:rsid w:val="00A15544"/>
    <w:rsid w:val="00A1556E"/>
    <w:rsid w:val="00A162F2"/>
    <w:rsid w:val="00A16343"/>
    <w:rsid w:val="00A16D1B"/>
    <w:rsid w:val="00A17100"/>
    <w:rsid w:val="00A17435"/>
    <w:rsid w:val="00A17883"/>
    <w:rsid w:val="00A179A2"/>
    <w:rsid w:val="00A179E2"/>
    <w:rsid w:val="00A17C61"/>
    <w:rsid w:val="00A200E6"/>
    <w:rsid w:val="00A202C2"/>
    <w:rsid w:val="00A20330"/>
    <w:rsid w:val="00A205F5"/>
    <w:rsid w:val="00A20838"/>
    <w:rsid w:val="00A20857"/>
    <w:rsid w:val="00A20AB0"/>
    <w:rsid w:val="00A20D63"/>
    <w:rsid w:val="00A20D70"/>
    <w:rsid w:val="00A20F23"/>
    <w:rsid w:val="00A2102B"/>
    <w:rsid w:val="00A215A1"/>
    <w:rsid w:val="00A217AB"/>
    <w:rsid w:val="00A21B72"/>
    <w:rsid w:val="00A21B97"/>
    <w:rsid w:val="00A21BAC"/>
    <w:rsid w:val="00A221B4"/>
    <w:rsid w:val="00A2235E"/>
    <w:rsid w:val="00A2275D"/>
    <w:rsid w:val="00A228E9"/>
    <w:rsid w:val="00A22EC6"/>
    <w:rsid w:val="00A232FD"/>
    <w:rsid w:val="00A23488"/>
    <w:rsid w:val="00A23559"/>
    <w:rsid w:val="00A23865"/>
    <w:rsid w:val="00A23C96"/>
    <w:rsid w:val="00A23E9B"/>
    <w:rsid w:val="00A24133"/>
    <w:rsid w:val="00A245F3"/>
    <w:rsid w:val="00A24784"/>
    <w:rsid w:val="00A24A9F"/>
    <w:rsid w:val="00A24F53"/>
    <w:rsid w:val="00A24F6F"/>
    <w:rsid w:val="00A2514B"/>
    <w:rsid w:val="00A25189"/>
    <w:rsid w:val="00A255A1"/>
    <w:rsid w:val="00A25694"/>
    <w:rsid w:val="00A25754"/>
    <w:rsid w:val="00A25ABE"/>
    <w:rsid w:val="00A25F62"/>
    <w:rsid w:val="00A2611F"/>
    <w:rsid w:val="00A26418"/>
    <w:rsid w:val="00A2645A"/>
    <w:rsid w:val="00A26CA1"/>
    <w:rsid w:val="00A26CE0"/>
    <w:rsid w:val="00A26E88"/>
    <w:rsid w:val="00A27131"/>
    <w:rsid w:val="00A2716C"/>
    <w:rsid w:val="00A27384"/>
    <w:rsid w:val="00A274B1"/>
    <w:rsid w:val="00A27656"/>
    <w:rsid w:val="00A278C2"/>
    <w:rsid w:val="00A278ED"/>
    <w:rsid w:val="00A27F1C"/>
    <w:rsid w:val="00A300C3"/>
    <w:rsid w:val="00A3010F"/>
    <w:rsid w:val="00A30214"/>
    <w:rsid w:val="00A30535"/>
    <w:rsid w:val="00A306A3"/>
    <w:rsid w:val="00A308F7"/>
    <w:rsid w:val="00A30A4C"/>
    <w:rsid w:val="00A30B15"/>
    <w:rsid w:val="00A30CDE"/>
    <w:rsid w:val="00A30F44"/>
    <w:rsid w:val="00A30F9A"/>
    <w:rsid w:val="00A31230"/>
    <w:rsid w:val="00A313C7"/>
    <w:rsid w:val="00A3149C"/>
    <w:rsid w:val="00A316C7"/>
    <w:rsid w:val="00A318CD"/>
    <w:rsid w:val="00A31C08"/>
    <w:rsid w:val="00A31DC3"/>
    <w:rsid w:val="00A31E8D"/>
    <w:rsid w:val="00A320BC"/>
    <w:rsid w:val="00A323F8"/>
    <w:rsid w:val="00A324E6"/>
    <w:rsid w:val="00A3267C"/>
    <w:rsid w:val="00A32976"/>
    <w:rsid w:val="00A32F7C"/>
    <w:rsid w:val="00A338A5"/>
    <w:rsid w:val="00A33C06"/>
    <w:rsid w:val="00A33C1C"/>
    <w:rsid w:val="00A33C4F"/>
    <w:rsid w:val="00A340A3"/>
    <w:rsid w:val="00A34158"/>
    <w:rsid w:val="00A3497D"/>
    <w:rsid w:val="00A356D0"/>
    <w:rsid w:val="00A36550"/>
    <w:rsid w:val="00A367F4"/>
    <w:rsid w:val="00A36A27"/>
    <w:rsid w:val="00A36E14"/>
    <w:rsid w:val="00A36E49"/>
    <w:rsid w:val="00A36EFB"/>
    <w:rsid w:val="00A36F86"/>
    <w:rsid w:val="00A374FD"/>
    <w:rsid w:val="00A37722"/>
    <w:rsid w:val="00A37916"/>
    <w:rsid w:val="00A37EB8"/>
    <w:rsid w:val="00A40987"/>
    <w:rsid w:val="00A40BC5"/>
    <w:rsid w:val="00A40BEE"/>
    <w:rsid w:val="00A40CE5"/>
    <w:rsid w:val="00A4108A"/>
    <w:rsid w:val="00A410F6"/>
    <w:rsid w:val="00A41628"/>
    <w:rsid w:val="00A41808"/>
    <w:rsid w:val="00A41944"/>
    <w:rsid w:val="00A41A79"/>
    <w:rsid w:val="00A423D0"/>
    <w:rsid w:val="00A42EB7"/>
    <w:rsid w:val="00A43532"/>
    <w:rsid w:val="00A436CE"/>
    <w:rsid w:val="00A43911"/>
    <w:rsid w:val="00A43C72"/>
    <w:rsid w:val="00A43D37"/>
    <w:rsid w:val="00A4486E"/>
    <w:rsid w:val="00A44AE3"/>
    <w:rsid w:val="00A44C61"/>
    <w:rsid w:val="00A44F3C"/>
    <w:rsid w:val="00A457FA"/>
    <w:rsid w:val="00A45BAC"/>
    <w:rsid w:val="00A45D55"/>
    <w:rsid w:val="00A45E22"/>
    <w:rsid w:val="00A46D18"/>
    <w:rsid w:val="00A470DE"/>
    <w:rsid w:val="00A47B80"/>
    <w:rsid w:val="00A47EDC"/>
    <w:rsid w:val="00A47FD4"/>
    <w:rsid w:val="00A502FB"/>
    <w:rsid w:val="00A505E6"/>
    <w:rsid w:val="00A509A8"/>
    <w:rsid w:val="00A5107F"/>
    <w:rsid w:val="00A510C8"/>
    <w:rsid w:val="00A51251"/>
    <w:rsid w:val="00A5134B"/>
    <w:rsid w:val="00A513E8"/>
    <w:rsid w:val="00A514C5"/>
    <w:rsid w:val="00A515E5"/>
    <w:rsid w:val="00A519AB"/>
    <w:rsid w:val="00A51CEB"/>
    <w:rsid w:val="00A51D69"/>
    <w:rsid w:val="00A521C4"/>
    <w:rsid w:val="00A5278C"/>
    <w:rsid w:val="00A536A6"/>
    <w:rsid w:val="00A53A2A"/>
    <w:rsid w:val="00A53D09"/>
    <w:rsid w:val="00A5424A"/>
    <w:rsid w:val="00A54745"/>
    <w:rsid w:val="00A547A7"/>
    <w:rsid w:val="00A54938"/>
    <w:rsid w:val="00A54DF5"/>
    <w:rsid w:val="00A55355"/>
    <w:rsid w:val="00A553B6"/>
    <w:rsid w:val="00A55655"/>
    <w:rsid w:val="00A5585F"/>
    <w:rsid w:val="00A56823"/>
    <w:rsid w:val="00A5689F"/>
    <w:rsid w:val="00A5690B"/>
    <w:rsid w:val="00A56CE6"/>
    <w:rsid w:val="00A56DBB"/>
    <w:rsid w:val="00A57043"/>
    <w:rsid w:val="00A57182"/>
    <w:rsid w:val="00A571D0"/>
    <w:rsid w:val="00A57211"/>
    <w:rsid w:val="00A57A51"/>
    <w:rsid w:val="00A57C96"/>
    <w:rsid w:val="00A57D8F"/>
    <w:rsid w:val="00A60085"/>
    <w:rsid w:val="00A60334"/>
    <w:rsid w:val="00A603D4"/>
    <w:rsid w:val="00A607E6"/>
    <w:rsid w:val="00A60BF3"/>
    <w:rsid w:val="00A60CD8"/>
    <w:rsid w:val="00A60D0E"/>
    <w:rsid w:val="00A60DCE"/>
    <w:rsid w:val="00A60E81"/>
    <w:rsid w:val="00A61080"/>
    <w:rsid w:val="00A6141A"/>
    <w:rsid w:val="00A615DC"/>
    <w:rsid w:val="00A61864"/>
    <w:rsid w:val="00A61C57"/>
    <w:rsid w:val="00A61F6B"/>
    <w:rsid w:val="00A623B3"/>
    <w:rsid w:val="00A6240E"/>
    <w:rsid w:val="00A62509"/>
    <w:rsid w:val="00A6258A"/>
    <w:rsid w:val="00A627D3"/>
    <w:rsid w:val="00A627E4"/>
    <w:rsid w:val="00A628F0"/>
    <w:rsid w:val="00A62E44"/>
    <w:rsid w:val="00A62FC8"/>
    <w:rsid w:val="00A63157"/>
    <w:rsid w:val="00A635D0"/>
    <w:rsid w:val="00A63748"/>
    <w:rsid w:val="00A63F11"/>
    <w:rsid w:val="00A63F61"/>
    <w:rsid w:val="00A644D0"/>
    <w:rsid w:val="00A64698"/>
    <w:rsid w:val="00A646A5"/>
    <w:rsid w:val="00A646C5"/>
    <w:rsid w:val="00A6477A"/>
    <w:rsid w:val="00A647BA"/>
    <w:rsid w:val="00A64AC4"/>
    <w:rsid w:val="00A64CDF"/>
    <w:rsid w:val="00A65514"/>
    <w:rsid w:val="00A6552F"/>
    <w:rsid w:val="00A6637E"/>
    <w:rsid w:val="00A66E3F"/>
    <w:rsid w:val="00A66EF9"/>
    <w:rsid w:val="00A67147"/>
    <w:rsid w:val="00A6761C"/>
    <w:rsid w:val="00A6798B"/>
    <w:rsid w:val="00A67BD4"/>
    <w:rsid w:val="00A67F45"/>
    <w:rsid w:val="00A703E7"/>
    <w:rsid w:val="00A70689"/>
    <w:rsid w:val="00A7112C"/>
    <w:rsid w:val="00A71362"/>
    <w:rsid w:val="00A717D3"/>
    <w:rsid w:val="00A71AED"/>
    <w:rsid w:val="00A7203F"/>
    <w:rsid w:val="00A721D9"/>
    <w:rsid w:val="00A722BF"/>
    <w:rsid w:val="00A7234A"/>
    <w:rsid w:val="00A7244B"/>
    <w:rsid w:val="00A727FB"/>
    <w:rsid w:val="00A7289E"/>
    <w:rsid w:val="00A72FF7"/>
    <w:rsid w:val="00A73121"/>
    <w:rsid w:val="00A734C6"/>
    <w:rsid w:val="00A73AAD"/>
    <w:rsid w:val="00A73CAB"/>
    <w:rsid w:val="00A73EBE"/>
    <w:rsid w:val="00A73F68"/>
    <w:rsid w:val="00A7403D"/>
    <w:rsid w:val="00A74528"/>
    <w:rsid w:val="00A74873"/>
    <w:rsid w:val="00A74F51"/>
    <w:rsid w:val="00A75133"/>
    <w:rsid w:val="00A752D3"/>
    <w:rsid w:val="00A75482"/>
    <w:rsid w:val="00A754FF"/>
    <w:rsid w:val="00A7565B"/>
    <w:rsid w:val="00A758CC"/>
    <w:rsid w:val="00A75AFD"/>
    <w:rsid w:val="00A76359"/>
    <w:rsid w:val="00A76806"/>
    <w:rsid w:val="00A769AA"/>
    <w:rsid w:val="00A769D2"/>
    <w:rsid w:val="00A76E87"/>
    <w:rsid w:val="00A76FAD"/>
    <w:rsid w:val="00A7737D"/>
    <w:rsid w:val="00A775EB"/>
    <w:rsid w:val="00A77789"/>
    <w:rsid w:val="00A778CE"/>
    <w:rsid w:val="00A77B09"/>
    <w:rsid w:val="00A77C7A"/>
    <w:rsid w:val="00A80109"/>
    <w:rsid w:val="00A80298"/>
    <w:rsid w:val="00A80459"/>
    <w:rsid w:val="00A80A52"/>
    <w:rsid w:val="00A80AF5"/>
    <w:rsid w:val="00A80BE4"/>
    <w:rsid w:val="00A81507"/>
    <w:rsid w:val="00A8165A"/>
    <w:rsid w:val="00A817FE"/>
    <w:rsid w:val="00A81A0C"/>
    <w:rsid w:val="00A81A2F"/>
    <w:rsid w:val="00A81B09"/>
    <w:rsid w:val="00A81BEB"/>
    <w:rsid w:val="00A81D9A"/>
    <w:rsid w:val="00A82514"/>
    <w:rsid w:val="00A82571"/>
    <w:rsid w:val="00A8284D"/>
    <w:rsid w:val="00A82C1B"/>
    <w:rsid w:val="00A82E27"/>
    <w:rsid w:val="00A83519"/>
    <w:rsid w:val="00A83786"/>
    <w:rsid w:val="00A83EC4"/>
    <w:rsid w:val="00A84301"/>
    <w:rsid w:val="00A84396"/>
    <w:rsid w:val="00A84988"/>
    <w:rsid w:val="00A84B75"/>
    <w:rsid w:val="00A85B9D"/>
    <w:rsid w:val="00A85D16"/>
    <w:rsid w:val="00A8644C"/>
    <w:rsid w:val="00A867A3"/>
    <w:rsid w:val="00A86B25"/>
    <w:rsid w:val="00A86D4F"/>
    <w:rsid w:val="00A86EAA"/>
    <w:rsid w:val="00A8715A"/>
    <w:rsid w:val="00A87645"/>
    <w:rsid w:val="00A87763"/>
    <w:rsid w:val="00A878C3"/>
    <w:rsid w:val="00A87B6B"/>
    <w:rsid w:val="00A87DB3"/>
    <w:rsid w:val="00A9047E"/>
    <w:rsid w:val="00A907A8"/>
    <w:rsid w:val="00A909A9"/>
    <w:rsid w:val="00A90D61"/>
    <w:rsid w:val="00A90D91"/>
    <w:rsid w:val="00A90F5C"/>
    <w:rsid w:val="00A917CE"/>
    <w:rsid w:val="00A9188E"/>
    <w:rsid w:val="00A928E9"/>
    <w:rsid w:val="00A92969"/>
    <w:rsid w:val="00A92CCA"/>
    <w:rsid w:val="00A93BFE"/>
    <w:rsid w:val="00A93F0E"/>
    <w:rsid w:val="00A94149"/>
    <w:rsid w:val="00A943B4"/>
    <w:rsid w:val="00A95944"/>
    <w:rsid w:val="00A959E1"/>
    <w:rsid w:val="00A95BC4"/>
    <w:rsid w:val="00A95EA9"/>
    <w:rsid w:val="00A960CE"/>
    <w:rsid w:val="00A96165"/>
    <w:rsid w:val="00A9629E"/>
    <w:rsid w:val="00A96A6F"/>
    <w:rsid w:val="00A96AC5"/>
    <w:rsid w:val="00A96E2C"/>
    <w:rsid w:val="00A96E5F"/>
    <w:rsid w:val="00A9704E"/>
    <w:rsid w:val="00A973F7"/>
    <w:rsid w:val="00A97DD1"/>
    <w:rsid w:val="00A97E7A"/>
    <w:rsid w:val="00AA0264"/>
    <w:rsid w:val="00AA02ED"/>
    <w:rsid w:val="00AA0833"/>
    <w:rsid w:val="00AA0BB9"/>
    <w:rsid w:val="00AA0CB5"/>
    <w:rsid w:val="00AA111F"/>
    <w:rsid w:val="00AA1229"/>
    <w:rsid w:val="00AA1445"/>
    <w:rsid w:val="00AA1744"/>
    <w:rsid w:val="00AA2798"/>
    <w:rsid w:val="00AA30EC"/>
    <w:rsid w:val="00AA30FA"/>
    <w:rsid w:val="00AA3350"/>
    <w:rsid w:val="00AA34B2"/>
    <w:rsid w:val="00AA35FE"/>
    <w:rsid w:val="00AA36BB"/>
    <w:rsid w:val="00AA3734"/>
    <w:rsid w:val="00AA3E2F"/>
    <w:rsid w:val="00AA3EAF"/>
    <w:rsid w:val="00AA3EE1"/>
    <w:rsid w:val="00AA4119"/>
    <w:rsid w:val="00AA414C"/>
    <w:rsid w:val="00AA41C6"/>
    <w:rsid w:val="00AA4526"/>
    <w:rsid w:val="00AA47C9"/>
    <w:rsid w:val="00AA4B37"/>
    <w:rsid w:val="00AA5228"/>
    <w:rsid w:val="00AA5249"/>
    <w:rsid w:val="00AA54AD"/>
    <w:rsid w:val="00AA5510"/>
    <w:rsid w:val="00AA558B"/>
    <w:rsid w:val="00AA580F"/>
    <w:rsid w:val="00AA5BAB"/>
    <w:rsid w:val="00AA5D55"/>
    <w:rsid w:val="00AA5D64"/>
    <w:rsid w:val="00AA5FD2"/>
    <w:rsid w:val="00AA62A1"/>
    <w:rsid w:val="00AA638C"/>
    <w:rsid w:val="00AA6750"/>
    <w:rsid w:val="00AA7131"/>
    <w:rsid w:val="00AA719D"/>
    <w:rsid w:val="00AA71CF"/>
    <w:rsid w:val="00AA729A"/>
    <w:rsid w:val="00AA747B"/>
    <w:rsid w:val="00AA750F"/>
    <w:rsid w:val="00AA7766"/>
    <w:rsid w:val="00AA798E"/>
    <w:rsid w:val="00AA79AD"/>
    <w:rsid w:val="00AA79EC"/>
    <w:rsid w:val="00AA7C9B"/>
    <w:rsid w:val="00AB09A0"/>
    <w:rsid w:val="00AB130D"/>
    <w:rsid w:val="00AB13B9"/>
    <w:rsid w:val="00AB1401"/>
    <w:rsid w:val="00AB1D65"/>
    <w:rsid w:val="00AB2436"/>
    <w:rsid w:val="00AB264F"/>
    <w:rsid w:val="00AB2C2B"/>
    <w:rsid w:val="00AB2FA6"/>
    <w:rsid w:val="00AB3359"/>
    <w:rsid w:val="00AB3381"/>
    <w:rsid w:val="00AB35DD"/>
    <w:rsid w:val="00AB38CF"/>
    <w:rsid w:val="00AB38F0"/>
    <w:rsid w:val="00AB392B"/>
    <w:rsid w:val="00AB3A42"/>
    <w:rsid w:val="00AB3B8E"/>
    <w:rsid w:val="00AB49AA"/>
    <w:rsid w:val="00AB4C23"/>
    <w:rsid w:val="00AB4C5D"/>
    <w:rsid w:val="00AB4D67"/>
    <w:rsid w:val="00AB4EEF"/>
    <w:rsid w:val="00AB546F"/>
    <w:rsid w:val="00AB5485"/>
    <w:rsid w:val="00AB5569"/>
    <w:rsid w:val="00AB5778"/>
    <w:rsid w:val="00AB5982"/>
    <w:rsid w:val="00AB6272"/>
    <w:rsid w:val="00AB64BC"/>
    <w:rsid w:val="00AB6514"/>
    <w:rsid w:val="00AB6B5C"/>
    <w:rsid w:val="00AB71B1"/>
    <w:rsid w:val="00AB7534"/>
    <w:rsid w:val="00AB7C03"/>
    <w:rsid w:val="00AC0229"/>
    <w:rsid w:val="00AC056A"/>
    <w:rsid w:val="00AC0FAA"/>
    <w:rsid w:val="00AC1381"/>
    <w:rsid w:val="00AC28A7"/>
    <w:rsid w:val="00AC2BB7"/>
    <w:rsid w:val="00AC2D61"/>
    <w:rsid w:val="00AC33F6"/>
    <w:rsid w:val="00AC34E0"/>
    <w:rsid w:val="00AC35C9"/>
    <w:rsid w:val="00AC36A4"/>
    <w:rsid w:val="00AC371F"/>
    <w:rsid w:val="00AC39C2"/>
    <w:rsid w:val="00AC3C17"/>
    <w:rsid w:val="00AC46E1"/>
    <w:rsid w:val="00AC4908"/>
    <w:rsid w:val="00AC4A18"/>
    <w:rsid w:val="00AC4B96"/>
    <w:rsid w:val="00AC4D32"/>
    <w:rsid w:val="00AC4D3C"/>
    <w:rsid w:val="00AC4DB9"/>
    <w:rsid w:val="00AC4DC2"/>
    <w:rsid w:val="00AC4E64"/>
    <w:rsid w:val="00AC5399"/>
    <w:rsid w:val="00AC56B6"/>
    <w:rsid w:val="00AC5700"/>
    <w:rsid w:val="00AC573D"/>
    <w:rsid w:val="00AC5F8C"/>
    <w:rsid w:val="00AC6000"/>
    <w:rsid w:val="00AC638C"/>
    <w:rsid w:val="00AC673A"/>
    <w:rsid w:val="00AC680F"/>
    <w:rsid w:val="00AC68A7"/>
    <w:rsid w:val="00AC69E4"/>
    <w:rsid w:val="00AC6AAD"/>
    <w:rsid w:val="00AC71A9"/>
    <w:rsid w:val="00AC77B9"/>
    <w:rsid w:val="00AC7CAC"/>
    <w:rsid w:val="00AC7D29"/>
    <w:rsid w:val="00AC7DEF"/>
    <w:rsid w:val="00AC7E98"/>
    <w:rsid w:val="00AC7F38"/>
    <w:rsid w:val="00AD04AE"/>
    <w:rsid w:val="00AD0E35"/>
    <w:rsid w:val="00AD109E"/>
    <w:rsid w:val="00AD190A"/>
    <w:rsid w:val="00AD2000"/>
    <w:rsid w:val="00AD20B2"/>
    <w:rsid w:val="00AD20E2"/>
    <w:rsid w:val="00AD2773"/>
    <w:rsid w:val="00AD2E1F"/>
    <w:rsid w:val="00AD2FB7"/>
    <w:rsid w:val="00AD37E1"/>
    <w:rsid w:val="00AD3DBD"/>
    <w:rsid w:val="00AD4195"/>
    <w:rsid w:val="00AD436F"/>
    <w:rsid w:val="00AD4EFB"/>
    <w:rsid w:val="00AD565B"/>
    <w:rsid w:val="00AD5740"/>
    <w:rsid w:val="00AD5B7B"/>
    <w:rsid w:val="00AD5DD9"/>
    <w:rsid w:val="00AD5EEC"/>
    <w:rsid w:val="00AD6141"/>
    <w:rsid w:val="00AD62E7"/>
    <w:rsid w:val="00AD681A"/>
    <w:rsid w:val="00AD6ECE"/>
    <w:rsid w:val="00AD6F53"/>
    <w:rsid w:val="00AD73BB"/>
    <w:rsid w:val="00AD74E4"/>
    <w:rsid w:val="00AD765F"/>
    <w:rsid w:val="00AD7789"/>
    <w:rsid w:val="00AD78D4"/>
    <w:rsid w:val="00AD7C05"/>
    <w:rsid w:val="00AD7C92"/>
    <w:rsid w:val="00AD7EB6"/>
    <w:rsid w:val="00AD7FE8"/>
    <w:rsid w:val="00AE0006"/>
    <w:rsid w:val="00AE0B82"/>
    <w:rsid w:val="00AE0BFA"/>
    <w:rsid w:val="00AE0C53"/>
    <w:rsid w:val="00AE0DCF"/>
    <w:rsid w:val="00AE0F15"/>
    <w:rsid w:val="00AE10B5"/>
    <w:rsid w:val="00AE11C2"/>
    <w:rsid w:val="00AE1469"/>
    <w:rsid w:val="00AE14BB"/>
    <w:rsid w:val="00AE1776"/>
    <w:rsid w:val="00AE1DD7"/>
    <w:rsid w:val="00AE28D8"/>
    <w:rsid w:val="00AE2D20"/>
    <w:rsid w:val="00AE2F23"/>
    <w:rsid w:val="00AE336A"/>
    <w:rsid w:val="00AE342D"/>
    <w:rsid w:val="00AE356F"/>
    <w:rsid w:val="00AE3696"/>
    <w:rsid w:val="00AE3908"/>
    <w:rsid w:val="00AE391E"/>
    <w:rsid w:val="00AE3999"/>
    <w:rsid w:val="00AE39E1"/>
    <w:rsid w:val="00AE4002"/>
    <w:rsid w:val="00AE436C"/>
    <w:rsid w:val="00AE4771"/>
    <w:rsid w:val="00AE4C68"/>
    <w:rsid w:val="00AE53BB"/>
    <w:rsid w:val="00AE688B"/>
    <w:rsid w:val="00AE6D4B"/>
    <w:rsid w:val="00AE75F9"/>
    <w:rsid w:val="00AE7666"/>
    <w:rsid w:val="00AE7897"/>
    <w:rsid w:val="00AE7C98"/>
    <w:rsid w:val="00AE7E21"/>
    <w:rsid w:val="00AE7F5C"/>
    <w:rsid w:val="00AF06E4"/>
    <w:rsid w:val="00AF0868"/>
    <w:rsid w:val="00AF0AD2"/>
    <w:rsid w:val="00AF16D1"/>
    <w:rsid w:val="00AF2243"/>
    <w:rsid w:val="00AF2311"/>
    <w:rsid w:val="00AF2F58"/>
    <w:rsid w:val="00AF3468"/>
    <w:rsid w:val="00AF3754"/>
    <w:rsid w:val="00AF399A"/>
    <w:rsid w:val="00AF3AEF"/>
    <w:rsid w:val="00AF3BD5"/>
    <w:rsid w:val="00AF3C81"/>
    <w:rsid w:val="00AF3CC6"/>
    <w:rsid w:val="00AF3FF0"/>
    <w:rsid w:val="00AF47FE"/>
    <w:rsid w:val="00AF4972"/>
    <w:rsid w:val="00AF4A23"/>
    <w:rsid w:val="00AF4DA5"/>
    <w:rsid w:val="00AF555A"/>
    <w:rsid w:val="00AF5711"/>
    <w:rsid w:val="00AF5833"/>
    <w:rsid w:val="00AF5920"/>
    <w:rsid w:val="00AF59B1"/>
    <w:rsid w:val="00AF5C54"/>
    <w:rsid w:val="00AF5C5B"/>
    <w:rsid w:val="00AF5D43"/>
    <w:rsid w:val="00AF6187"/>
    <w:rsid w:val="00AF648C"/>
    <w:rsid w:val="00AF658C"/>
    <w:rsid w:val="00AF67B0"/>
    <w:rsid w:val="00AF6888"/>
    <w:rsid w:val="00AF6A67"/>
    <w:rsid w:val="00AF6B6D"/>
    <w:rsid w:val="00AF6CA5"/>
    <w:rsid w:val="00AF6D0C"/>
    <w:rsid w:val="00AF6E9D"/>
    <w:rsid w:val="00AF717F"/>
    <w:rsid w:val="00AF7301"/>
    <w:rsid w:val="00AF74B6"/>
    <w:rsid w:val="00AF75DA"/>
    <w:rsid w:val="00AF7A93"/>
    <w:rsid w:val="00AF7EC1"/>
    <w:rsid w:val="00B004B3"/>
    <w:rsid w:val="00B008AC"/>
    <w:rsid w:val="00B0092E"/>
    <w:rsid w:val="00B013A5"/>
    <w:rsid w:val="00B018CA"/>
    <w:rsid w:val="00B019F2"/>
    <w:rsid w:val="00B01CE9"/>
    <w:rsid w:val="00B01DBD"/>
    <w:rsid w:val="00B0219D"/>
    <w:rsid w:val="00B027ED"/>
    <w:rsid w:val="00B02A25"/>
    <w:rsid w:val="00B02EAF"/>
    <w:rsid w:val="00B032A5"/>
    <w:rsid w:val="00B039F8"/>
    <w:rsid w:val="00B047A4"/>
    <w:rsid w:val="00B0484A"/>
    <w:rsid w:val="00B05889"/>
    <w:rsid w:val="00B05DBF"/>
    <w:rsid w:val="00B05DE6"/>
    <w:rsid w:val="00B066BD"/>
    <w:rsid w:val="00B06ABE"/>
    <w:rsid w:val="00B06ABF"/>
    <w:rsid w:val="00B07069"/>
    <w:rsid w:val="00B0732C"/>
    <w:rsid w:val="00B074F9"/>
    <w:rsid w:val="00B0762C"/>
    <w:rsid w:val="00B07806"/>
    <w:rsid w:val="00B100BE"/>
    <w:rsid w:val="00B101B4"/>
    <w:rsid w:val="00B102F6"/>
    <w:rsid w:val="00B10340"/>
    <w:rsid w:val="00B10570"/>
    <w:rsid w:val="00B1078F"/>
    <w:rsid w:val="00B10905"/>
    <w:rsid w:val="00B10AAB"/>
    <w:rsid w:val="00B10AD2"/>
    <w:rsid w:val="00B10B33"/>
    <w:rsid w:val="00B10E33"/>
    <w:rsid w:val="00B110CD"/>
    <w:rsid w:val="00B11939"/>
    <w:rsid w:val="00B11D8B"/>
    <w:rsid w:val="00B1257D"/>
    <w:rsid w:val="00B12AC4"/>
    <w:rsid w:val="00B12D73"/>
    <w:rsid w:val="00B13073"/>
    <w:rsid w:val="00B1324C"/>
    <w:rsid w:val="00B13F30"/>
    <w:rsid w:val="00B1512E"/>
    <w:rsid w:val="00B1558E"/>
    <w:rsid w:val="00B155C5"/>
    <w:rsid w:val="00B15CC5"/>
    <w:rsid w:val="00B15E8B"/>
    <w:rsid w:val="00B16557"/>
    <w:rsid w:val="00B16838"/>
    <w:rsid w:val="00B16924"/>
    <w:rsid w:val="00B16AA9"/>
    <w:rsid w:val="00B17019"/>
    <w:rsid w:val="00B17169"/>
    <w:rsid w:val="00B1727D"/>
    <w:rsid w:val="00B175F8"/>
    <w:rsid w:val="00B20664"/>
    <w:rsid w:val="00B2077B"/>
    <w:rsid w:val="00B20DF1"/>
    <w:rsid w:val="00B211AB"/>
    <w:rsid w:val="00B2147B"/>
    <w:rsid w:val="00B214D8"/>
    <w:rsid w:val="00B2150D"/>
    <w:rsid w:val="00B216C5"/>
    <w:rsid w:val="00B21D68"/>
    <w:rsid w:val="00B21FC8"/>
    <w:rsid w:val="00B22203"/>
    <w:rsid w:val="00B225D8"/>
    <w:rsid w:val="00B22DBD"/>
    <w:rsid w:val="00B23291"/>
    <w:rsid w:val="00B23292"/>
    <w:rsid w:val="00B234BD"/>
    <w:rsid w:val="00B236B7"/>
    <w:rsid w:val="00B238C6"/>
    <w:rsid w:val="00B23CC3"/>
    <w:rsid w:val="00B23CD9"/>
    <w:rsid w:val="00B23FB0"/>
    <w:rsid w:val="00B2461C"/>
    <w:rsid w:val="00B24812"/>
    <w:rsid w:val="00B249D0"/>
    <w:rsid w:val="00B24AD9"/>
    <w:rsid w:val="00B24C33"/>
    <w:rsid w:val="00B25002"/>
    <w:rsid w:val="00B250AF"/>
    <w:rsid w:val="00B251F0"/>
    <w:rsid w:val="00B25F41"/>
    <w:rsid w:val="00B260B0"/>
    <w:rsid w:val="00B260F8"/>
    <w:rsid w:val="00B26157"/>
    <w:rsid w:val="00B26CE3"/>
    <w:rsid w:val="00B26D34"/>
    <w:rsid w:val="00B273A9"/>
    <w:rsid w:val="00B27A3D"/>
    <w:rsid w:val="00B27CED"/>
    <w:rsid w:val="00B30047"/>
    <w:rsid w:val="00B30216"/>
    <w:rsid w:val="00B30B49"/>
    <w:rsid w:val="00B30E99"/>
    <w:rsid w:val="00B30F56"/>
    <w:rsid w:val="00B31449"/>
    <w:rsid w:val="00B3149B"/>
    <w:rsid w:val="00B31788"/>
    <w:rsid w:val="00B31D29"/>
    <w:rsid w:val="00B31D5F"/>
    <w:rsid w:val="00B31DED"/>
    <w:rsid w:val="00B3206C"/>
    <w:rsid w:val="00B32120"/>
    <w:rsid w:val="00B3248E"/>
    <w:rsid w:val="00B32784"/>
    <w:rsid w:val="00B32CDA"/>
    <w:rsid w:val="00B33705"/>
    <w:rsid w:val="00B33858"/>
    <w:rsid w:val="00B33A27"/>
    <w:rsid w:val="00B33D16"/>
    <w:rsid w:val="00B34308"/>
    <w:rsid w:val="00B3450E"/>
    <w:rsid w:val="00B3463A"/>
    <w:rsid w:val="00B347D0"/>
    <w:rsid w:val="00B34D8B"/>
    <w:rsid w:val="00B35218"/>
    <w:rsid w:val="00B353BD"/>
    <w:rsid w:val="00B35835"/>
    <w:rsid w:val="00B36426"/>
    <w:rsid w:val="00B3652C"/>
    <w:rsid w:val="00B3673D"/>
    <w:rsid w:val="00B36BC8"/>
    <w:rsid w:val="00B36BDB"/>
    <w:rsid w:val="00B3757A"/>
    <w:rsid w:val="00B37652"/>
    <w:rsid w:val="00B37EDE"/>
    <w:rsid w:val="00B40037"/>
    <w:rsid w:val="00B4026F"/>
    <w:rsid w:val="00B409E8"/>
    <w:rsid w:val="00B40B0D"/>
    <w:rsid w:val="00B41019"/>
    <w:rsid w:val="00B41EBD"/>
    <w:rsid w:val="00B41F7E"/>
    <w:rsid w:val="00B42359"/>
    <w:rsid w:val="00B4236A"/>
    <w:rsid w:val="00B4255B"/>
    <w:rsid w:val="00B426B6"/>
    <w:rsid w:val="00B427E6"/>
    <w:rsid w:val="00B42941"/>
    <w:rsid w:val="00B42B7C"/>
    <w:rsid w:val="00B42C5A"/>
    <w:rsid w:val="00B435B7"/>
    <w:rsid w:val="00B43678"/>
    <w:rsid w:val="00B436AE"/>
    <w:rsid w:val="00B438A8"/>
    <w:rsid w:val="00B43D63"/>
    <w:rsid w:val="00B444AA"/>
    <w:rsid w:val="00B44595"/>
    <w:rsid w:val="00B44615"/>
    <w:rsid w:val="00B448A0"/>
    <w:rsid w:val="00B448EC"/>
    <w:rsid w:val="00B44CFE"/>
    <w:rsid w:val="00B44D2E"/>
    <w:rsid w:val="00B44D64"/>
    <w:rsid w:val="00B45C6D"/>
    <w:rsid w:val="00B462C6"/>
    <w:rsid w:val="00B466C5"/>
    <w:rsid w:val="00B46811"/>
    <w:rsid w:val="00B46859"/>
    <w:rsid w:val="00B46D59"/>
    <w:rsid w:val="00B46F2E"/>
    <w:rsid w:val="00B46FD9"/>
    <w:rsid w:val="00B4767B"/>
    <w:rsid w:val="00B47B6A"/>
    <w:rsid w:val="00B47E7F"/>
    <w:rsid w:val="00B47E94"/>
    <w:rsid w:val="00B5003D"/>
    <w:rsid w:val="00B504B9"/>
    <w:rsid w:val="00B5078E"/>
    <w:rsid w:val="00B50EBB"/>
    <w:rsid w:val="00B5114F"/>
    <w:rsid w:val="00B512CA"/>
    <w:rsid w:val="00B51303"/>
    <w:rsid w:val="00B51403"/>
    <w:rsid w:val="00B515B9"/>
    <w:rsid w:val="00B5187B"/>
    <w:rsid w:val="00B52337"/>
    <w:rsid w:val="00B524FD"/>
    <w:rsid w:val="00B530A8"/>
    <w:rsid w:val="00B53813"/>
    <w:rsid w:val="00B53C47"/>
    <w:rsid w:val="00B53E1C"/>
    <w:rsid w:val="00B53E79"/>
    <w:rsid w:val="00B53FA4"/>
    <w:rsid w:val="00B54AFB"/>
    <w:rsid w:val="00B54C4B"/>
    <w:rsid w:val="00B54C51"/>
    <w:rsid w:val="00B54C97"/>
    <w:rsid w:val="00B54E35"/>
    <w:rsid w:val="00B55245"/>
    <w:rsid w:val="00B554BA"/>
    <w:rsid w:val="00B55A00"/>
    <w:rsid w:val="00B56584"/>
    <w:rsid w:val="00B567FE"/>
    <w:rsid w:val="00B56D7F"/>
    <w:rsid w:val="00B57BA8"/>
    <w:rsid w:val="00B57C45"/>
    <w:rsid w:val="00B57D10"/>
    <w:rsid w:val="00B57F11"/>
    <w:rsid w:val="00B6036F"/>
    <w:rsid w:val="00B60628"/>
    <w:rsid w:val="00B6066E"/>
    <w:rsid w:val="00B60A7A"/>
    <w:rsid w:val="00B614FF"/>
    <w:rsid w:val="00B621ED"/>
    <w:rsid w:val="00B6237B"/>
    <w:rsid w:val="00B626F3"/>
    <w:rsid w:val="00B628A0"/>
    <w:rsid w:val="00B62BC2"/>
    <w:rsid w:val="00B62C50"/>
    <w:rsid w:val="00B62D4F"/>
    <w:rsid w:val="00B62DF9"/>
    <w:rsid w:val="00B632E9"/>
    <w:rsid w:val="00B63AB2"/>
    <w:rsid w:val="00B63BA0"/>
    <w:rsid w:val="00B63DAC"/>
    <w:rsid w:val="00B63E65"/>
    <w:rsid w:val="00B63FB4"/>
    <w:rsid w:val="00B646F0"/>
    <w:rsid w:val="00B651B4"/>
    <w:rsid w:val="00B6544B"/>
    <w:rsid w:val="00B65828"/>
    <w:rsid w:val="00B6585E"/>
    <w:rsid w:val="00B66474"/>
    <w:rsid w:val="00B6649C"/>
    <w:rsid w:val="00B66550"/>
    <w:rsid w:val="00B669A8"/>
    <w:rsid w:val="00B669FC"/>
    <w:rsid w:val="00B66EF2"/>
    <w:rsid w:val="00B6707C"/>
    <w:rsid w:val="00B673C0"/>
    <w:rsid w:val="00B679D2"/>
    <w:rsid w:val="00B67C4D"/>
    <w:rsid w:val="00B70164"/>
    <w:rsid w:val="00B704A5"/>
    <w:rsid w:val="00B70FB3"/>
    <w:rsid w:val="00B70FE2"/>
    <w:rsid w:val="00B712B9"/>
    <w:rsid w:val="00B71ABE"/>
    <w:rsid w:val="00B71F64"/>
    <w:rsid w:val="00B7255F"/>
    <w:rsid w:val="00B7267B"/>
    <w:rsid w:val="00B7282A"/>
    <w:rsid w:val="00B72E4F"/>
    <w:rsid w:val="00B735C8"/>
    <w:rsid w:val="00B73A3D"/>
    <w:rsid w:val="00B73A55"/>
    <w:rsid w:val="00B74169"/>
    <w:rsid w:val="00B7431C"/>
    <w:rsid w:val="00B744C5"/>
    <w:rsid w:val="00B74865"/>
    <w:rsid w:val="00B749AB"/>
    <w:rsid w:val="00B74F01"/>
    <w:rsid w:val="00B74FC4"/>
    <w:rsid w:val="00B75161"/>
    <w:rsid w:val="00B7563F"/>
    <w:rsid w:val="00B756E4"/>
    <w:rsid w:val="00B757AA"/>
    <w:rsid w:val="00B763F0"/>
    <w:rsid w:val="00B76712"/>
    <w:rsid w:val="00B7674F"/>
    <w:rsid w:val="00B7686B"/>
    <w:rsid w:val="00B76931"/>
    <w:rsid w:val="00B76A33"/>
    <w:rsid w:val="00B76F4E"/>
    <w:rsid w:val="00B77286"/>
    <w:rsid w:val="00B77315"/>
    <w:rsid w:val="00B775C7"/>
    <w:rsid w:val="00B77A36"/>
    <w:rsid w:val="00B80B44"/>
    <w:rsid w:val="00B81060"/>
    <w:rsid w:val="00B810B8"/>
    <w:rsid w:val="00B8149B"/>
    <w:rsid w:val="00B81E47"/>
    <w:rsid w:val="00B8222B"/>
    <w:rsid w:val="00B82264"/>
    <w:rsid w:val="00B829D9"/>
    <w:rsid w:val="00B82C93"/>
    <w:rsid w:val="00B82D53"/>
    <w:rsid w:val="00B82E48"/>
    <w:rsid w:val="00B83F4B"/>
    <w:rsid w:val="00B84DDC"/>
    <w:rsid w:val="00B84E07"/>
    <w:rsid w:val="00B8534A"/>
    <w:rsid w:val="00B8574E"/>
    <w:rsid w:val="00B85FE2"/>
    <w:rsid w:val="00B864D2"/>
    <w:rsid w:val="00B86573"/>
    <w:rsid w:val="00B86732"/>
    <w:rsid w:val="00B86C65"/>
    <w:rsid w:val="00B86C85"/>
    <w:rsid w:val="00B875A4"/>
    <w:rsid w:val="00B87642"/>
    <w:rsid w:val="00B877F4"/>
    <w:rsid w:val="00B8797F"/>
    <w:rsid w:val="00B90856"/>
    <w:rsid w:val="00B90B04"/>
    <w:rsid w:val="00B90D5E"/>
    <w:rsid w:val="00B90E19"/>
    <w:rsid w:val="00B91025"/>
    <w:rsid w:val="00B91CDB"/>
    <w:rsid w:val="00B9207A"/>
    <w:rsid w:val="00B92123"/>
    <w:rsid w:val="00B92713"/>
    <w:rsid w:val="00B929EC"/>
    <w:rsid w:val="00B92C64"/>
    <w:rsid w:val="00B92C94"/>
    <w:rsid w:val="00B92D7E"/>
    <w:rsid w:val="00B93261"/>
    <w:rsid w:val="00B939BA"/>
    <w:rsid w:val="00B93D00"/>
    <w:rsid w:val="00B9405C"/>
    <w:rsid w:val="00B940DF"/>
    <w:rsid w:val="00B940E7"/>
    <w:rsid w:val="00B941BF"/>
    <w:rsid w:val="00B9454B"/>
    <w:rsid w:val="00B9467A"/>
    <w:rsid w:val="00B94AC2"/>
    <w:rsid w:val="00B94EF5"/>
    <w:rsid w:val="00B9523A"/>
    <w:rsid w:val="00B9527F"/>
    <w:rsid w:val="00B957D6"/>
    <w:rsid w:val="00B961BC"/>
    <w:rsid w:val="00B9633D"/>
    <w:rsid w:val="00B96EAE"/>
    <w:rsid w:val="00B97465"/>
    <w:rsid w:val="00B9787D"/>
    <w:rsid w:val="00BA004D"/>
    <w:rsid w:val="00BA058B"/>
    <w:rsid w:val="00BA0C4C"/>
    <w:rsid w:val="00BA138D"/>
    <w:rsid w:val="00BA18B0"/>
    <w:rsid w:val="00BA1976"/>
    <w:rsid w:val="00BA1BDA"/>
    <w:rsid w:val="00BA1C9F"/>
    <w:rsid w:val="00BA228F"/>
    <w:rsid w:val="00BA22CB"/>
    <w:rsid w:val="00BA2532"/>
    <w:rsid w:val="00BA289A"/>
    <w:rsid w:val="00BA2AD6"/>
    <w:rsid w:val="00BA3404"/>
    <w:rsid w:val="00BA39F7"/>
    <w:rsid w:val="00BA4029"/>
    <w:rsid w:val="00BA4324"/>
    <w:rsid w:val="00BA43F7"/>
    <w:rsid w:val="00BA459C"/>
    <w:rsid w:val="00BA48A7"/>
    <w:rsid w:val="00BA4CC0"/>
    <w:rsid w:val="00BA4E72"/>
    <w:rsid w:val="00BA5422"/>
    <w:rsid w:val="00BA5629"/>
    <w:rsid w:val="00BA57B2"/>
    <w:rsid w:val="00BA59CC"/>
    <w:rsid w:val="00BA5A5C"/>
    <w:rsid w:val="00BA5A67"/>
    <w:rsid w:val="00BA5D78"/>
    <w:rsid w:val="00BA67F1"/>
    <w:rsid w:val="00BA68E1"/>
    <w:rsid w:val="00BA6ADA"/>
    <w:rsid w:val="00BA6E60"/>
    <w:rsid w:val="00BA7842"/>
    <w:rsid w:val="00BA7CBF"/>
    <w:rsid w:val="00BA7F96"/>
    <w:rsid w:val="00BB061C"/>
    <w:rsid w:val="00BB0DCC"/>
    <w:rsid w:val="00BB0EF0"/>
    <w:rsid w:val="00BB1900"/>
    <w:rsid w:val="00BB1A63"/>
    <w:rsid w:val="00BB1E50"/>
    <w:rsid w:val="00BB22F7"/>
    <w:rsid w:val="00BB2497"/>
    <w:rsid w:val="00BB2922"/>
    <w:rsid w:val="00BB36D8"/>
    <w:rsid w:val="00BB3D8E"/>
    <w:rsid w:val="00BB40FB"/>
    <w:rsid w:val="00BB4A08"/>
    <w:rsid w:val="00BB4C61"/>
    <w:rsid w:val="00BB5588"/>
    <w:rsid w:val="00BB5C41"/>
    <w:rsid w:val="00BB61CE"/>
    <w:rsid w:val="00BB6868"/>
    <w:rsid w:val="00BB6948"/>
    <w:rsid w:val="00BB69C2"/>
    <w:rsid w:val="00BB69EA"/>
    <w:rsid w:val="00BB6A96"/>
    <w:rsid w:val="00BB6AE9"/>
    <w:rsid w:val="00BB6C8A"/>
    <w:rsid w:val="00BB71A1"/>
    <w:rsid w:val="00BB7727"/>
    <w:rsid w:val="00BB7AEC"/>
    <w:rsid w:val="00BC0438"/>
    <w:rsid w:val="00BC0463"/>
    <w:rsid w:val="00BC0703"/>
    <w:rsid w:val="00BC0AAF"/>
    <w:rsid w:val="00BC0AC7"/>
    <w:rsid w:val="00BC0FCA"/>
    <w:rsid w:val="00BC14BE"/>
    <w:rsid w:val="00BC1B8F"/>
    <w:rsid w:val="00BC1DBF"/>
    <w:rsid w:val="00BC1EE9"/>
    <w:rsid w:val="00BC1FC8"/>
    <w:rsid w:val="00BC2283"/>
    <w:rsid w:val="00BC299E"/>
    <w:rsid w:val="00BC2F1E"/>
    <w:rsid w:val="00BC322F"/>
    <w:rsid w:val="00BC33EF"/>
    <w:rsid w:val="00BC35AC"/>
    <w:rsid w:val="00BC3791"/>
    <w:rsid w:val="00BC3BBE"/>
    <w:rsid w:val="00BC3DB8"/>
    <w:rsid w:val="00BC3DD4"/>
    <w:rsid w:val="00BC3F17"/>
    <w:rsid w:val="00BC3F78"/>
    <w:rsid w:val="00BC3FFD"/>
    <w:rsid w:val="00BC403C"/>
    <w:rsid w:val="00BC4261"/>
    <w:rsid w:val="00BC4776"/>
    <w:rsid w:val="00BC47D7"/>
    <w:rsid w:val="00BC4837"/>
    <w:rsid w:val="00BC48AB"/>
    <w:rsid w:val="00BC48C6"/>
    <w:rsid w:val="00BC4B83"/>
    <w:rsid w:val="00BC4DD4"/>
    <w:rsid w:val="00BC4E91"/>
    <w:rsid w:val="00BC51BC"/>
    <w:rsid w:val="00BC5219"/>
    <w:rsid w:val="00BC5F42"/>
    <w:rsid w:val="00BC613A"/>
    <w:rsid w:val="00BC6378"/>
    <w:rsid w:val="00BC64BF"/>
    <w:rsid w:val="00BC6A08"/>
    <w:rsid w:val="00BC6AE1"/>
    <w:rsid w:val="00BC6AEB"/>
    <w:rsid w:val="00BC768B"/>
    <w:rsid w:val="00BC772A"/>
    <w:rsid w:val="00BC7829"/>
    <w:rsid w:val="00BC788D"/>
    <w:rsid w:val="00BC7BAB"/>
    <w:rsid w:val="00BC7E70"/>
    <w:rsid w:val="00BD03BA"/>
    <w:rsid w:val="00BD088E"/>
    <w:rsid w:val="00BD08A4"/>
    <w:rsid w:val="00BD0B76"/>
    <w:rsid w:val="00BD0FE9"/>
    <w:rsid w:val="00BD10CA"/>
    <w:rsid w:val="00BD18A7"/>
    <w:rsid w:val="00BD1907"/>
    <w:rsid w:val="00BD1B1A"/>
    <w:rsid w:val="00BD209D"/>
    <w:rsid w:val="00BD20FC"/>
    <w:rsid w:val="00BD2180"/>
    <w:rsid w:val="00BD2400"/>
    <w:rsid w:val="00BD2493"/>
    <w:rsid w:val="00BD250D"/>
    <w:rsid w:val="00BD2972"/>
    <w:rsid w:val="00BD2980"/>
    <w:rsid w:val="00BD2A05"/>
    <w:rsid w:val="00BD2C02"/>
    <w:rsid w:val="00BD2C18"/>
    <w:rsid w:val="00BD2E0F"/>
    <w:rsid w:val="00BD383D"/>
    <w:rsid w:val="00BD3EFC"/>
    <w:rsid w:val="00BD441D"/>
    <w:rsid w:val="00BD4513"/>
    <w:rsid w:val="00BD4556"/>
    <w:rsid w:val="00BD4710"/>
    <w:rsid w:val="00BD490C"/>
    <w:rsid w:val="00BD51C0"/>
    <w:rsid w:val="00BD549F"/>
    <w:rsid w:val="00BD5627"/>
    <w:rsid w:val="00BD579A"/>
    <w:rsid w:val="00BD6143"/>
    <w:rsid w:val="00BD61C4"/>
    <w:rsid w:val="00BD6239"/>
    <w:rsid w:val="00BD6531"/>
    <w:rsid w:val="00BD65FA"/>
    <w:rsid w:val="00BD677D"/>
    <w:rsid w:val="00BD7657"/>
    <w:rsid w:val="00BD766F"/>
    <w:rsid w:val="00BD7731"/>
    <w:rsid w:val="00BD7CA0"/>
    <w:rsid w:val="00BD7E9E"/>
    <w:rsid w:val="00BE0272"/>
    <w:rsid w:val="00BE0370"/>
    <w:rsid w:val="00BE0A0D"/>
    <w:rsid w:val="00BE0D14"/>
    <w:rsid w:val="00BE10BD"/>
    <w:rsid w:val="00BE1215"/>
    <w:rsid w:val="00BE1855"/>
    <w:rsid w:val="00BE1AE5"/>
    <w:rsid w:val="00BE1C14"/>
    <w:rsid w:val="00BE1EA3"/>
    <w:rsid w:val="00BE1EA8"/>
    <w:rsid w:val="00BE29EB"/>
    <w:rsid w:val="00BE3B8B"/>
    <w:rsid w:val="00BE3EA4"/>
    <w:rsid w:val="00BE3F16"/>
    <w:rsid w:val="00BE3FF2"/>
    <w:rsid w:val="00BE41BD"/>
    <w:rsid w:val="00BE46BD"/>
    <w:rsid w:val="00BE4A44"/>
    <w:rsid w:val="00BE4E1D"/>
    <w:rsid w:val="00BE5542"/>
    <w:rsid w:val="00BE576A"/>
    <w:rsid w:val="00BE57F2"/>
    <w:rsid w:val="00BE5C3F"/>
    <w:rsid w:val="00BE5D4A"/>
    <w:rsid w:val="00BE5FB1"/>
    <w:rsid w:val="00BE6206"/>
    <w:rsid w:val="00BE6241"/>
    <w:rsid w:val="00BE63A0"/>
    <w:rsid w:val="00BE6579"/>
    <w:rsid w:val="00BE69CE"/>
    <w:rsid w:val="00BE6C2A"/>
    <w:rsid w:val="00BE6F7E"/>
    <w:rsid w:val="00BE7008"/>
    <w:rsid w:val="00BE7364"/>
    <w:rsid w:val="00BE7503"/>
    <w:rsid w:val="00BE7ED9"/>
    <w:rsid w:val="00BF0640"/>
    <w:rsid w:val="00BF08EE"/>
    <w:rsid w:val="00BF0BD8"/>
    <w:rsid w:val="00BF158D"/>
    <w:rsid w:val="00BF1771"/>
    <w:rsid w:val="00BF1986"/>
    <w:rsid w:val="00BF1BBE"/>
    <w:rsid w:val="00BF1C94"/>
    <w:rsid w:val="00BF1CB1"/>
    <w:rsid w:val="00BF1D2B"/>
    <w:rsid w:val="00BF1DE9"/>
    <w:rsid w:val="00BF2002"/>
    <w:rsid w:val="00BF2354"/>
    <w:rsid w:val="00BF2458"/>
    <w:rsid w:val="00BF2556"/>
    <w:rsid w:val="00BF268F"/>
    <w:rsid w:val="00BF2F0E"/>
    <w:rsid w:val="00BF2F5F"/>
    <w:rsid w:val="00BF350B"/>
    <w:rsid w:val="00BF3E3B"/>
    <w:rsid w:val="00BF3E43"/>
    <w:rsid w:val="00BF4078"/>
    <w:rsid w:val="00BF4509"/>
    <w:rsid w:val="00BF479A"/>
    <w:rsid w:val="00BF4CA2"/>
    <w:rsid w:val="00BF4F01"/>
    <w:rsid w:val="00BF4F81"/>
    <w:rsid w:val="00BF5368"/>
    <w:rsid w:val="00BF55FF"/>
    <w:rsid w:val="00BF56CC"/>
    <w:rsid w:val="00BF5739"/>
    <w:rsid w:val="00BF594E"/>
    <w:rsid w:val="00BF59CD"/>
    <w:rsid w:val="00BF63DC"/>
    <w:rsid w:val="00BF68E0"/>
    <w:rsid w:val="00BF6BB4"/>
    <w:rsid w:val="00BF6E99"/>
    <w:rsid w:val="00BF701B"/>
    <w:rsid w:val="00BF7181"/>
    <w:rsid w:val="00BF7299"/>
    <w:rsid w:val="00BF75A4"/>
    <w:rsid w:val="00BF775D"/>
    <w:rsid w:val="00BF7792"/>
    <w:rsid w:val="00BF7815"/>
    <w:rsid w:val="00BF7A9B"/>
    <w:rsid w:val="00BF7BDB"/>
    <w:rsid w:val="00C009AF"/>
    <w:rsid w:val="00C00A57"/>
    <w:rsid w:val="00C00FE1"/>
    <w:rsid w:val="00C0144E"/>
    <w:rsid w:val="00C01F5F"/>
    <w:rsid w:val="00C02065"/>
    <w:rsid w:val="00C02416"/>
    <w:rsid w:val="00C02585"/>
    <w:rsid w:val="00C028A0"/>
    <w:rsid w:val="00C02F8E"/>
    <w:rsid w:val="00C0317B"/>
    <w:rsid w:val="00C031D2"/>
    <w:rsid w:val="00C0320C"/>
    <w:rsid w:val="00C03372"/>
    <w:rsid w:val="00C034E3"/>
    <w:rsid w:val="00C04AA7"/>
    <w:rsid w:val="00C04B8A"/>
    <w:rsid w:val="00C04D02"/>
    <w:rsid w:val="00C05430"/>
    <w:rsid w:val="00C0545D"/>
    <w:rsid w:val="00C05483"/>
    <w:rsid w:val="00C055E0"/>
    <w:rsid w:val="00C0563C"/>
    <w:rsid w:val="00C0581A"/>
    <w:rsid w:val="00C05FE2"/>
    <w:rsid w:val="00C062D4"/>
    <w:rsid w:val="00C06425"/>
    <w:rsid w:val="00C066EF"/>
    <w:rsid w:val="00C06A42"/>
    <w:rsid w:val="00C06C17"/>
    <w:rsid w:val="00C06CA1"/>
    <w:rsid w:val="00C0701B"/>
    <w:rsid w:val="00C073F4"/>
    <w:rsid w:val="00C078D5"/>
    <w:rsid w:val="00C07B22"/>
    <w:rsid w:val="00C10567"/>
    <w:rsid w:val="00C1079E"/>
    <w:rsid w:val="00C108C2"/>
    <w:rsid w:val="00C11084"/>
    <w:rsid w:val="00C11BC4"/>
    <w:rsid w:val="00C11DC3"/>
    <w:rsid w:val="00C11ECD"/>
    <w:rsid w:val="00C121ED"/>
    <w:rsid w:val="00C122F7"/>
    <w:rsid w:val="00C12357"/>
    <w:rsid w:val="00C1252C"/>
    <w:rsid w:val="00C12551"/>
    <w:rsid w:val="00C1255C"/>
    <w:rsid w:val="00C12901"/>
    <w:rsid w:val="00C12B69"/>
    <w:rsid w:val="00C12C26"/>
    <w:rsid w:val="00C133CF"/>
    <w:rsid w:val="00C1344F"/>
    <w:rsid w:val="00C134A3"/>
    <w:rsid w:val="00C13E94"/>
    <w:rsid w:val="00C14120"/>
    <w:rsid w:val="00C14306"/>
    <w:rsid w:val="00C148E6"/>
    <w:rsid w:val="00C14917"/>
    <w:rsid w:val="00C14DA6"/>
    <w:rsid w:val="00C152EA"/>
    <w:rsid w:val="00C157E6"/>
    <w:rsid w:val="00C15CF5"/>
    <w:rsid w:val="00C16311"/>
    <w:rsid w:val="00C163CB"/>
    <w:rsid w:val="00C1644D"/>
    <w:rsid w:val="00C16541"/>
    <w:rsid w:val="00C167AF"/>
    <w:rsid w:val="00C16A69"/>
    <w:rsid w:val="00C16B35"/>
    <w:rsid w:val="00C16E9B"/>
    <w:rsid w:val="00C16F14"/>
    <w:rsid w:val="00C17131"/>
    <w:rsid w:val="00C174E8"/>
    <w:rsid w:val="00C17DFF"/>
    <w:rsid w:val="00C17F53"/>
    <w:rsid w:val="00C206B1"/>
    <w:rsid w:val="00C2079A"/>
    <w:rsid w:val="00C20E78"/>
    <w:rsid w:val="00C20EDE"/>
    <w:rsid w:val="00C212B8"/>
    <w:rsid w:val="00C214A0"/>
    <w:rsid w:val="00C21DCE"/>
    <w:rsid w:val="00C21E26"/>
    <w:rsid w:val="00C21F99"/>
    <w:rsid w:val="00C2227E"/>
    <w:rsid w:val="00C226FA"/>
    <w:rsid w:val="00C22817"/>
    <w:rsid w:val="00C22DF9"/>
    <w:rsid w:val="00C22EA8"/>
    <w:rsid w:val="00C23143"/>
    <w:rsid w:val="00C237B9"/>
    <w:rsid w:val="00C24338"/>
    <w:rsid w:val="00C24D47"/>
    <w:rsid w:val="00C2546A"/>
    <w:rsid w:val="00C254AA"/>
    <w:rsid w:val="00C256D8"/>
    <w:rsid w:val="00C25A29"/>
    <w:rsid w:val="00C25AE9"/>
    <w:rsid w:val="00C263FD"/>
    <w:rsid w:val="00C26B8B"/>
    <w:rsid w:val="00C26CC1"/>
    <w:rsid w:val="00C26D1C"/>
    <w:rsid w:val="00C26F5E"/>
    <w:rsid w:val="00C2703C"/>
    <w:rsid w:val="00C27118"/>
    <w:rsid w:val="00C2713C"/>
    <w:rsid w:val="00C2722D"/>
    <w:rsid w:val="00C2735D"/>
    <w:rsid w:val="00C27460"/>
    <w:rsid w:val="00C27A9F"/>
    <w:rsid w:val="00C27C99"/>
    <w:rsid w:val="00C27D5B"/>
    <w:rsid w:val="00C27E47"/>
    <w:rsid w:val="00C3027B"/>
    <w:rsid w:val="00C302D1"/>
    <w:rsid w:val="00C305BF"/>
    <w:rsid w:val="00C30BAB"/>
    <w:rsid w:val="00C3106A"/>
    <w:rsid w:val="00C31077"/>
    <w:rsid w:val="00C311C6"/>
    <w:rsid w:val="00C31224"/>
    <w:rsid w:val="00C31359"/>
    <w:rsid w:val="00C3165F"/>
    <w:rsid w:val="00C31947"/>
    <w:rsid w:val="00C31AED"/>
    <w:rsid w:val="00C31C37"/>
    <w:rsid w:val="00C31C40"/>
    <w:rsid w:val="00C31CD5"/>
    <w:rsid w:val="00C31F96"/>
    <w:rsid w:val="00C31FCB"/>
    <w:rsid w:val="00C321BD"/>
    <w:rsid w:val="00C32332"/>
    <w:rsid w:val="00C32C69"/>
    <w:rsid w:val="00C32D48"/>
    <w:rsid w:val="00C32E74"/>
    <w:rsid w:val="00C33175"/>
    <w:rsid w:val="00C332D7"/>
    <w:rsid w:val="00C33405"/>
    <w:rsid w:val="00C334C6"/>
    <w:rsid w:val="00C33557"/>
    <w:rsid w:val="00C336E1"/>
    <w:rsid w:val="00C337DF"/>
    <w:rsid w:val="00C3384D"/>
    <w:rsid w:val="00C338B1"/>
    <w:rsid w:val="00C33D23"/>
    <w:rsid w:val="00C33EF2"/>
    <w:rsid w:val="00C3462F"/>
    <w:rsid w:val="00C34868"/>
    <w:rsid w:val="00C34C86"/>
    <w:rsid w:val="00C35BC6"/>
    <w:rsid w:val="00C35D41"/>
    <w:rsid w:val="00C361B5"/>
    <w:rsid w:val="00C36471"/>
    <w:rsid w:val="00C36C95"/>
    <w:rsid w:val="00C36FED"/>
    <w:rsid w:val="00C37AB4"/>
    <w:rsid w:val="00C37DBD"/>
    <w:rsid w:val="00C40831"/>
    <w:rsid w:val="00C40CF8"/>
    <w:rsid w:val="00C41204"/>
    <w:rsid w:val="00C41370"/>
    <w:rsid w:val="00C41693"/>
    <w:rsid w:val="00C419B0"/>
    <w:rsid w:val="00C41BDE"/>
    <w:rsid w:val="00C41E8C"/>
    <w:rsid w:val="00C41F5E"/>
    <w:rsid w:val="00C420FE"/>
    <w:rsid w:val="00C42360"/>
    <w:rsid w:val="00C423C7"/>
    <w:rsid w:val="00C4268A"/>
    <w:rsid w:val="00C4279E"/>
    <w:rsid w:val="00C42A14"/>
    <w:rsid w:val="00C42E37"/>
    <w:rsid w:val="00C43422"/>
    <w:rsid w:val="00C4376C"/>
    <w:rsid w:val="00C43778"/>
    <w:rsid w:val="00C43A09"/>
    <w:rsid w:val="00C43AEA"/>
    <w:rsid w:val="00C43F30"/>
    <w:rsid w:val="00C43F9B"/>
    <w:rsid w:val="00C440C3"/>
    <w:rsid w:val="00C44247"/>
    <w:rsid w:val="00C44555"/>
    <w:rsid w:val="00C451C8"/>
    <w:rsid w:val="00C45237"/>
    <w:rsid w:val="00C453DB"/>
    <w:rsid w:val="00C460E1"/>
    <w:rsid w:val="00C46C46"/>
    <w:rsid w:val="00C473F0"/>
    <w:rsid w:val="00C474DC"/>
    <w:rsid w:val="00C47672"/>
    <w:rsid w:val="00C47A91"/>
    <w:rsid w:val="00C50621"/>
    <w:rsid w:val="00C5096E"/>
    <w:rsid w:val="00C50C2A"/>
    <w:rsid w:val="00C50D17"/>
    <w:rsid w:val="00C50D22"/>
    <w:rsid w:val="00C50D63"/>
    <w:rsid w:val="00C50F9B"/>
    <w:rsid w:val="00C51262"/>
    <w:rsid w:val="00C51749"/>
    <w:rsid w:val="00C51951"/>
    <w:rsid w:val="00C51A32"/>
    <w:rsid w:val="00C52019"/>
    <w:rsid w:val="00C5205D"/>
    <w:rsid w:val="00C52095"/>
    <w:rsid w:val="00C52486"/>
    <w:rsid w:val="00C52687"/>
    <w:rsid w:val="00C52725"/>
    <w:rsid w:val="00C52D54"/>
    <w:rsid w:val="00C53586"/>
    <w:rsid w:val="00C537E2"/>
    <w:rsid w:val="00C539BE"/>
    <w:rsid w:val="00C53C0A"/>
    <w:rsid w:val="00C53D17"/>
    <w:rsid w:val="00C542ED"/>
    <w:rsid w:val="00C5478B"/>
    <w:rsid w:val="00C54C22"/>
    <w:rsid w:val="00C54CAB"/>
    <w:rsid w:val="00C550D6"/>
    <w:rsid w:val="00C5516C"/>
    <w:rsid w:val="00C55368"/>
    <w:rsid w:val="00C5576D"/>
    <w:rsid w:val="00C55861"/>
    <w:rsid w:val="00C55998"/>
    <w:rsid w:val="00C55C04"/>
    <w:rsid w:val="00C55FAD"/>
    <w:rsid w:val="00C565E6"/>
    <w:rsid w:val="00C567A2"/>
    <w:rsid w:val="00C567B7"/>
    <w:rsid w:val="00C56B58"/>
    <w:rsid w:val="00C56C71"/>
    <w:rsid w:val="00C56F42"/>
    <w:rsid w:val="00C57524"/>
    <w:rsid w:val="00C576DA"/>
    <w:rsid w:val="00C5786F"/>
    <w:rsid w:val="00C57A96"/>
    <w:rsid w:val="00C57D0B"/>
    <w:rsid w:val="00C57F91"/>
    <w:rsid w:val="00C6032B"/>
    <w:rsid w:val="00C6043A"/>
    <w:rsid w:val="00C60446"/>
    <w:rsid w:val="00C60A0B"/>
    <w:rsid w:val="00C60E00"/>
    <w:rsid w:val="00C617BE"/>
    <w:rsid w:val="00C62BC6"/>
    <w:rsid w:val="00C62F59"/>
    <w:rsid w:val="00C632E1"/>
    <w:rsid w:val="00C6345F"/>
    <w:rsid w:val="00C63B43"/>
    <w:rsid w:val="00C644F1"/>
    <w:rsid w:val="00C64DDA"/>
    <w:rsid w:val="00C64FB5"/>
    <w:rsid w:val="00C652EE"/>
    <w:rsid w:val="00C65466"/>
    <w:rsid w:val="00C65A3A"/>
    <w:rsid w:val="00C65CF2"/>
    <w:rsid w:val="00C65ED9"/>
    <w:rsid w:val="00C664E7"/>
    <w:rsid w:val="00C6673B"/>
    <w:rsid w:val="00C668BD"/>
    <w:rsid w:val="00C66A74"/>
    <w:rsid w:val="00C66B33"/>
    <w:rsid w:val="00C66BA4"/>
    <w:rsid w:val="00C66EDE"/>
    <w:rsid w:val="00C6705F"/>
    <w:rsid w:val="00C67260"/>
    <w:rsid w:val="00C67B35"/>
    <w:rsid w:val="00C70004"/>
    <w:rsid w:val="00C705D1"/>
    <w:rsid w:val="00C7061A"/>
    <w:rsid w:val="00C708B1"/>
    <w:rsid w:val="00C70DEA"/>
    <w:rsid w:val="00C71C7C"/>
    <w:rsid w:val="00C71DDB"/>
    <w:rsid w:val="00C72020"/>
    <w:rsid w:val="00C72062"/>
    <w:rsid w:val="00C721A2"/>
    <w:rsid w:val="00C723F1"/>
    <w:rsid w:val="00C7241D"/>
    <w:rsid w:val="00C72667"/>
    <w:rsid w:val="00C726B6"/>
    <w:rsid w:val="00C72820"/>
    <w:rsid w:val="00C7299A"/>
    <w:rsid w:val="00C72CA8"/>
    <w:rsid w:val="00C72D9D"/>
    <w:rsid w:val="00C73D1F"/>
    <w:rsid w:val="00C7465B"/>
    <w:rsid w:val="00C749B3"/>
    <w:rsid w:val="00C75E03"/>
    <w:rsid w:val="00C75EDF"/>
    <w:rsid w:val="00C76004"/>
    <w:rsid w:val="00C76356"/>
    <w:rsid w:val="00C76734"/>
    <w:rsid w:val="00C76BC0"/>
    <w:rsid w:val="00C77503"/>
    <w:rsid w:val="00C7790A"/>
    <w:rsid w:val="00C77BA6"/>
    <w:rsid w:val="00C77BE5"/>
    <w:rsid w:val="00C77E4C"/>
    <w:rsid w:val="00C80072"/>
    <w:rsid w:val="00C8012E"/>
    <w:rsid w:val="00C801C3"/>
    <w:rsid w:val="00C802B3"/>
    <w:rsid w:val="00C80808"/>
    <w:rsid w:val="00C80D0C"/>
    <w:rsid w:val="00C81106"/>
    <w:rsid w:val="00C81118"/>
    <w:rsid w:val="00C81180"/>
    <w:rsid w:val="00C816F1"/>
    <w:rsid w:val="00C81AC1"/>
    <w:rsid w:val="00C81D15"/>
    <w:rsid w:val="00C826EE"/>
    <w:rsid w:val="00C82DCA"/>
    <w:rsid w:val="00C82E03"/>
    <w:rsid w:val="00C82EC1"/>
    <w:rsid w:val="00C82F60"/>
    <w:rsid w:val="00C831DF"/>
    <w:rsid w:val="00C83291"/>
    <w:rsid w:val="00C83861"/>
    <w:rsid w:val="00C83A0F"/>
    <w:rsid w:val="00C83B48"/>
    <w:rsid w:val="00C83CC0"/>
    <w:rsid w:val="00C83D3B"/>
    <w:rsid w:val="00C8423D"/>
    <w:rsid w:val="00C84368"/>
    <w:rsid w:val="00C8447F"/>
    <w:rsid w:val="00C844D1"/>
    <w:rsid w:val="00C84961"/>
    <w:rsid w:val="00C8496E"/>
    <w:rsid w:val="00C84AC5"/>
    <w:rsid w:val="00C85490"/>
    <w:rsid w:val="00C856A6"/>
    <w:rsid w:val="00C859BA"/>
    <w:rsid w:val="00C85C22"/>
    <w:rsid w:val="00C86003"/>
    <w:rsid w:val="00C860FF"/>
    <w:rsid w:val="00C86A5A"/>
    <w:rsid w:val="00C86BC2"/>
    <w:rsid w:val="00C86ED7"/>
    <w:rsid w:val="00C8747B"/>
    <w:rsid w:val="00C879B9"/>
    <w:rsid w:val="00C87A33"/>
    <w:rsid w:val="00C87ED6"/>
    <w:rsid w:val="00C90103"/>
    <w:rsid w:val="00C9022C"/>
    <w:rsid w:val="00C90322"/>
    <w:rsid w:val="00C9114F"/>
    <w:rsid w:val="00C913A7"/>
    <w:rsid w:val="00C91552"/>
    <w:rsid w:val="00C9178F"/>
    <w:rsid w:val="00C9235E"/>
    <w:rsid w:val="00C923B8"/>
    <w:rsid w:val="00C92578"/>
    <w:rsid w:val="00C926A8"/>
    <w:rsid w:val="00C92CC6"/>
    <w:rsid w:val="00C9321A"/>
    <w:rsid w:val="00C93C29"/>
    <w:rsid w:val="00C93FA0"/>
    <w:rsid w:val="00C94152"/>
    <w:rsid w:val="00C942F5"/>
    <w:rsid w:val="00C9451D"/>
    <w:rsid w:val="00C947C3"/>
    <w:rsid w:val="00C948D6"/>
    <w:rsid w:val="00C949D7"/>
    <w:rsid w:val="00C94BFF"/>
    <w:rsid w:val="00C94DB0"/>
    <w:rsid w:val="00C94EFE"/>
    <w:rsid w:val="00C94F1A"/>
    <w:rsid w:val="00C955CD"/>
    <w:rsid w:val="00C9568B"/>
    <w:rsid w:val="00C95AE2"/>
    <w:rsid w:val="00C95CC2"/>
    <w:rsid w:val="00C95E0F"/>
    <w:rsid w:val="00C9638C"/>
    <w:rsid w:val="00C969C6"/>
    <w:rsid w:val="00C96C40"/>
    <w:rsid w:val="00C96DB7"/>
    <w:rsid w:val="00C97C4B"/>
    <w:rsid w:val="00C97DB0"/>
    <w:rsid w:val="00C97EDE"/>
    <w:rsid w:val="00C97F38"/>
    <w:rsid w:val="00C97FB7"/>
    <w:rsid w:val="00CA02AA"/>
    <w:rsid w:val="00CA03A6"/>
    <w:rsid w:val="00CA0538"/>
    <w:rsid w:val="00CA096B"/>
    <w:rsid w:val="00CA18A1"/>
    <w:rsid w:val="00CA1C43"/>
    <w:rsid w:val="00CA211D"/>
    <w:rsid w:val="00CA22DE"/>
    <w:rsid w:val="00CA259B"/>
    <w:rsid w:val="00CA25F8"/>
    <w:rsid w:val="00CA26DE"/>
    <w:rsid w:val="00CA2792"/>
    <w:rsid w:val="00CA2EE2"/>
    <w:rsid w:val="00CA3035"/>
    <w:rsid w:val="00CA332E"/>
    <w:rsid w:val="00CA345A"/>
    <w:rsid w:val="00CA3569"/>
    <w:rsid w:val="00CA390C"/>
    <w:rsid w:val="00CA393D"/>
    <w:rsid w:val="00CA3BFD"/>
    <w:rsid w:val="00CA3D16"/>
    <w:rsid w:val="00CA3DEA"/>
    <w:rsid w:val="00CA47D3"/>
    <w:rsid w:val="00CA4E24"/>
    <w:rsid w:val="00CA50C9"/>
    <w:rsid w:val="00CA56C1"/>
    <w:rsid w:val="00CA5AD8"/>
    <w:rsid w:val="00CA60EC"/>
    <w:rsid w:val="00CA6258"/>
    <w:rsid w:val="00CA64D4"/>
    <w:rsid w:val="00CA66DB"/>
    <w:rsid w:val="00CA6723"/>
    <w:rsid w:val="00CA6F13"/>
    <w:rsid w:val="00CA73E7"/>
    <w:rsid w:val="00CA748D"/>
    <w:rsid w:val="00CA7608"/>
    <w:rsid w:val="00CA7D38"/>
    <w:rsid w:val="00CB0363"/>
    <w:rsid w:val="00CB0665"/>
    <w:rsid w:val="00CB06CB"/>
    <w:rsid w:val="00CB08B0"/>
    <w:rsid w:val="00CB0E0F"/>
    <w:rsid w:val="00CB0E70"/>
    <w:rsid w:val="00CB1025"/>
    <w:rsid w:val="00CB105F"/>
    <w:rsid w:val="00CB118C"/>
    <w:rsid w:val="00CB1290"/>
    <w:rsid w:val="00CB12AE"/>
    <w:rsid w:val="00CB1F62"/>
    <w:rsid w:val="00CB23E4"/>
    <w:rsid w:val="00CB2964"/>
    <w:rsid w:val="00CB29B4"/>
    <w:rsid w:val="00CB2BAB"/>
    <w:rsid w:val="00CB2C5B"/>
    <w:rsid w:val="00CB2FC2"/>
    <w:rsid w:val="00CB325B"/>
    <w:rsid w:val="00CB3286"/>
    <w:rsid w:val="00CB3996"/>
    <w:rsid w:val="00CB3D51"/>
    <w:rsid w:val="00CB3DC2"/>
    <w:rsid w:val="00CB3F2E"/>
    <w:rsid w:val="00CB4CA3"/>
    <w:rsid w:val="00CB4E8B"/>
    <w:rsid w:val="00CB4F35"/>
    <w:rsid w:val="00CB5224"/>
    <w:rsid w:val="00CB53AF"/>
    <w:rsid w:val="00CB5731"/>
    <w:rsid w:val="00CB5803"/>
    <w:rsid w:val="00CB5C5E"/>
    <w:rsid w:val="00CB5C6F"/>
    <w:rsid w:val="00CB5F3F"/>
    <w:rsid w:val="00CB63DB"/>
    <w:rsid w:val="00CB667E"/>
    <w:rsid w:val="00CB67DD"/>
    <w:rsid w:val="00CB6AE7"/>
    <w:rsid w:val="00CB71DF"/>
    <w:rsid w:val="00CB78CD"/>
    <w:rsid w:val="00CB7C59"/>
    <w:rsid w:val="00CC00BB"/>
    <w:rsid w:val="00CC00D7"/>
    <w:rsid w:val="00CC0C43"/>
    <w:rsid w:val="00CC128F"/>
    <w:rsid w:val="00CC148B"/>
    <w:rsid w:val="00CC14A5"/>
    <w:rsid w:val="00CC18DC"/>
    <w:rsid w:val="00CC1991"/>
    <w:rsid w:val="00CC1C4D"/>
    <w:rsid w:val="00CC1FB5"/>
    <w:rsid w:val="00CC20DF"/>
    <w:rsid w:val="00CC2576"/>
    <w:rsid w:val="00CC3791"/>
    <w:rsid w:val="00CC3847"/>
    <w:rsid w:val="00CC3A23"/>
    <w:rsid w:val="00CC3AF9"/>
    <w:rsid w:val="00CC3B76"/>
    <w:rsid w:val="00CC3D56"/>
    <w:rsid w:val="00CC422D"/>
    <w:rsid w:val="00CC48B7"/>
    <w:rsid w:val="00CC48BD"/>
    <w:rsid w:val="00CC48FC"/>
    <w:rsid w:val="00CC4F94"/>
    <w:rsid w:val="00CC540A"/>
    <w:rsid w:val="00CC578E"/>
    <w:rsid w:val="00CC5E49"/>
    <w:rsid w:val="00CC609D"/>
    <w:rsid w:val="00CC60B2"/>
    <w:rsid w:val="00CC61D8"/>
    <w:rsid w:val="00CC6995"/>
    <w:rsid w:val="00CC72E5"/>
    <w:rsid w:val="00CC7559"/>
    <w:rsid w:val="00CC79D0"/>
    <w:rsid w:val="00CD0238"/>
    <w:rsid w:val="00CD0675"/>
    <w:rsid w:val="00CD0866"/>
    <w:rsid w:val="00CD0A2E"/>
    <w:rsid w:val="00CD0CFB"/>
    <w:rsid w:val="00CD1128"/>
    <w:rsid w:val="00CD1408"/>
    <w:rsid w:val="00CD177C"/>
    <w:rsid w:val="00CD17F5"/>
    <w:rsid w:val="00CD18CC"/>
    <w:rsid w:val="00CD1E15"/>
    <w:rsid w:val="00CD2A44"/>
    <w:rsid w:val="00CD2C52"/>
    <w:rsid w:val="00CD2C81"/>
    <w:rsid w:val="00CD3389"/>
    <w:rsid w:val="00CD3D74"/>
    <w:rsid w:val="00CD3DBF"/>
    <w:rsid w:val="00CD3E93"/>
    <w:rsid w:val="00CD4AC2"/>
    <w:rsid w:val="00CD4C92"/>
    <w:rsid w:val="00CD4CCD"/>
    <w:rsid w:val="00CD5365"/>
    <w:rsid w:val="00CD5853"/>
    <w:rsid w:val="00CD5D99"/>
    <w:rsid w:val="00CD6427"/>
    <w:rsid w:val="00CD648F"/>
    <w:rsid w:val="00CD649F"/>
    <w:rsid w:val="00CD6D15"/>
    <w:rsid w:val="00CD6D1D"/>
    <w:rsid w:val="00CD6E28"/>
    <w:rsid w:val="00CD6FD8"/>
    <w:rsid w:val="00CD736B"/>
    <w:rsid w:val="00CD757A"/>
    <w:rsid w:val="00CD7C93"/>
    <w:rsid w:val="00CD7D27"/>
    <w:rsid w:val="00CE02C8"/>
    <w:rsid w:val="00CE0404"/>
    <w:rsid w:val="00CE0608"/>
    <w:rsid w:val="00CE0871"/>
    <w:rsid w:val="00CE09D1"/>
    <w:rsid w:val="00CE0E5C"/>
    <w:rsid w:val="00CE100F"/>
    <w:rsid w:val="00CE1374"/>
    <w:rsid w:val="00CE1966"/>
    <w:rsid w:val="00CE2117"/>
    <w:rsid w:val="00CE2278"/>
    <w:rsid w:val="00CE2502"/>
    <w:rsid w:val="00CE25A4"/>
    <w:rsid w:val="00CE3196"/>
    <w:rsid w:val="00CE3250"/>
    <w:rsid w:val="00CE3867"/>
    <w:rsid w:val="00CE3AF4"/>
    <w:rsid w:val="00CE3F54"/>
    <w:rsid w:val="00CE40F6"/>
    <w:rsid w:val="00CE411B"/>
    <w:rsid w:val="00CE4E72"/>
    <w:rsid w:val="00CE5401"/>
    <w:rsid w:val="00CE573A"/>
    <w:rsid w:val="00CE5929"/>
    <w:rsid w:val="00CE5C37"/>
    <w:rsid w:val="00CE5D8B"/>
    <w:rsid w:val="00CE5DAE"/>
    <w:rsid w:val="00CE6457"/>
    <w:rsid w:val="00CE64E4"/>
    <w:rsid w:val="00CE67D6"/>
    <w:rsid w:val="00CE6E1B"/>
    <w:rsid w:val="00CE7092"/>
    <w:rsid w:val="00CE73C2"/>
    <w:rsid w:val="00CE744F"/>
    <w:rsid w:val="00CE74DB"/>
    <w:rsid w:val="00CE7807"/>
    <w:rsid w:val="00CE78BA"/>
    <w:rsid w:val="00CE78CA"/>
    <w:rsid w:val="00CE7B50"/>
    <w:rsid w:val="00CE7F1D"/>
    <w:rsid w:val="00CF03DC"/>
    <w:rsid w:val="00CF0544"/>
    <w:rsid w:val="00CF06BA"/>
    <w:rsid w:val="00CF103C"/>
    <w:rsid w:val="00CF111E"/>
    <w:rsid w:val="00CF1251"/>
    <w:rsid w:val="00CF149F"/>
    <w:rsid w:val="00CF14DF"/>
    <w:rsid w:val="00CF159A"/>
    <w:rsid w:val="00CF1F3E"/>
    <w:rsid w:val="00CF1F6B"/>
    <w:rsid w:val="00CF2242"/>
    <w:rsid w:val="00CF2247"/>
    <w:rsid w:val="00CF2A64"/>
    <w:rsid w:val="00CF2AE6"/>
    <w:rsid w:val="00CF2D79"/>
    <w:rsid w:val="00CF2DC1"/>
    <w:rsid w:val="00CF30EB"/>
    <w:rsid w:val="00CF31C1"/>
    <w:rsid w:val="00CF32DC"/>
    <w:rsid w:val="00CF335C"/>
    <w:rsid w:val="00CF346E"/>
    <w:rsid w:val="00CF38F9"/>
    <w:rsid w:val="00CF3B49"/>
    <w:rsid w:val="00CF3C6D"/>
    <w:rsid w:val="00CF3F9C"/>
    <w:rsid w:val="00CF42B8"/>
    <w:rsid w:val="00CF42C3"/>
    <w:rsid w:val="00CF4B04"/>
    <w:rsid w:val="00CF4B56"/>
    <w:rsid w:val="00CF508A"/>
    <w:rsid w:val="00CF52C6"/>
    <w:rsid w:val="00CF52C7"/>
    <w:rsid w:val="00CF5932"/>
    <w:rsid w:val="00CF6756"/>
    <w:rsid w:val="00CF6E2E"/>
    <w:rsid w:val="00CF6FB5"/>
    <w:rsid w:val="00CF75F3"/>
    <w:rsid w:val="00CF7655"/>
    <w:rsid w:val="00D002A3"/>
    <w:rsid w:val="00D00880"/>
    <w:rsid w:val="00D008E4"/>
    <w:rsid w:val="00D00D86"/>
    <w:rsid w:val="00D00EBF"/>
    <w:rsid w:val="00D012AA"/>
    <w:rsid w:val="00D01C1B"/>
    <w:rsid w:val="00D01D45"/>
    <w:rsid w:val="00D02B42"/>
    <w:rsid w:val="00D02C7F"/>
    <w:rsid w:val="00D02F55"/>
    <w:rsid w:val="00D036C0"/>
    <w:rsid w:val="00D03CB7"/>
    <w:rsid w:val="00D03D0A"/>
    <w:rsid w:val="00D0418D"/>
    <w:rsid w:val="00D0465E"/>
    <w:rsid w:val="00D04953"/>
    <w:rsid w:val="00D04AA0"/>
    <w:rsid w:val="00D04B63"/>
    <w:rsid w:val="00D04D5E"/>
    <w:rsid w:val="00D04E58"/>
    <w:rsid w:val="00D04E71"/>
    <w:rsid w:val="00D05402"/>
    <w:rsid w:val="00D05AAE"/>
    <w:rsid w:val="00D05C83"/>
    <w:rsid w:val="00D05FEF"/>
    <w:rsid w:val="00D069B6"/>
    <w:rsid w:val="00D069C9"/>
    <w:rsid w:val="00D06A4C"/>
    <w:rsid w:val="00D06C78"/>
    <w:rsid w:val="00D06DA7"/>
    <w:rsid w:val="00D06F47"/>
    <w:rsid w:val="00D07440"/>
    <w:rsid w:val="00D0775A"/>
    <w:rsid w:val="00D07D71"/>
    <w:rsid w:val="00D1043D"/>
    <w:rsid w:val="00D10627"/>
    <w:rsid w:val="00D10A5B"/>
    <w:rsid w:val="00D10C26"/>
    <w:rsid w:val="00D11420"/>
    <w:rsid w:val="00D1155C"/>
    <w:rsid w:val="00D11594"/>
    <w:rsid w:val="00D11983"/>
    <w:rsid w:val="00D11AFB"/>
    <w:rsid w:val="00D1217E"/>
    <w:rsid w:val="00D12A33"/>
    <w:rsid w:val="00D12F3D"/>
    <w:rsid w:val="00D13044"/>
    <w:rsid w:val="00D13169"/>
    <w:rsid w:val="00D132DF"/>
    <w:rsid w:val="00D13C6E"/>
    <w:rsid w:val="00D13D73"/>
    <w:rsid w:val="00D13DF4"/>
    <w:rsid w:val="00D140C6"/>
    <w:rsid w:val="00D141BC"/>
    <w:rsid w:val="00D142EC"/>
    <w:rsid w:val="00D14511"/>
    <w:rsid w:val="00D14538"/>
    <w:rsid w:val="00D14D42"/>
    <w:rsid w:val="00D14DA5"/>
    <w:rsid w:val="00D14F7C"/>
    <w:rsid w:val="00D15035"/>
    <w:rsid w:val="00D150B1"/>
    <w:rsid w:val="00D158D5"/>
    <w:rsid w:val="00D1595F"/>
    <w:rsid w:val="00D15BCB"/>
    <w:rsid w:val="00D15E85"/>
    <w:rsid w:val="00D16D73"/>
    <w:rsid w:val="00D16D88"/>
    <w:rsid w:val="00D1773D"/>
    <w:rsid w:val="00D17742"/>
    <w:rsid w:val="00D178B7"/>
    <w:rsid w:val="00D17F4E"/>
    <w:rsid w:val="00D208D4"/>
    <w:rsid w:val="00D20B8E"/>
    <w:rsid w:val="00D20C73"/>
    <w:rsid w:val="00D20E16"/>
    <w:rsid w:val="00D21D6E"/>
    <w:rsid w:val="00D22294"/>
    <w:rsid w:val="00D22883"/>
    <w:rsid w:val="00D228EE"/>
    <w:rsid w:val="00D22E1B"/>
    <w:rsid w:val="00D23249"/>
    <w:rsid w:val="00D2335A"/>
    <w:rsid w:val="00D2377D"/>
    <w:rsid w:val="00D2413E"/>
    <w:rsid w:val="00D24568"/>
    <w:rsid w:val="00D24B71"/>
    <w:rsid w:val="00D24F67"/>
    <w:rsid w:val="00D2504C"/>
    <w:rsid w:val="00D2550A"/>
    <w:rsid w:val="00D25729"/>
    <w:rsid w:val="00D26274"/>
    <w:rsid w:val="00D26A13"/>
    <w:rsid w:val="00D27218"/>
    <w:rsid w:val="00D275E5"/>
    <w:rsid w:val="00D275EF"/>
    <w:rsid w:val="00D27888"/>
    <w:rsid w:val="00D27A7F"/>
    <w:rsid w:val="00D27FA9"/>
    <w:rsid w:val="00D305BC"/>
    <w:rsid w:val="00D3083E"/>
    <w:rsid w:val="00D30AF0"/>
    <w:rsid w:val="00D30CAC"/>
    <w:rsid w:val="00D30ED3"/>
    <w:rsid w:val="00D310E0"/>
    <w:rsid w:val="00D31684"/>
    <w:rsid w:val="00D31CA7"/>
    <w:rsid w:val="00D322C8"/>
    <w:rsid w:val="00D32585"/>
    <w:rsid w:val="00D328C5"/>
    <w:rsid w:val="00D3293D"/>
    <w:rsid w:val="00D32CDF"/>
    <w:rsid w:val="00D32D9A"/>
    <w:rsid w:val="00D32E91"/>
    <w:rsid w:val="00D342A2"/>
    <w:rsid w:val="00D34506"/>
    <w:rsid w:val="00D34A46"/>
    <w:rsid w:val="00D34B50"/>
    <w:rsid w:val="00D34CCB"/>
    <w:rsid w:val="00D34EFB"/>
    <w:rsid w:val="00D35326"/>
    <w:rsid w:val="00D3558A"/>
    <w:rsid w:val="00D35B63"/>
    <w:rsid w:val="00D35EC4"/>
    <w:rsid w:val="00D36373"/>
    <w:rsid w:val="00D36423"/>
    <w:rsid w:val="00D36A50"/>
    <w:rsid w:val="00D371B2"/>
    <w:rsid w:val="00D37258"/>
    <w:rsid w:val="00D374E9"/>
    <w:rsid w:val="00D37C80"/>
    <w:rsid w:val="00D37EA8"/>
    <w:rsid w:val="00D400CA"/>
    <w:rsid w:val="00D4028C"/>
    <w:rsid w:val="00D40383"/>
    <w:rsid w:val="00D40789"/>
    <w:rsid w:val="00D40BA9"/>
    <w:rsid w:val="00D40CC0"/>
    <w:rsid w:val="00D4121D"/>
    <w:rsid w:val="00D41526"/>
    <w:rsid w:val="00D416AB"/>
    <w:rsid w:val="00D41A3B"/>
    <w:rsid w:val="00D41B44"/>
    <w:rsid w:val="00D41BF8"/>
    <w:rsid w:val="00D41CDF"/>
    <w:rsid w:val="00D42381"/>
    <w:rsid w:val="00D42489"/>
    <w:rsid w:val="00D426BF"/>
    <w:rsid w:val="00D42A9D"/>
    <w:rsid w:val="00D42FCF"/>
    <w:rsid w:val="00D43081"/>
    <w:rsid w:val="00D43132"/>
    <w:rsid w:val="00D433CD"/>
    <w:rsid w:val="00D4345D"/>
    <w:rsid w:val="00D435C2"/>
    <w:rsid w:val="00D435EC"/>
    <w:rsid w:val="00D43BF2"/>
    <w:rsid w:val="00D43DA9"/>
    <w:rsid w:val="00D43EEA"/>
    <w:rsid w:val="00D446AA"/>
    <w:rsid w:val="00D446CD"/>
    <w:rsid w:val="00D448EC"/>
    <w:rsid w:val="00D44B4E"/>
    <w:rsid w:val="00D44FCC"/>
    <w:rsid w:val="00D453D8"/>
    <w:rsid w:val="00D45568"/>
    <w:rsid w:val="00D45778"/>
    <w:rsid w:val="00D45B67"/>
    <w:rsid w:val="00D4660B"/>
    <w:rsid w:val="00D47820"/>
    <w:rsid w:val="00D47998"/>
    <w:rsid w:val="00D47D34"/>
    <w:rsid w:val="00D5015B"/>
    <w:rsid w:val="00D502CD"/>
    <w:rsid w:val="00D50458"/>
    <w:rsid w:val="00D50615"/>
    <w:rsid w:val="00D50733"/>
    <w:rsid w:val="00D508EC"/>
    <w:rsid w:val="00D50B58"/>
    <w:rsid w:val="00D50C09"/>
    <w:rsid w:val="00D5103F"/>
    <w:rsid w:val="00D515DF"/>
    <w:rsid w:val="00D516DB"/>
    <w:rsid w:val="00D51998"/>
    <w:rsid w:val="00D51E1A"/>
    <w:rsid w:val="00D51FB2"/>
    <w:rsid w:val="00D5245B"/>
    <w:rsid w:val="00D53053"/>
    <w:rsid w:val="00D530DA"/>
    <w:rsid w:val="00D53189"/>
    <w:rsid w:val="00D532A0"/>
    <w:rsid w:val="00D536B6"/>
    <w:rsid w:val="00D53779"/>
    <w:rsid w:val="00D54020"/>
    <w:rsid w:val="00D5426F"/>
    <w:rsid w:val="00D545AB"/>
    <w:rsid w:val="00D5462F"/>
    <w:rsid w:val="00D5470A"/>
    <w:rsid w:val="00D54B85"/>
    <w:rsid w:val="00D54C95"/>
    <w:rsid w:val="00D54CFA"/>
    <w:rsid w:val="00D5515E"/>
    <w:rsid w:val="00D558BC"/>
    <w:rsid w:val="00D55FA0"/>
    <w:rsid w:val="00D5637E"/>
    <w:rsid w:val="00D564B3"/>
    <w:rsid w:val="00D56570"/>
    <w:rsid w:val="00D568BB"/>
    <w:rsid w:val="00D56C39"/>
    <w:rsid w:val="00D56D5D"/>
    <w:rsid w:val="00D57019"/>
    <w:rsid w:val="00D5729A"/>
    <w:rsid w:val="00D572C6"/>
    <w:rsid w:val="00D5738F"/>
    <w:rsid w:val="00D5790B"/>
    <w:rsid w:val="00D57A78"/>
    <w:rsid w:val="00D57A97"/>
    <w:rsid w:val="00D57B9B"/>
    <w:rsid w:val="00D57BD1"/>
    <w:rsid w:val="00D57D8C"/>
    <w:rsid w:val="00D60358"/>
    <w:rsid w:val="00D60411"/>
    <w:rsid w:val="00D605ED"/>
    <w:rsid w:val="00D60B62"/>
    <w:rsid w:val="00D61046"/>
    <w:rsid w:val="00D6119E"/>
    <w:rsid w:val="00D615E0"/>
    <w:rsid w:val="00D61676"/>
    <w:rsid w:val="00D62782"/>
    <w:rsid w:val="00D62903"/>
    <w:rsid w:val="00D62AAB"/>
    <w:rsid w:val="00D62B0F"/>
    <w:rsid w:val="00D62B93"/>
    <w:rsid w:val="00D62C06"/>
    <w:rsid w:val="00D62C9B"/>
    <w:rsid w:val="00D63122"/>
    <w:rsid w:val="00D6325B"/>
    <w:rsid w:val="00D63279"/>
    <w:rsid w:val="00D633CC"/>
    <w:rsid w:val="00D63B87"/>
    <w:rsid w:val="00D63CA5"/>
    <w:rsid w:val="00D63CBC"/>
    <w:rsid w:val="00D6406B"/>
    <w:rsid w:val="00D640ED"/>
    <w:rsid w:val="00D6456E"/>
    <w:rsid w:val="00D648CB"/>
    <w:rsid w:val="00D64BAD"/>
    <w:rsid w:val="00D64DEF"/>
    <w:rsid w:val="00D65555"/>
    <w:rsid w:val="00D657D6"/>
    <w:rsid w:val="00D65D82"/>
    <w:rsid w:val="00D6612C"/>
    <w:rsid w:val="00D667F6"/>
    <w:rsid w:val="00D669CB"/>
    <w:rsid w:val="00D66BF2"/>
    <w:rsid w:val="00D66EF2"/>
    <w:rsid w:val="00D67371"/>
    <w:rsid w:val="00D67A93"/>
    <w:rsid w:val="00D7039D"/>
    <w:rsid w:val="00D703E5"/>
    <w:rsid w:val="00D71000"/>
    <w:rsid w:val="00D71005"/>
    <w:rsid w:val="00D71148"/>
    <w:rsid w:val="00D711AA"/>
    <w:rsid w:val="00D715F9"/>
    <w:rsid w:val="00D716C0"/>
    <w:rsid w:val="00D7197E"/>
    <w:rsid w:val="00D71C0E"/>
    <w:rsid w:val="00D720A0"/>
    <w:rsid w:val="00D72F92"/>
    <w:rsid w:val="00D730F3"/>
    <w:rsid w:val="00D73776"/>
    <w:rsid w:val="00D73892"/>
    <w:rsid w:val="00D73B16"/>
    <w:rsid w:val="00D73EC9"/>
    <w:rsid w:val="00D7406F"/>
    <w:rsid w:val="00D74165"/>
    <w:rsid w:val="00D7432A"/>
    <w:rsid w:val="00D7435F"/>
    <w:rsid w:val="00D746AC"/>
    <w:rsid w:val="00D7523E"/>
    <w:rsid w:val="00D755FF"/>
    <w:rsid w:val="00D756BC"/>
    <w:rsid w:val="00D757D9"/>
    <w:rsid w:val="00D7650F"/>
    <w:rsid w:val="00D765D9"/>
    <w:rsid w:val="00D770F6"/>
    <w:rsid w:val="00D775D9"/>
    <w:rsid w:val="00D8013C"/>
    <w:rsid w:val="00D802FE"/>
    <w:rsid w:val="00D8053C"/>
    <w:rsid w:val="00D8090F"/>
    <w:rsid w:val="00D80B67"/>
    <w:rsid w:val="00D80CBD"/>
    <w:rsid w:val="00D812AD"/>
    <w:rsid w:val="00D815E5"/>
    <w:rsid w:val="00D818E9"/>
    <w:rsid w:val="00D81F78"/>
    <w:rsid w:val="00D821A6"/>
    <w:rsid w:val="00D828CC"/>
    <w:rsid w:val="00D82A11"/>
    <w:rsid w:val="00D82C7C"/>
    <w:rsid w:val="00D83E21"/>
    <w:rsid w:val="00D840F1"/>
    <w:rsid w:val="00D84487"/>
    <w:rsid w:val="00D844E5"/>
    <w:rsid w:val="00D848F9"/>
    <w:rsid w:val="00D84F9A"/>
    <w:rsid w:val="00D85FD5"/>
    <w:rsid w:val="00D86038"/>
    <w:rsid w:val="00D86180"/>
    <w:rsid w:val="00D865D0"/>
    <w:rsid w:val="00D86780"/>
    <w:rsid w:val="00D86B20"/>
    <w:rsid w:val="00D86C64"/>
    <w:rsid w:val="00D8700E"/>
    <w:rsid w:val="00D875C2"/>
    <w:rsid w:val="00D87606"/>
    <w:rsid w:val="00D87761"/>
    <w:rsid w:val="00D87A74"/>
    <w:rsid w:val="00D87DCC"/>
    <w:rsid w:val="00D907E9"/>
    <w:rsid w:val="00D908C9"/>
    <w:rsid w:val="00D90DC6"/>
    <w:rsid w:val="00D9130F"/>
    <w:rsid w:val="00D91931"/>
    <w:rsid w:val="00D91FB3"/>
    <w:rsid w:val="00D9230B"/>
    <w:rsid w:val="00D92A46"/>
    <w:rsid w:val="00D935FF"/>
    <w:rsid w:val="00D939A3"/>
    <w:rsid w:val="00D93D03"/>
    <w:rsid w:val="00D94050"/>
    <w:rsid w:val="00D94139"/>
    <w:rsid w:val="00D942F5"/>
    <w:rsid w:val="00D94365"/>
    <w:rsid w:val="00D943B6"/>
    <w:rsid w:val="00D944B6"/>
    <w:rsid w:val="00D946C7"/>
    <w:rsid w:val="00D9492C"/>
    <w:rsid w:val="00D94D85"/>
    <w:rsid w:val="00D957C4"/>
    <w:rsid w:val="00D958DF"/>
    <w:rsid w:val="00D95902"/>
    <w:rsid w:val="00D95EE7"/>
    <w:rsid w:val="00D9600A"/>
    <w:rsid w:val="00D9635E"/>
    <w:rsid w:val="00D96474"/>
    <w:rsid w:val="00D967EC"/>
    <w:rsid w:val="00D96818"/>
    <w:rsid w:val="00D968A3"/>
    <w:rsid w:val="00D96AA6"/>
    <w:rsid w:val="00D96AAC"/>
    <w:rsid w:val="00D96EDA"/>
    <w:rsid w:val="00D97411"/>
    <w:rsid w:val="00D978CE"/>
    <w:rsid w:val="00D97AA2"/>
    <w:rsid w:val="00DA008F"/>
    <w:rsid w:val="00DA0930"/>
    <w:rsid w:val="00DA0BBB"/>
    <w:rsid w:val="00DA0C37"/>
    <w:rsid w:val="00DA0C44"/>
    <w:rsid w:val="00DA0E70"/>
    <w:rsid w:val="00DA10FE"/>
    <w:rsid w:val="00DA1795"/>
    <w:rsid w:val="00DA1FFC"/>
    <w:rsid w:val="00DA20DA"/>
    <w:rsid w:val="00DA27F1"/>
    <w:rsid w:val="00DA27FB"/>
    <w:rsid w:val="00DA2A87"/>
    <w:rsid w:val="00DA2E25"/>
    <w:rsid w:val="00DA37AC"/>
    <w:rsid w:val="00DA3829"/>
    <w:rsid w:val="00DA3878"/>
    <w:rsid w:val="00DA3A74"/>
    <w:rsid w:val="00DA3B1B"/>
    <w:rsid w:val="00DA3DA8"/>
    <w:rsid w:val="00DA41BA"/>
    <w:rsid w:val="00DA45A6"/>
    <w:rsid w:val="00DA484A"/>
    <w:rsid w:val="00DA4C61"/>
    <w:rsid w:val="00DA59EC"/>
    <w:rsid w:val="00DA5CB9"/>
    <w:rsid w:val="00DA5F28"/>
    <w:rsid w:val="00DA6541"/>
    <w:rsid w:val="00DA659B"/>
    <w:rsid w:val="00DA6AAF"/>
    <w:rsid w:val="00DA6BAD"/>
    <w:rsid w:val="00DA6C9B"/>
    <w:rsid w:val="00DA6F21"/>
    <w:rsid w:val="00DA73BB"/>
    <w:rsid w:val="00DA7492"/>
    <w:rsid w:val="00DA74A5"/>
    <w:rsid w:val="00DA7849"/>
    <w:rsid w:val="00DA7BA8"/>
    <w:rsid w:val="00DA7C64"/>
    <w:rsid w:val="00DA7ECB"/>
    <w:rsid w:val="00DB0085"/>
    <w:rsid w:val="00DB03C6"/>
    <w:rsid w:val="00DB053E"/>
    <w:rsid w:val="00DB05C3"/>
    <w:rsid w:val="00DB0B8D"/>
    <w:rsid w:val="00DB153C"/>
    <w:rsid w:val="00DB15CA"/>
    <w:rsid w:val="00DB17CC"/>
    <w:rsid w:val="00DB1982"/>
    <w:rsid w:val="00DB1E69"/>
    <w:rsid w:val="00DB2106"/>
    <w:rsid w:val="00DB24B1"/>
    <w:rsid w:val="00DB2519"/>
    <w:rsid w:val="00DB28A7"/>
    <w:rsid w:val="00DB2B2F"/>
    <w:rsid w:val="00DB3122"/>
    <w:rsid w:val="00DB33B5"/>
    <w:rsid w:val="00DB3461"/>
    <w:rsid w:val="00DB3491"/>
    <w:rsid w:val="00DB35FB"/>
    <w:rsid w:val="00DB383D"/>
    <w:rsid w:val="00DB3A00"/>
    <w:rsid w:val="00DB3EC4"/>
    <w:rsid w:val="00DB3F7E"/>
    <w:rsid w:val="00DB430E"/>
    <w:rsid w:val="00DB4649"/>
    <w:rsid w:val="00DB4746"/>
    <w:rsid w:val="00DB48AB"/>
    <w:rsid w:val="00DB4B0B"/>
    <w:rsid w:val="00DB4B18"/>
    <w:rsid w:val="00DB4B2A"/>
    <w:rsid w:val="00DB56A2"/>
    <w:rsid w:val="00DB580D"/>
    <w:rsid w:val="00DB5AEE"/>
    <w:rsid w:val="00DB5DA0"/>
    <w:rsid w:val="00DB622C"/>
    <w:rsid w:val="00DB676C"/>
    <w:rsid w:val="00DB6884"/>
    <w:rsid w:val="00DB6895"/>
    <w:rsid w:val="00DB68B4"/>
    <w:rsid w:val="00DB69D3"/>
    <w:rsid w:val="00DB6E79"/>
    <w:rsid w:val="00DB6F46"/>
    <w:rsid w:val="00DB75F8"/>
    <w:rsid w:val="00DB7CC1"/>
    <w:rsid w:val="00DC0131"/>
    <w:rsid w:val="00DC0966"/>
    <w:rsid w:val="00DC0B45"/>
    <w:rsid w:val="00DC1172"/>
    <w:rsid w:val="00DC1786"/>
    <w:rsid w:val="00DC1BA5"/>
    <w:rsid w:val="00DC2100"/>
    <w:rsid w:val="00DC237C"/>
    <w:rsid w:val="00DC2527"/>
    <w:rsid w:val="00DC284F"/>
    <w:rsid w:val="00DC2F67"/>
    <w:rsid w:val="00DC2FAC"/>
    <w:rsid w:val="00DC339F"/>
    <w:rsid w:val="00DC3E74"/>
    <w:rsid w:val="00DC4F1E"/>
    <w:rsid w:val="00DC5086"/>
    <w:rsid w:val="00DC51A7"/>
    <w:rsid w:val="00DC529A"/>
    <w:rsid w:val="00DC5488"/>
    <w:rsid w:val="00DC5499"/>
    <w:rsid w:val="00DC58E9"/>
    <w:rsid w:val="00DC60A4"/>
    <w:rsid w:val="00DC61DF"/>
    <w:rsid w:val="00DC62EA"/>
    <w:rsid w:val="00DC6945"/>
    <w:rsid w:val="00DC6C2D"/>
    <w:rsid w:val="00DC6DCD"/>
    <w:rsid w:val="00DC740F"/>
    <w:rsid w:val="00DC760D"/>
    <w:rsid w:val="00DC761F"/>
    <w:rsid w:val="00DC7678"/>
    <w:rsid w:val="00DC77FD"/>
    <w:rsid w:val="00DC7842"/>
    <w:rsid w:val="00DC7DC5"/>
    <w:rsid w:val="00DC7E8A"/>
    <w:rsid w:val="00DC7FC2"/>
    <w:rsid w:val="00DD0167"/>
    <w:rsid w:val="00DD01C6"/>
    <w:rsid w:val="00DD0ADD"/>
    <w:rsid w:val="00DD0D4E"/>
    <w:rsid w:val="00DD122C"/>
    <w:rsid w:val="00DD16EF"/>
    <w:rsid w:val="00DD1905"/>
    <w:rsid w:val="00DD194E"/>
    <w:rsid w:val="00DD1C93"/>
    <w:rsid w:val="00DD1E0F"/>
    <w:rsid w:val="00DD20CD"/>
    <w:rsid w:val="00DD215C"/>
    <w:rsid w:val="00DD217C"/>
    <w:rsid w:val="00DD233B"/>
    <w:rsid w:val="00DD2370"/>
    <w:rsid w:val="00DD2404"/>
    <w:rsid w:val="00DD2F84"/>
    <w:rsid w:val="00DD382E"/>
    <w:rsid w:val="00DD3DB1"/>
    <w:rsid w:val="00DD41ED"/>
    <w:rsid w:val="00DD45EC"/>
    <w:rsid w:val="00DD483A"/>
    <w:rsid w:val="00DD4C71"/>
    <w:rsid w:val="00DD4EF9"/>
    <w:rsid w:val="00DD5309"/>
    <w:rsid w:val="00DD58ED"/>
    <w:rsid w:val="00DD58F5"/>
    <w:rsid w:val="00DD59AB"/>
    <w:rsid w:val="00DD5C06"/>
    <w:rsid w:val="00DD6120"/>
    <w:rsid w:val="00DD6386"/>
    <w:rsid w:val="00DD63D5"/>
    <w:rsid w:val="00DD6877"/>
    <w:rsid w:val="00DD6E54"/>
    <w:rsid w:val="00DD7053"/>
    <w:rsid w:val="00DD74AD"/>
    <w:rsid w:val="00DD7A63"/>
    <w:rsid w:val="00DE0049"/>
    <w:rsid w:val="00DE01CF"/>
    <w:rsid w:val="00DE033B"/>
    <w:rsid w:val="00DE0BA0"/>
    <w:rsid w:val="00DE0ED8"/>
    <w:rsid w:val="00DE0EE7"/>
    <w:rsid w:val="00DE0FFF"/>
    <w:rsid w:val="00DE169D"/>
    <w:rsid w:val="00DE1D7F"/>
    <w:rsid w:val="00DE1DBE"/>
    <w:rsid w:val="00DE1EA3"/>
    <w:rsid w:val="00DE1F43"/>
    <w:rsid w:val="00DE2227"/>
    <w:rsid w:val="00DE22D9"/>
    <w:rsid w:val="00DE265E"/>
    <w:rsid w:val="00DE2EDA"/>
    <w:rsid w:val="00DE2FF7"/>
    <w:rsid w:val="00DE3174"/>
    <w:rsid w:val="00DE39E4"/>
    <w:rsid w:val="00DE39F0"/>
    <w:rsid w:val="00DE3CEE"/>
    <w:rsid w:val="00DE4A05"/>
    <w:rsid w:val="00DE4E72"/>
    <w:rsid w:val="00DE4F03"/>
    <w:rsid w:val="00DE4FA9"/>
    <w:rsid w:val="00DE5550"/>
    <w:rsid w:val="00DE573E"/>
    <w:rsid w:val="00DE58CB"/>
    <w:rsid w:val="00DE59B8"/>
    <w:rsid w:val="00DE5AB4"/>
    <w:rsid w:val="00DE601A"/>
    <w:rsid w:val="00DE684F"/>
    <w:rsid w:val="00DE6D79"/>
    <w:rsid w:val="00DE6F16"/>
    <w:rsid w:val="00DE718A"/>
    <w:rsid w:val="00DF0684"/>
    <w:rsid w:val="00DF0872"/>
    <w:rsid w:val="00DF0A22"/>
    <w:rsid w:val="00DF0B89"/>
    <w:rsid w:val="00DF139D"/>
    <w:rsid w:val="00DF168B"/>
    <w:rsid w:val="00DF1946"/>
    <w:rsid w:val="00DF1D26"/>
    <w:rsid w:val="00DF27EF"/>
    <w:rsid w:val="00DF2D9C"/>
    <w:rsid w:val="00DF3655"/>
    <w:rsid w:val="00DF3C0C"/>
    <w:rsid w:val="00DF3FE8"/>
    <w:rsid w:val="00DF43B3"/>
    <w:rsid w:val="00DF4840"/>
    <w:rsid w:val="00DF4E43"/>
    <w:rsid w:val="00DF533C"/>
    <w:rsid w:val="00DF53FE"/>
    <w:rsid w:val="00DF54E3"/>
    <w:rsid w:val="00DF55B6"/>
    <w:rsid w:val="00DF560F"/>
    <w:rsid w:val="00DF5808"/>
    <w:rsid w:val="00DF5A99"/>
    <w:rsid w:val="00DF5B4D"/>
    <w:rsid w:val="00DF5BC0"/>
    <w:rsid w:val="00DF647E"/>
    <w:rsid w:val="00DF6778"/>
    <w:rsid w:val="00DF6862"/>
    <w:rsid w:val="00DF6CB1"/>
    <w:rsid w:val="00DF6CF3"/>
    <w:rsid w:val="00DF6DA2"/>
    <w:rsid w:val="00DF73F6"/>
    <w:rsid w:val="00DF7674"/>
    <w:rsid w:val="00DF7A37"/>
    <w:rsid w:val="00DF7F92"/>
    <w:rsid w:val="00E003A7"/>
    <w:rsid w:val="00E004F7"/>
    <w:rsid w:val="00E00654"/>
    <w:rsid w:val="00E0073B"/>
    <w:rsid w:val="00E0094F"/>
    <w:rsid w:val="00E00DAA"/>
    <w:rsid w:val="00E00DD2"/>
    <w:rsid w:val="00E00E8F"/>
    <w:rsid w:val="00E00FC1"/>
    <w:rsid w:val="00E01037"/>
    <w:rsid w:val="00E010D6"/>
    <w:rsid w:val="00E01110"/>
    <w:rsid w:val="00E01563"/>
    <w:rsid w:val="00E02715"/>
    <w:rsid w:val="00E02A26"/>
    <w:rsid w:val="00E0316C"/>
    <w:rsid w:val="00E031C8"/>
    <w:rsid w:val="00E032A6"/>
    <w:rsid w:val="00E04235"/>
    <w:rsid w:val="00E048E2"/>
    <w:rsid w:val="00E04F60"/>
    <w:rsid w:val="00E054D8"/>
    <w:rsid w:val="00E05529"/>
    <w:rsid w:val="00E05A54"/>
    <w:rsid w:val="00E05DF4"/>
    <w:rsid w:val="00E05FB4"/>
    <w:rsid w:val="00E06684"/>
    <w:rsid w:val="00E06839"/>
    <w:rsid w:val="00E0778E"/>
    <w:rsid w:val="00E078C5"/>
    <w:rsid w:val="00E07F9C"/>
    <w:rsid w:val="00E07FB5"/>
    <w:rsid w:val="00E07FCA"/>
    <w:rsid w:val="00E108B0"/>
    <w:rsid w:val="00E11036"/>
    <w:rsid w:val="00E11418"/>
    <w:rsid w:val="00E1159D"/>
    <w:rsid w:val="00E11758"/>
    <w:rsid w:val="00E11A65"/>
    <w:rsid w:val="00E11B3E"/>
    <w:rsid w:val="00E11E54"/>
    <w:rsid w:val="00E12080"/>
    <w:rsid w:val="00E12237"/>
    <w:rsid w:val="00E12882"/>
    <w:rsid w:val="00E12B6B"/>
    <w:rsid w:val="00E12EF5"/>
    <w:rsid w:val="00E1306C"/>
    <w:rsid w:val="00E139FC"/>
    <w:rsid w:val="00E13A61"/>
    <w:rsid w:val="00E13BE8"/>
    <w:rsid w:val="00E13C63"/>
    <w:rsid w:val="00E13C95"/>
    <w:rsid w:val="00E13EB2"/>
    <w:rsid w:val="00E144AF"/>
    <w:rsid w:val="00E15136"/>
    <w:rsid w:val="00E156F0"/>
    <w:rsid w:val="00E158A3"/>
    <w:rsid w:val="00E15B1E"/>
    <w:rsid w:val="00E15B34"/>
    <w:rsid w:val="00E1601B"/>
    <w:rsid w:val="00E162DD"/>
    <w:rsid w:val="00E16312"/>
    <w:rsid w:val="00E169CE"/>
    <w:rsid w:val="00E17043"/>
    <w:rsid w:val="00E1722D"/>
    <w:rsid w:val="00E1767B"/>
    <w:rsid w:val="00E179E0"/>
    <w:rsid w:val="00E20072"/>
    <w:rsid w:val="00E201F9"/>
    <w:rsid w:val="00E2078F"/>
    <w:rsid w:val="00E20957"/>
    <w:rsid w:val="00E21446"/>
    <w:rsid w:val="00E2150C"/>
    <w:rsid w:val="00E218A7"/>
    <w:rsid w:val="00E219AA"/>
    <w:rsid w:val="00E21F48"/>
    <w:rsid w:val="00E22237"/>
    <w:rsid w:val="00E22531"/>
    <w:rsid w:val="00E228A4"/>
    <w:rsid w:val="00E22D9A"/>
    <w:rsid w:val="00E23187"/>
    <w:rsid w:val="00E232A2"/>
    <w:rsid w:val="00E23371"/>
    <w:rsid w:val="00E233F7"/>
    <w:rsid w:val="00E23754"/>
    <w:rsid w:val="00E23909"/>
    <w:rsid w:val="00E239D0"/>
    <w:rsid w:val="00E23A28"/>
    <w:rsid w:val="00E23A4A"/>
    <w:rsid w:val="00E2444C"/>
    <w:rsid w:val="00E244D1"/>
    <w:rsid w:val="00E2461B"/>
    <w:rsid w:val="00E24C0F"/>
    <w:rsid w:val="00E24FAA"/>
    <w:rsid w:val="00E250A6"/>
    <w:rsid w:val="00E25558"/>
    <w:rsid w:val="00E255C6"/>
    <w:rsid w:val="00E25CA6"/>
    <w:rsid w:val="00E25E1C"/>
    <w:rsid w:val="00E265AC"/>
    <w:rsid w:val="00E26602"/>
    <w:rsid w:val="00E26D3B"/>
    <w:rsid w:val="00E27127"/>
    <w:rsid w:val="00E272CD"/>
    <w:rsid w:val="00E27609"/>
    <w:rsid w:val="00E2797F"/>
    <w:rsid w:val="00E27D03"/>
    <w:rsid w:val="00E27E11"/>
    <w:rsid w:val="00E3012E"/>
    <w:rsid w:val="00E3039A"/>
    <w:rsid w:val="00E30879"/>
    <w:rsid w:val="00E30F38"/>
    <w:rsid w:val="00E3105C"/>
    <w:rsid w:val="00E31063"/>
    <w:rsid w:val="00E312C1"/>
    <w:rsid w:val="00E31852"/>
    <w:rsid w:val="00E31C73"/>
    <w:rsid w:val="00E31C7F"/>
    <w:rsid w:val="00E31CBD"/>
    <w:rsid w:val="00E31F10"/>
    <w:rsid w:val="00E327CB"/>
    <w:rsid w:val="00E32C2C"/>
    <w:rsid w:val="00E32C6C"/>
    <w:rsid w:val="00E32FFF"/>
    <w:rsid w:val="00E332AB"/>
    <w:rsid w:val="00E333BA"/>
    <w:rsid w:val="00E33682"/>
    <w:rsid w:val="00E33A40"/>
    <w:rsid w:val="00E34044"/>
    <w:rsid w:val="00E34258"/>
    <w:rsid w:val="00E356F9"/>
    <w:rsid w:val="00E35A90"/>
    <w:rsid w:val="00E35F17"/>
    <w:rsid w:val="00E36481"/>
    <w:rsid w:val="00E366C1"/>
    <w:rsid w:val="00E36999"/>
    <w:rsid w:val="00E36DC7"/>
    <w:rsid w:val="00E370E7"/>
    <w:rsid w:val="00E3733D"/>
    <w:rsid w:val="00E37947"/>
    <w:rsid w:val="00E37C21"/>
    <w:rsid w:val="00E37C61"/>
    <w:rsid w:val="00E37C69"/>
    <w:rsid w:val="00E37EE1"/>
    <w:rsid w:val="00E37F7C"/>
    <w:rsid w:val="00E37FEB"/>
    <w:rsid w:val="00E401E9"/>
    <w:rsid w:val="00E40369"/>
    <w:rsid w:val="00E40545"/>
    <w:rsid w:val="00E40DAC"/>
    <w:rsid w:val="00E4154A"/>
    <w:rsid w:val="00E418E0"/>
    <w:rsid w:val="00E41E3D"/>
    <w:rsid w:val="00E42630"/>
    <w:rsid w:val="00E426D7"/>
    <w:rsid w:val="00E427B8"/>
    <w:rsid w:val="00E428AB"/>
    <w:rsid w:val="00E428E0"/>
    <w:rsid w:val="00E42A95"/>
    <w:rsid w:val="00E42C47"/>
    <w:rsid w:val="00E42E25"/>
    <w:rsid w:val="00E43AD5"/>
    <w:rsid w:val="00E44075"/>
    <w:rsid w:val="00E44564"/>
    <w:rsid w:val="00E449F9"/>
    <w:rsid w:val="00E44C7A"/>
    <w:rsid w:val="00E44C99"/>
    <w:rsid w:val="00E44C9D"/>
    <w:rsid w:val="00E44D64"/>
    <w:rsid w:val="00E44E26"/>
    <w:rsid w:val="00E452DF"/>
    <w:rsid w:val="00E4577B"/>
    <w:rsid w:val="00E45DCC"/>
    <w:rsid w:val="00E4650F"/>
    <w:rsid w:val="00E46775"/>
    <w:rsid w:val="00E46926"/>
    <w:rsid w:val="00E46C32"/>
    <w:rsid w:val="00E46FCE"/>
    <w:rsid w:val="00E474A1"/>
    <w:rsid w:val="00E47505"/>
    <w:rsid w:val="00E47D3F"/>
    <w:rsid w:val="00E50074"/>
    <w:rsid w:val="00E501E8"/>
    <w:rsid w:val="00E50311"/>
    <w:rsid w:val="00E50640"/>
    <w:rsid w:val="00E50722"/>
    <w:rsid w:val="00E5078E"/>
    <w:rsid w:val="00E5087D"/>
    <w:rsid w:val="00E50D8B"/>
    <w:rsid w:val="00E5116F"/>
    <w:rsid w:val="00E51AA2"/>
    <w:rsid w:val="00E51AB0"/>
    <w:rsid w:val="00E51CCA"/>
    <w:rsid w:val="00E5201C"/>
    <w:rsid w:val="00E5232D"/>
    <w:rsid w:val="00E52711"/>
    <w:rsid w:val="00E52805"/>
    <w:rsid w:val="00E52816"/>
    <w:rsid w:val="00E52AB4"/>
    <w:rsid w:val="00E52B7F"/>
    <w:rsid w:val="00E52E21"/>
    <w:rsid w:val="00E52FF0"/>
    <w:rsid w:val="00E5344E"/>
    <w:rsid w:val="00E534EF"/>
    <w:rsid w:val="00E53642"/>
    <w:rsid w:val="00E536DE"/>
    <w:rsid w:val="00E53976"/>
    <w:rsid w:val="00E53B82"/>
    <w:rsid w:val="00E540FB"/>
    <w:rsid w:val="00E54335"/>
    <w:rsid w:val="00E546BE"/>
    <w:rsid w:val="00E546D4"/>
    <w:rsid w:val="00E54A55"/>
    <w:rsid w:val="00E54CCF"/>
    <w:rsid w:val="00E54D4D"/>
    <w:rsid w:val="00E54EBC"/>
    <w:rsid w:val="00E54EC8"/>
    <w:rsid w:val="00E553A8"/>
    <w:rsid w:val="00E55BEF"/>
    <w:rsid w:val="00E55DA6"/>
    <w:rsid w:val="00E56042"/>
    <w:rsid w:val="00E56B69"/>
    <w:rsid w:val="00E56C8C"/>
    <w:rsid w:val="00E56CE1"/>
    <w:rsid w:val="00E5726C"/>
    <w:rsid w:val="00E57515"/>
    <w:rsid w:val="00E57E8C"/>
    <w:rsid w:val="00E57F2A"/>
    <w:rsid w:val="00E60258"/>
    <w:rsid w:val="00E6034B"/>
    <w:rsid w:val="00E60754"/>
    <w:rsid w:val="00E61070"/>
    <w:rsid w:val="00E6126A"/>
    <w:rsid w:val="00E615A0"/>
    <w:rsid w:val="00E61920"/>
    <w:rsid w:val="00E61AF3"/>
    <w:rsid w:val="00E61C4B"/>
    <w:rsid w:val="00E61ECE"/>
    <w:rsid w:val="00E61F58"/>
    <w:rsid w:val="00E625ED"/>
    <w:rsid w:val="00E62B0B"/>
    <w:rsid w:val="00E63161"/>
    <w:rsid w:val="00E631BE"/>
    <w:rsid w:val="00E63232"/>
    <w:rsid w:val="00E63576"/>
    <w:rsid w:val="00E6359F"/>
    <w:rsid w:val="00E638C6"/>
    <w:rsid w:val="00E63B4F"/>
    <w:rsid w:val="00E644F3"/>
    <w:rsid w:val="00E644F5"/>
    <w:rsid w:val="00E64727"/>
    <w:rsid w:val="00E647F1"/>
    <w:rsid w:val="00E6487E"/>
    <w:rsid w:val="00E649CB"/>
    <w:rsid w:val="00E64A8C"/>
    <w:rsid w:val="00E65112"/>
    <w:rsid w:val="00E65141"/>
    <w:rsid w:val="00E65453"/>
    <w:rsid w:val="00E65BC3"/>
    <w:rsid w:val="00E66123"/>
    <w:rsid w:val="00E66135"/>
    <w:rsid w:val="00E66150"/>
    <w:rsid w:val="00E66225"/>
    <w:rsid w:val="00E66BC8"/>
    <w:rsid w:val="00E66E95"/>
    <w:rsid w:val="00E677B9"/>
    <w:rsid w:val="00E67B8D"/>
    <w:rsid w:val="00E67D52"/>
    <w:rsid w:val="00E70442"/>
    <w:rsid w:val="00E704FA"/>
    <w:rsid w:val="00E70800"/>
    <w:rsid w:val="00E71247"/>
    <w:rsid w:val="00E71855"/>
    <w:rsid w:val="00E71CCA"/>
    <w:rsid w:val="00E722B2"/>
    <w:rsid w:val="00E7237D"/>
    <w:rsid w:val="00E72750"/>
    <w:rsid w:val="00E72918"/>
    <w:rsid w:val="00E72949"/>
    <w:rsid w:val="00E72E5B"/>
    <w:rsid w:val="00E738DB"/>
    <w:rsid w:val="00E73DDF"/>
    <w:rsid w:val="00E74A35"/>
    <w:rsid w:val="00E74DE8"/>
    <w:rsid w:val="00E758DE"/>
    <w:rsid w:val="00E75DCC"/>
    <w:rsid w:val="00E75E14"/>
    <w:rsid w:val="00E762E5"/>
    <w:rsid w:val="00E767F5"/>
    <w:rsid w:val="00E76915"/>
    <w:rsid w:val="00E76C05"/>
    <w:rsid w:val="00E76CE2"/>
    <w:rsid w:val="00E76D14"/>
    <w:rsid w:val="00E8024C"/>
    <w:rsid w:val="00E8042C"/>
    <w:rsid w:val="00E80666"/>
    <w:rsid w:val="00E80F5A"/>
    <w:rsid w:val="00E80F8E"/>
    <w:rsid w:val="00E80FB8"/>
    <w:rsid w:val="00E811B5"/>
    <w:rsid w:val="00E81CEC"/>
    <w:rsid w:val="00E81EB4"/>
    <w:rsid w:val="00E82606"/>
    <w:rsid w:val="00E8271E"/>
    <w:rsid w:val="00E82E2A"/>
    <w:rsid w:val="00E82F08"/>
    <w:rsid w:val="00E83747"/>
    <w:rsid w:val="00E83C0F"/>
    <w:rsid w:val="00E83CF2"/>
    <w:rsid w:val="00E8442C"/>
    <w:rsid w:val="00E848D1"/>
    <w:rsid w:val="00E84AC5"/>
    <w:rsid w:val="00E850CF"/>
    <w:rsid w:val="00E854D7"/>
    <w:rsid w:val="00E856EB"/>
    <w:rsid w:val="00E85786"/>
    <w:rsid w:val="00E8582D"/>
    <w:rsid w:val="00E8589C"/>
    <w:rsid w:val="00E859CD"/>
    <w:rsid w:val="00E85BFA"/>
    <w:rsid w:val="00E85DE1"/>
    <w:rsid w:val="00E85EAB"/>
    <w:rsid w:val="00E860AB"/>
    <w:rsid w:val="00E8621B"/>
    <w:rsid w:val="00E8628A"/>
    <w:rsid w:val="00E86B0F"/>
    <w:rsid w:val="00E86D5B"/>
    <w:rsid w:val="00E8704F"/>
    <w:rsid w:val="00E87393"/>
    <w:rsid w:val="00E875DC"/>
    <w:rsid w:val="00E87927"/>
    <w:rsid w:val="00E9019C"/>
    <w:rsid w:val="00E90595"/>
    <w:rsid w:val="00E90A4A"/>
    <w:rsid w:val="00E90E80"/>
    <w:rsid w:val="00E910EA"/>
    <w:rsid w:val="00E91438"/>
    <w:rsid w:val="00E91459"/>
    <w:rsid w:val="00E914C7"/>
    <w:rsid w:val="00E91C6A"/>
    <w:rsid w:val="00E920D4"/>
    <w:rsid w:val="00E9216A"/>
    <w:rsid w:val="00E924AB"/>
    <w:rsid w:val="00E9256C"/>
    <w:rsid w:val="00E92809"/>
    <w:rsid w:val="00E929A4"/>
    <w:rsid w:val="00E92B04"/>
    <w:rsid w:val="00E939F8"/>
    <w:rsid w:val="00E93C4A"/>
    <w:rsid w:val="00E93DA2"/>
    <w:rsid w:val="00E94A0F"/>
    <w:rsid w:val="00E9543D"/>
    <w:rsid w:val="00E9564F"/>
    <w:rsid w:val="00E95FDB"/>
    <w:rsid w:val="00E960F9"/>
    <w:rsid w:val="00E96482"/>
    <w:rsid w:val="00E96935"/>
    <w:rsid w:val="00E96EEC"/>
    <w:rsid w:val="00E9738A"/>
    <w:rsid w:val="00E974AA"/>
    <w:rsid w:val="00E97A6A"/>
    <w:rsid w:val="00E97A6B"/>
    <w:rsid w:val="00EA036C"/>
    <w:rsid w:val="00EA03DD"/>
    <w:rsid w:val="00EA0419"/>
    <w:rsid w:val="00EA0885"/>
    <w:rsid w:val="00EA0915"/>
    <w:rsid w:val="00EA0A64"/>
    <w:rsid w:val="00EA0A8A"/>
    <w:rsid w:val="00EA116A"/>
    <w:rsid w:val="00EA116C"/>
    <w:rsid w:val="00EA1395"/>
    <w:rsid w:val="00EA1435"/>
    <w:rsid w:val="00EA1737"/>
    <w:rsid w:val="00EA1B2B"/>
    <w:rsid w:val="00EA1BE1"/>
    <w:rsid w:val="00EA1E72"/>
    <w:rsid w:val="00EA2113"/>
    <w:rsid w:val="00EA25BB"/>
    <w:rsid w:val="00EA26DD"/>
    <w:rsid w:val="00EA276C"/>
    <w:rsid w:val="00EA289D"/>
    <w:rsid w:val="00EA30A4"/>
    <w:rsid w:val="00EA316C"/>
    <w:rsid w:val="00EA3450"/>
    <w:rsid w:val="00EA3708"/>
    <w:rsid w:val="00EA3A01"/>
    <w:rsid w:val="00EA3B6D"/>
    <w:rsid w:val="00EA3D28"/>
    <w:rsid w:val="00EA401A"/>
    <w:rsid w:val="00EA41AE"/>
    <w:rsid w:val="00EA4456"/>
    <w:rsid w:val="00EA4806"/>
    <w:rsid w:val="00EA4E81"/>
    <w:rsid w:val="00EA51BB"/>
    <w:rsid w:val="00EA5515"/>
    <w:rsid w:val="00EA6167"/>
    <w:rsid w:val="00EA6765"/>
    <w:rsid w:val="00EA67D5"/>
    <w:rsid w:val="00EA683C"/>
    <w:rsid w:val="00EA6D8A"/>
    <w:rsid w:val="00EA6ED9"/>
    <w:rsid w:val="00EA71C3"/>
    <w:rsid w:val="00EA7738"/>
    <w:rsid w:val="00EA7F3E"/>
    <w:rsid w:val="00EB0573"/>
    <w:rsid w:val="00EB07B6"/>
    <w:rsid w:val="00EB1003"/>
    <w:rsid w:val="00EB1300"/>
    <w:rsid w:val="00EB1574"/>
    <w:rsid w:val="00EB158F"/>
    <w:rsid w:val="00EB1742"/>
    <w:rsid w:val="00EB1906"/>
    <w:rsid w:val="00EB1926"/>
    <w:rsid w:val="00EB1C99"/>
    <w:rsid w:val="00EB1EAB"/>
    <w:rsid w:val="00EB2288"/>
    <w:rsid w:val="00EB2356"/>
    <w:rsid w:val="00EB24CF"/>
    <w:rsid w:val="00EB2895"/>
    <w:rsid w:val="00EB2990"/>
    <w:rsid w:val="00EB2A65"/>
    <w:rsid w:val="00EB2C02"/>
    <w:rsid w:val="00EB3506"/>
    <w:rsid w:val="00EB3559"/>
    <w:rsid w:val="00EB3BC0"/>
    <w:rsid w:val="00EB41D2"/>
    <w:rsid w:val="00EB420F"/>
    <w:rsid w:val="00EB430D"/>
    <w:rsid w:val="00EB4465"/>
    <w:rsid w:val="00EB46BF"/>
    <w:rsid w:val="00EB5107"/>
    <w:rsid w:val="00EB554A"/>
    <w:rsid w:val="00EB5658"/>
    <w:rsid w:val="00EB57EB"/>
    <w:rsid w:val="00EB5893"/>
    <w:rsid w:val="00EB5B11"/>
    <w:rsid w:val="00EB5C24"/>
    <w:rsid w:val="00EB5CA0"/>
    <w:rsid w:val="00EB5DAD"/>
    <w:rsid w:val="00EB612A"/>
    <w:rsid w:val="00EB62DF"/>
    <w:rsid w:val="00EB6894"/>
    <w:rsid w:val="00EB68FB"/>
    <w:rsid w:val="00EB6CD0"/>
    <w:rsid w:val="00EB6DD2"/>
    <w:rsid w:val="00EB6F40"/>
    <w:rsid w:val="00EB7191"/>
    <w:rsid w:val="00EB71CB"/>
    <w:rsid w:val="00EB7281"/>
    <w:rsid w:val="00EB7460"/>
    <w:rsid w:val="00EB7587"/>
    <w:rsid w:val="00EB7CA9"/>
    <w:rsid w:val="00EC06BD"/>
    <w:rsid w:val="00EC0795"/>
    <w:rsid w:val="00EC0AA0"/>
    <w:rsid w:val="00EC0ACE"/>
    <w:rsid w:val="00EC0B82"/>
    <w:rsid w:val="00EC0DD9"/>
    <w:rsid w:val="00EC0E6A"/>
    <w:rsid w:val="00EC11DE"/>
    <w:rsid w:val="00EC1344"/>
    <w:rsid w:val="00EC1484"/>
    <w:rsid w:val="00EC157B"/>
    <w:rsid w:val="00EC17C0"/>
    <w:rsid w:val="00EC195C"/>
    <w:rsid w:val="00EC2073"/>
    <w:rsid w:val="00EC21E1"/>
    <w:rsid w:val="00EC2262"/>
    <w:rsid w:val="00EC22F9"/>
    <w:rsid w:val="00EC237A"/>
    <w:rsid w:val="00EC24C1"/>
    <w:rsid w:val="00EC2954"/>
    <w:rsid w:val="00EC2D86"/>
    <w:rsid w:val="00EC2FDE"/>
    <w:rsid w:val="00EC3261"/>
    <w:rsid w:val="00EC37B7"/>
    <w:rsid w:val="00EC38DA"/>
    <w:rsid w:val="00EC3F42"/>
    <w:rsid w:val="00EC3FE2"/>
    <w:rsid w:val="00EC429F"/>
    <w:rsid w:val="00EC4D5F"/>
    <w:rsid w:val="00EC4EED"/>
    <w:rsid w:val="00EC544B"/>
    <w:rsid w:val="00EC5D0C"/>
    <w:rsid w:val="00EC61EA"/>
    <w:rsid w:val="00EC67E6"/>
    <w:rsid w:val="00EC6CC3"/>
    <w:rsid w:val="00EC71A5"/>
    <w:rsid w:val="00EC7FF6"/>
    <w:rsid w:val="00ED02ED"/>
    <w:rsid w:val="00ED031F"/>
    <w:rsid w:val="00ED06C3"/>
    <w:rsid w:val="00ED1287"/>
    <w:rsid w:val="00ED135C"/>
    <w:rsid w:val="00ED1755"/>
    <w:rsid w:val="00ED1AEA"/>
    <w:rsid w:val="00ED1E37"/>
    <w:rsid w:val="00ED1F47"/>
    <w:rsid w:val="00ED2068"/>
    <w:rsid w:val="00ED2157"/>
    <w:rsid w:val="00ED295B"/>
    <w:rsid w:val="00ED2CFE"/>
    <w:rsid w:val="00ED30FD"/>
    <w:rsid w:val="00ED3750"/>
    <w:rsid w:val="00ED3CD3"/>
    <w:rsid w:val="00ED3EA4"/>
    <w:rsid w:val="00ED4481"/>
    <w:rsid w:val="00ED4657"/>
    <w:rsid w:val="00ED46D2"/>
    <w:rsid w:val="00ED548B"/>
    <w:rsid w:val="00ED5855"/>
    <w:rsid w:val="00ED5E25"/>
    <w:rsid w:val="00ED623B"/>
    <w:rsid w:val="00ED67E2"/>
    <w:rsid w:val="00ED6A05"/>
    <w:rsid w:val="00ED6CDF"/>
    <w:rsid w:val="00ED70AD"/>
    <w:rsid w:val="00ED7473"/>
    <w:rsid w:val="00ED7DE6"/>
    <w:rsid w:val="00EE00C8"/>
    <w:rsid w:val="00EE04C8"/>
    <w:rsid w:val="00EE0D6E"/>
    <w:rsid w:val="00EE0F6D"/>
    <w:rsid w:val="00EE135F"/>
    <w:rsid w:val="00EE17D0"/>
    <w:rsid w:val="00EE1823"/>
    <w:rsid w:val="00EE20DF"/>
    <w:rsid w:val="00EE25CA"/>
    <w:rsid w:val="00EE2662"/>
    <w:rsid w:val="00EE28F0"/>
    <w:rsid w:val="00EE2B0F"/>
    <w:rsid w:val="00EE2EA6"/>
    <w:rsid w:val="00EE34D5"/>
    <w:rsid w:val="00EE3754"/>
    <w:rsid w:val="00EE3CD1"/>
    <w:rsid w:val="00EE42DD"/>
    <w:rsid w:val="00EE46F1"/>
    <w:rsid w:val="00EE47F6"/>
    <w:rsid w:val="00EE4A0F"/>
    <w:rsid w:val="00EE50DD"/>
    <w:rsid w:val="00EE50EA"/>
    <w:rsid w:val="00EE5133"/>
    <w:rsid w:val="00EE5274"/>
    <w:rsid w:val="00EE5A17"/>
    <w:rsid w:val="00EE5C44"/>
    <w:rsid w:val="00EE5C92"/>
    <w:rsid w:val="00EE62E8"/>
    <w:rsid w:val="00EE6856"/>
    <w:rsid w:val="00EE6939"/>
    <w:rsid w:val="00EE6F4D"/>
    <w:rsid w:val="00EE71F0"/>
    <w:rsid w:val="00EE74F5"/>
    <w:rsid w:val="00EF00BC"/>
    <w:rsid w:val="00EF02AD"/>
    <w:rsid w:val="00EF0393"/>
    <w:rsid w:val="00EF0645"/>
    <w:rsid w:val="00EF07A5"/>
    <w:rsid w:val="00EF0B50"/>
    <w:rsid w:val="00EF0B60"/>
    <w:rsid w:val="00EF0C17"/>
    <w:rsid w:val="00EF15DC"/>
    <w:rsid w:val="00EF18AF"/>
    <w:rsid w:val="00EF1A28"/>
    <w:rsid w:val="00EF1A4E"/>
    <w:rsid w:val="00EF1A5A"/>
    <w:rsid w:val="00EF1EB2"/>
    <w:rsid w:val="00EF228A"/>
    <w:rsid w:val="00EF26DC"/>
    <w:rsid w:val="00EF2D5A"/>
    <w:rsid w:val="00EF31E3"/>
    <w:rsid w:val="00EF322A"/>
    <w:rsid w:val="00EF3499"/>
    <w:rsid w:val="00EF4431"/>
    <w:rsid w:val="00EF44C3"/>
    <w:rsid w:val="00EF46E4"/>
    <w:rsid w:val="00EF4F2D"/>
    <w:rsid w:val="00EF4FD4"/>
    <w:rsid w:val="00EF5093"/>
    <w:rsid w:val="00EF51DE"/>
    <w:rsid w:val="00EF57E4"/>
    <w:rsid w:val="00EF5806"/>
    <w:rsid w:val="00EF5BEA"/>
    <w:rsid w:val="00EF5C96"/>
    <w:rsid w:val="00EF623B"/>
    <w:rsid w:val="00EF65A1"/>
    <w:rsid w:val="00EF717D"/>
    <w:rsid w:val="00EF75FD"/>
    <w:rsid w:val="00F00397"/>
    <w:rsid w:val="00F00604"/>
    <w:rsid w:val="00F006A3"/>
    <w:rsid w:val="00F008B9"/>
    <w:rsid w:val="00F008D1"/>
    <w:rsid w:val="00F00A59"/>
    <w:rsid w:val="00F01088"/>
    <w:rsid w:val="00F01363"/>
    <w:rsid w:val="00F01C1A"/>
    <w:rsid w:val="00F01DA9"/>
    <w:rsid w:val="00F023E7"/>
    <w:rsid w:val="00F024CC"/>
    <w:rsid w:val="00F0258C"/>
    <w:rsid w:val="00F02A5D"/>
    <w:rsid w:val="00F02D38"/>
    <w:rsid w:val="00F02E79"/>
    <w:rsid w:val="00F02E7A"/>
    <w:rsid w:val="00F0317B"/>
    <w:rsid w:val="00F0341B"/>
    <w:rsid w:val="00F03BD2"/>
    <w:rsid w:val="00F04052"/>
    <w:rsid w:val="00F04081"/>
    <w:rsid w:val="00F047FA"/>
    <w:rsid w:val="00F05165"/>
    <w:rsid w:val="00F0519D"/>
    <w:rsid w:val="00F051E7"/>
    <w:rsid w:val="00F05B63"/>
    <w:rsid w:val="00F05FF9"/>
    <w:rsid w:val="00F06447"/>
    <w:rsid w:val="00F0670C"/>
    <w:rsid w:val="00F06D46"/>
    <w:rsid w:val="00F06E9B"/>
    <w:rsid w:val="00F07115"/>
    <w:rsid w:val="00F07196"/>
    <w:rsid w:val="00F0747B"/>
    <w:rsid w:val="00F07766"/>
    <w:rsid w:val="00F07F71"/>
    <w:rsid w:val="00F10325"/>
    <w:rsid w:val="00F1033E"/>
    <w:rsid w:val="00F10431"/>
    <w:rsid w:val="00F10929"/>
    <w:rsid w:val="00F10B1E"/>
    <w:rsid w:val="00F1159B"/>
    <w:rsid w:val="00F116D4"/>
    <w:rsid w:val="00F118CB"/>
    <w:rsid w:val="00F119D8"/>
    <w:rsid w:val="00F12172"/>
    <w:rsid w:val="00F1278E"/>
    <w:rsid w:val="00F12AEF"/>
    <w:rsid w:val="00F13045"/>
    <w:rsid w:val="00F131F2"/>
    <w:rsid w:val="00F13246"/>
    <w:rsid w:val="00F13355"/>
    <w:rsid w:val="00F137B6"/>
    <w:rsid w:val="00F13C65"/>
    <w:rsid w:val="00F13E84"/>
    <w:rsid w:val="00F13EC8"/>
    <w:rsid w:val="00F140DF"/>
    <w:rsid w:val="00F14546"/>
    <w:rsid w:val="00F1488B"/>
    <w:rsid w:val="00F148A0"/>
    <w:rsid w:val="00F14949"/>
    <w:rsid w:val="00F14C52"/>
    <w:rsid w:val="00F14DD5"/>
    <w:rsid w:val="00F150B0"/>
    <w:rsid w:val="00F15F00"/>
    <w:rsid w:val="00F16FF9"/>
    <w:rsid w:val="00F17209"/>
    <w:rsid w:val="00F17EB8"/>
    <w:rsid w:val="00F20209"/>
    <w:rsid w:val="00F2026A"/>
    <w:rsid w:val="00F2030A"/>
    <w:rsid w:val="00F20824"/>
    <w:rsid w:val="00F209E2"/>
    <w:rsid w:val="00F20F3A"/>
    <w:rsid w:val="00F20FF1"/>
    <w:rsid w:val="00F210D1"/>
    <w:rsid w:val="00F21116"/>
    <w:rsid w:val="00F21206"/>
    <w:rsid w:val="00F21925"/>
    <w:rsid w:val="00F21AA2"/>
    <w:rsid w:val="00F22495"/>
    <w:rsid w:val="00F224A3"/>
    <w:rsid w:val="00F228B2"/>
    <w:rsid w:val="00F22BE7"/>
    <w:rsid w:val="00F22E59"/>
    <w:rsid w:val="00F234FD"/>
    <w:rsid w:val="00F2351E"/>
    <w:rsid w:val="00F23681"/>
    <w:rsid w:val="00F23793"/>
    <w:rsid w:val="00F23C6D"/>
    <w:rsid w:val="00F2483A"/>
    <w:rsid w:val="00F248B5"/>
    <w:rsid w:val="00F25001"/>
    <w:rsid w:val="00F25104"/>
    <w:rsid w:val="00F2510C"/>
    <w:rsid w:val="00F2515F"/>
    <w:rsid w:val="00F25333"/>
    <w:rsid w:val="00F2536C"/>
    <w:rsid w:val="00F256FB"/>
    <w:rsid w:val="00F2591B"/>
    <w:rsid w:val="00F25BCD"/>
    <w:rsid w:val="00F260F8"/>
    <w:rsid w:val="00F261B8"/>
    <w:rsid w:val="00F2631E"/>
    <w:rsid w:val="00F26CE9"/>
    <w:rsid w:val="00F26EF9"/>
    <w:rsid w:val="00F27107"/>
    <w:rsid w:val="00F2730E"/>
    <w:rsid w:val="00F2733D"/>
    <w:rsid w:val="00F273E2"/>
    <w:rsid w:val="00F27AA6"/>
    <w:rsid w:val="00F27C6A"/>
    <w:rsid w:val="00F302F3"/>
    <w:rsid w:val="00F30D17"/>
    <w:rsid w:val="00F311A8"/>
    <w:rsid w:val="00F31319"/>
    <w:rsid w:val="00F31785"/>
    <w:rsid w:val="00F317A6"/>
    <w:rsid w:val="00F31834"/>
    <w:rsid w:val="00F3234A"/>
    <w:rsid w:val="00F3276F"/>
    <w:rsid w:val="00F32CB4"/>
    <w:rsid w:val="00F335DC"/>
    <w:rsid w:val="00F33731"/>
    <w:rsid w:val="00F3388A"/>
    <w:rsid w:val="00F33B32"/>
    <w:rsid w:val="00F33B3E"/>
    <w:rsid w:val="00F33BA6"/>
    <w:rsid w:val="00F33F21"/>
    <w:rsid w:val="00F34245"/>
    <w:rsid w:val="00F349BA"/>
    <w:rsid w:val="00F34B5D"/>
    <w:rsid w:val="00F34BB8"/>
    <w:rsid w:val="00F34C75"/>
    <w:rsid w:val="00F34D2E"/>
    <w:rsid w:val="00F356F4"/>
    <w:rsid w:val="00F35851"/>
    <w:rsid w:val="00F35C4F"/>
    <w:rsid w:val="00F368DB"/>
    <w:rsid w:val="00F36DEC"/>
    <w:rsid w:val="00F3708C"/>
    <w:rsid w:val="00F3734E"/>
    <w:rsid w:val="00F3746F"/>
    <w:rsid w:val="00F37481"/>
    <w:rsid w:val="00F37771"/>
    <w:rsid w:val="00F4022E"/>
    <w:rsid w:val="00F4031C"/>
    <w:rsid w:val="00F407FD"/>
    <w:rsid w:val="00F40F0E"/>
    <w:rsid w:val="00F410D0"/>
    <w:rsid w:val="00F411A5"/>
    <w:rsid w:val="00F41429"/>
    <w:rsid w:val="00F414C0"/>
    <w:rsid w:val="00F41791"/>
    <w:rsid w:val="00F417B4"/>
    <w:rsid w:val="00F4199B"/>
    <w:rsid w:val="00F41A99"/>
    <w:rsid w:val="00F41AA2"/>
    <w:rsid w:val="00F41AAD"/>
    <w:rsid w:val="00F41CF3"/>
    <w:rsid w:val="00F41EC4"/>
    <w:rsid w:val="00F41F8E"/>
    <w:rsid w:val="00F41FE5"/>
    <w:rsid w:val="00F423FD"/>
    <w:rsid w:val="00F427FA"/>
    <w:rsid w:val="00F431C4"/>
    <w:rsid w:val="00F43631"/>
    <w:rsid w:val="00F4368F"/>
    <w:rsid w:val="00F43732"/>
    <w:rsid w:val="00F43777"/>
    <w:rsid w:val="00F43960"/>
    <w:rsid w:val="00F43C50"/>
    <w:rsid w:val="00F43DE1"/>
    <w:rsid w:val="00F44399"/>
    <w:rsid w:val="00F44F05"/>
    <w:rsid w:val="00F45EC3"/>
    <w:rsid w:val="00F460F1"/>
    <w:rsid w:val="00F466D8"/>
    <w:rsid w:val="00F4694A"/>
    <w:rsid w:val="00F46CD4"/>
    <w:rsid w:val="00F46F7E"/>
    <w:rsid w:val="00F46FF9"/>
    <w:rsid w:val="00F47292"/>
    <w:rsid w:val="00F472D1"/>
    <w:rsid w:val="00F47530"/>
    <w:rsid w:val="00F47922"/>
    <w:rsid w:val="00F47C22"/>
    <w:rsid w:val="00F50783"/>
    <w:rsid w:val="00F5086C"/>
    <w:rsid w:val="00F51433"/>
    <w:rsid w:val="00F516DA"/>
    <w:rsid w:val="00F524E0"/>
    <w:rsid w:val="00F5267E"/>
    <w:rsid w:val="00F52AD0"/>
    <w:rsid w:val="00F52CA2"/>
    <w:rsid w:val="00F52F78"/>
    <w:rsid w:val="00F53290"/>
    <w:rsid w:val="00F533CE"/>
    <w:rsid w:val="00F535C4"/>
    <w:rsid w:val="00F53750"/>
    <w:rsid w:val="00F53928"/>
    <w:rsid w:val="00F53979"/>
    <w:rsid w:val="00F53BCB"/>
    <w:rsid w:val="00F53E97"/>
    <w:rsid w:val="00F54422"/>
    <w:rsid w:val="00F55226"/>
    <w:rsid w:val="00F55804"/>
    <w:rsid w:val="00F55A98"/>
    <w:rsid w:val="00F55C1E"/>
    <w:rsid w:val="00F55F79"/>
    <w:rsid w:val="00F56A0A"/>
    <w:rsid w:val="00F56D63"/>
    <w:rsid w:val="00F571C3"/>
    <w:rsid w:val="00F576A4"/>
    <w:rsid w:val="00F579B9"/>
    <w:rsid w:val="00F57CD8"/>
    <w:rsid w:val="00F60456"/>
    <w:rsid w:val="00F60485"/>
    <w:rsid w:val="00F60771"/>
    <w:rsid w:val="00F60C9C"/>
    <w:rsid w:val="00F6131D"/>
    <w:rsid w:val="00F61913"/>
    <w:rsid w:val="00F61F02"/>
    <w:rsid w:val="00F62D33"/>
    <w:rsid w:val="00F62F80"/>
    <w:rsid w:val="00F632C4"/>
    <w:rsid w:val="00F63A87"/>
    <w:rsid w:val="00F64280"/>
    <w:rsid w:val="00F6461E"/>
    <w:rsid w:val="00F64AEC"/>
    <w:rsid w:val="00F64ECC"/>
    <w:rsid w:val="00F65153"/>
    <w:rsid w:val="00F65327"/>
    <w:rsid w:val="00F65712"/>
    <w:rsid w:val="00F662A5"/>
    <w:rsid w:val="00F6663E"/>
    <w:rsid w:val="00F667D5"/>
    <w:rsid w:val="00F66C18"/>
    <w:rsid w:val="00F66D4F"/>
    <w:rsid w:val="00F67308"/>
    <w:rsid w:val="00F674FD"/>
    <w:rsid w:val="00F67D4F"/>
    <w:rsid w:val="00F67E56"/>
    <w:rsid w:val="00F70719"/>
    <w:rsid w:val="00F71508"/>
    <w:rsid w:val="00F71509"/>
    <w:rsid w:val="00F71599"/>
    <w:rsid w:val="00F71623"/>
    <w:rsid w:val="00F7176C"/>
    <w:rsid w:val="00F717D1"/>
    <w:rsid w:val="00F717EB"/>
    <w:rsid w:val="00F71986"/>
    <w:rsid w:val="00F720CC"/>
    <w:rsid w:val="00F72538"/>
    <w:rsid w:val="00F725C3"/>
    <w:rsid w:val="00F72679"/>
    <w:rsid w:val="00F7270F"/>
    <w:rsid w:val="00F727B8"/>
    <w:rsid w:val="00F72805"/>
    <w:rsid w:val="00F72A48"/>
    <w:rsid w:val="00F72F8D"/>
    <w:rsid w:val="00F72FDA"/>
    <w:rsid w:val="00F730ED"/>
    <w:rsid w:val="00F73144"/>
    <w:rsid w:val="00F7317B"/>
    <w:rsid w:val="00F736F1"/>
    <w:rsid w:val="00F73AFF"/>
    <w:rsid w:val="00F73E85"/>
    <w:rsid w:val="00F73EC7"/>
    <w:rsid w:val="00F73F05"/>
    <w:rsid w:val="00F74215"/>
    <w:rsid w:val="00F743C2"/>
    <w:rsid w:val="00F74678"/>
    <w:rsid w:val="00F74993"/>
    <w:rsid w:val="00F74BD3"/>
    <w:rsid w:val="00F758A9"/>
    <w:rsid w:val="00F75A40"/>
    <w:rsid w:val="00F763DF"/>
    <w:rsid w:val="00F765BB"/>
    <w:rsid w:val="00F766F9"/>
    <w:rsid w:val="00F76C16"/>
    <w:rsid w:val="00F76EDA"/>
    <w:rsid w:val="00F77C71"/>
    <w:rsid w:val="00F77C79"/>
    <w:rsid w:val="00F77E35"/>
    <w:rsid w:val="00F802FF"/>
    <w:rsid w:val="00F8051A"/>
    <w:rsid w:val="00F805A4"/>
    <w:rsid w:val="00F807CF"/>
    <w:rsid w:val="00F80839"/>
    <w:rsid w:val="00F80953"/>
    <w:rsid w:val="00F80C59"/>
    <w:rsid w:val="00F80D3B"/>
    <w:rsid w:val="00F81468"/>
    <w:rsid w:val="00F81B60"/>
    <w:rsid w:val="00F82906"/>
    <w:rsid w:val="00F82B4B"/>
    <w:rsid w:val="00F82CE4"/>
    <w:rsid w:val="00F831C4"/>
    <w:rsid w:val="00F83220"/>
    <w:rsid w:val="00F83728"/>
    <w:rsid w:val="00F838E5"/>
    <w:rsid w:val="00F841B5"/>
    <w:rsid w:val="00F84290"/>
    <w:rsid w:val="00F8429D"/>
    <w:rsid w:val="00F846A3"/>
    <w:rsid w:val="00F84753"/>
    <w:rsid w:val="00F84983"/>
    <w:rsid w:val="00F84B0F"/>
    <w:rsid w:val="00F84CCF"/>
    <w:rsid w:val="00F84F62"/>
    <w:rsid w:val="00F85837"/>
    <w:rsid w:val="00F85A92"/>
    <w:rsid w:val="00F85AAC"/>
    <w:rsid w:val="00F85AC2"/>
    <w:rsid w:val="00F85E18"/>
    <w:rsid w:val="00F86295"/>
    <w:rsid w:val="00F8643C"/>
    <w:rsid w:val="00F8694F"/>
    <w:rsid w:val="00F86C1F"/>
    <w:rsid w:val="00F874DB"/>
    <w:rsid w:val="00F87CC2"/>
    <w:rsid w:val="00F901C7"/>
    <w:rsid w:val="00F90280"/>
    <w:rsid w:val="00F90DD7"/>
    <w:rsid w:val="00F911B4"/>
    <w:rsid w:val="00F911C5"/>
    <w:rsid w:val="00F9154F"/>
    <w:rsid w:val="00F918DD"/>
    <w:rsid w:val="00F91930"/>
    <w:rsid w:val="00F928DD"/>
    <w:rsid w:val="00F92B85"/>
    <w:rsid w:val="00F92BA4"/>
    <w:rsid w:val="00F92DB2"/>
    <w:rsid w:val="00F92DE2"/>
    <w:rsid w:val="00F932CE"/>
    <w:rsid w:val="00F936DF"/>
    <w:rsid w:val="00F93915"/>
    <w:rsid w:val="00F93D53"/>
    <w:rsid w:val="00F93E95"/>
    <w:rsid w:val="00F9414E"/>
    <w:rsid w:val="00F941C9"/>
    <w:rsid w:val="00F950D1"/>
    <w:rsid w:val="00F953C9"/>
    <w:rsid w:val="00F957C7"/>
    <w:rsid w:val="00F957F3"/>
    <w:rsid w:val="00F9592B"/>
    <w:rsid w:val="00F95E29"/>
    <w:rsid w:val="00F95E6A"/>
    <w:rsid w:val="00F962B0"/>
    <w:rsid w:val="00F9652F"/>
    <w:rsid w:val="00F969A9"/>
    <w:rsid w:val="00F96B62"/>
    <w:rsid w:val="00F96BBB"/>
    <w:rsid w:val="00F96D2B"/>
    <w:rsid w:val="00F970BE"/>
    <w:rsid w:val="00F979BF"/>
    <w:rsid w:val="00F97B48"/>
    <w:rsid w:val="00F97CB5"/>
    <w:rsid w:val="00FA001F"/>
    <w:rsid w:val="00FA013F"/>
    <w:rsid w:val="00FA0522"/>
    <w:rsid w:val="00FA099F"/>
    <w:rsid w:val="00FA0C75"/>
    <w:rsid w:val="00FA0FE1"/>
    <w:rsid w:val="00FA115B"/>
    <w:rsid w:val="00FA14BA"/>
    <w:rsid w:val="00FA163D"/>
    <w:rsid w:val="00FA17F9"/>
    <w:rsid w:val="00FA1B85"/>
    <w:rsid w:val="00FA1DFA"/>
    <w:rsid w:val="00FA1EFA"/>
    <w:rsid w:val="00FA223E"/>
    <w:rsid w:val="00FA252D"/>
    <w:rsid w:val="00FA2635"/>
    <w:rsid w:val="00FA2936"/>
    <w:rsid w:val="00FA2C8E"/>
    <w:rsid w:val="00FA2DA8"/>
    <w:rsid w:val="00FA2DC7"/>
    <w:rsid w:val="00FA3471"/>
    <w:rsid w:val="00FA3789"/>
    <w:rsid w:val="00FA37B9"/>
    <w:rsid w:val="00FA3947"/>
    <w:rsid w:val="00FA42F0"/>
    <w:rsid w:val="00FA48B0"/>
    <w:rsid w:val="00FA4AD4"/>
    <w:rsid w:val="00FA5231"/>
    <w:rsid w:val="00FA56CC"/>
    <w:rsid w:val="00FA5A93"/>
    <w:rsid w:val="00FA5DE4"/>
    <w:rsid w:val="00FA649C"/>
    <w:rsid w:val="00FA67A1"/>
    <w:rsid w:val="00FA693E"/>
    <w:rsid w:val="00FA6A2A"/>
    <w:rsid w:val="00FA6E9A"/>
    <w:rsid w:val="00FA6EDE"/>
    <w:rsid w:val="00FA7094"/>
    <w:rsid w:val="00FA7647"/>
    <w:rsid w:val="00FA76CE"/>
    <w:rsid w:val="00FA7A98"/>
    <w:rsid w:val="00FB005A"/>
    <w:rsid w:val="00FB0879"/>
    <w:rsid w:val="00FB0971"/>
    <w:rsid w:val="00FB12D9"/>
    <w:rsid w:val="00FB1989"/>
    <w:rsid w:val="00FB19A8"/>
    <w:rsid w:val="00FB1A8D"/>
    <w:rsid w:val="00FB2341"/>
    <w:rsid w:val="00FB255D"/>
    <w:rsid w:val="00FB2602"/>
    <w:rsid w:val="00FB2772"/>
    <w:rsid w:val="00FB2A88"/>
    <w:rsid w:val="00FB2D78"/>
    <w:rsid w:val="00FB314B"/>
    <w:rsid w:val="00FB32CE"/>
    <w:rsid w:val="00FB3339"/>
    <w:rsid w:val="00FB36D0"/>
    <w:rsid w:val="00FB3CBE"/>
    <w:rsid w:val="00FB3E56"/>
    <w:rsid w:val="00FB421B"/>
    <w:rsid w:val="00FB421E"/>
    <w:rsid w:val="00FB4385"/>
    <w:rsid w:val="00FB4437"/>
    <w:rsid w:val="00FB473F"/>
    <w:rsid w:val="00FB4918"/>
    <w:rsid w:val="00FB4CC9"/>
    <w:rsid w:val="00FB4D01"/>
    <w:rsid w:val="00FB4EE1"/>
    <w:rsid w:val="00FB5952"/>
    <w:rsid w:val="00FB5DBC"/>
    <w:rsid w:val="00FB6297"/>
    <w:rsid w:val="00FB62E0"/>
    <w:rsid w:val="00FB6783"/>
    <w:rsid w:val="00FB685B"/>
    <w:rsid w:val="00FB6F44"/>
    <w:rsid w:val="00FB6FC7"/>
    <w:rsid w:val="00FB7B59"/>
    <w:rsid w:val="00FB7DD0"/>
    <w:rsid w:val="00FB7E89"/>
    <w:rsid w:val="00FC037B"/>
    <w:rsid w:val="00FC08A3"/>
    <w:rsid w:val="00FC08AA"/>
    <w:rsid w:val="00FC148B"/>
    <w:rsid w:val="00FC17BD"/>
    <w:rsid w:val="00FC1BA0"/>
    <w:rsid w:val="00FC1DBA"/>
    <w:rsid w:val="00FC1DCE"/>
    <w:rsid w:val="00FC1E06"/>
    <w:rsid w:val="00FC2258"/>
    <w:rsid w:val="00FC269F"/>
    <w:rsid w:val="00FC2730"/>
    <w:rsid w:val="00FC3209"/>
    <w:rsid w:val="00FC3C7E"/>
    <w:rsid w:val="00FC3CBE"/>
    <w:rsid w:val="00FC405B"/>
    <w:rsid w:val="00FC45EF"/>
    <w:rsid w:val="00FC47CC"/>
    <w:rsid w:val="00FC4B1D"/>
    <w:rsid w:val="00FC4B4B"/>
    <w:rsid w:val="00FC4B77"/>
    <w:rsid w:val="00FC525E"/>
    <w:rsid w:val="00FC5369"/>
    <w:rsid w:val="00FC6042"/>
    <w:rsid w:val="00FC6287"/>
    <w:rsid w:val="00FC6365"/>
    <w:rsid w:val="00FC6BCB"/>
    <w:rsid w:val="00FC757A"/>
    <w:rsid w:val="00FC75F7"/>
    <w:rsid w:val="00FC761B"/>
    <w:rsid w:val="00FC78A4"/>
    <w:rsid w:val="00FD0001"/>
    <w:rsid w:val="00FD014C"/>
    <w:rsid w:val="00FD01C7"/>
    <w:rsid w:val="00FD154E"/>
    <w:rsid w:val="00FD1689"/>
    <w:rsid w:val="00FD16AA"/>
    <w:rsid w:val="00FD1874"/>
    <w:rsid w:val="00FD1E0D"/>
    <w:rsid w:val="00FD1E61"/>
    <w:rsid w:val="00FD1EEE"/>
    <w:rsid w:val="00FD213C"/>
    <w:rsid w:val="00FD2141"/>
    <w:rsid w:val="00FD23CA"/>
    <w:rsid w:val="00FD263C"/>
    <w:rsid w:val="00FD28CF"/>
    <w:rsid w:val="00FD291A"/>
    <w:rsid w:val="00FD296A"/>
    <w:rsid w:val="00FD2AFD"/>
    <w:rsid w:val="00FD2D53"/>
    <w:rsid w:val="00FD2EE9"/>
    <w:rsid w:val="00FD355F"/>
    <w:rsid w:val="00FD3689"/>
    <w:rsid w:val="00FD3702"/>
    <w:rsid w:val="00FD3976"/>
    <w:rsid w:val="00FD3A06"/>
    <w:rsid w:val="00FD3C49"/>
    <w:rsid w:val="00FD3D58"/>
    <w:rsid w:val="00FD3FF3"/>
    <w:rsid w:val="00FD439D"/>
    <w:rsid w:val="00FD479F"/>
    <w:rsid w:val="00FD4BD4"/>
    <w:rsid w:val="00FD4E45"/>
    <w:rsid w:val="00FD4FF9"/>
    <w:rsid w:val="00FD505D"/>
    <w:rsid w:val="00FD51DC"/>
    <w:rsid w:val="00FD56AD"/>
    <w:rsid w:val="00FD5BF9"/>
    <w:rsid w:val="00FD6086"/>
    <w:rsid w:val="00FD648B"/>
    <w:rsid w:val="00FD6534"/>
    <w:rsid w:val="00FD65C0"/>
    <w:rsid w:val="00FD681A"/>
    <w:rsid w:val="00FD6BE2"/>
    <w:rsid w:val="00FD713D"/>
    <w:rsid w:val="00FD76B1"/>
    <w:rsid w:val="00FD7884"/>
    <w:rsid w:val="00FD7A32"/>
    <w:rsid w:val="00FD7A5A"/>
    <w:rsid w:val="00FD7B7B"/>
    <w:rsid w:val="00FE04B8"/>
    <w:rsid w:val="00FE05D6"/>
    <w:rsid w:val="00FE06E0"/>
    <w:rsid w:val="00FE0A1D"/>
    <w:rsid w:val="00FE0A5F"/>
    <w:rsid w:val="00FE0AE2"/>
    <w:rsid w:val="00FE0B9E"/>
    <w:rsid w:val="00FE0DF9"/>
    <w:rsid w:val="00FE11C5"/>
    <w:rsid w:val="00FE1414"/>
    <w:rsid w:val="00FE21B3"/>
    <w:rsid w:val="00FE2333"/>
    <w:rsid w:val="00FE2789"/>
    <w:rsid w:val="00FE27F4"/>
    <w:rsid w:val="00FE29DB"/>
    <w:rsid w:val="00FE2A6B"/>
    <w:rsid w:val="00FE2B0B"/>
    <w:rsid w:val="00FE2FAF"/>
    <w:rsid w:val="00FE30C4"/>
    <w:rsid w:val="00FE30F6"/>
    <w:rsid w:val="00FE30FA"/>
    <w:rsid w:val="00FE34EA"/>
    <w:rsid w:val="00FE3780"/>
    <w:rsid w:val="00FE3ABA"/>
    <w:rsid w:val="00FE3FF7"/>
    <w:rsid w:val="00FE44C9"/>
    <w:rsid w:val="00FE4A60"/>
    <w:rsid w:val="00FE4C3C"/>
    <w:rsid w:val="00FE4CD8"/>
    <w:rsid w:val="00FE4D9B"/>
    <w:rsid w:val="00FE4E8D"/>
    <w:rsid w:val="00FE5540"/>
    <w:rsid w:val="00FE560B"/>
    <w:rsid w:val="00FE5B80"/>
    <w:rsid w:val="00FE5E8C"/>
    <w:rsid w:val="00FE5F3B"/>
    <w:rsid w:val="00FE6021"/>
    <w:rsid w:val="00FE6181"/>
    <w:rsid w:val="00FE6291"/>
    <w:rsid w:val="00FE634B"/>
    <w:rsid w:val="00FE63FD"/>
    <w:rsid w:val="00FE6EB2"/>
    <w:rsid w:val="00FE7801"/>
    <w:rsid w:val="00FE79CA"/>
    <w:rsid w:val="00FF070A"/>
    <w:rsid w:val="00FF0A05"/>
    <w:rsid w:val="00FF0CFB"/>
    <w:rsid w:val="00FF1095"/>
    <w:rsid w:val="00FF1104"/>
    <w:rsid w:val="00FF1163"/>
    <w:rsid w:val="00FF13DC"/>
    <w:rsid w:val="00FF16BE"/>
    <w:rsid w:val="00FF208B"/>
    <w:rsid w:val="00FF2163"/>
    <w:rsid w:val="00FF2237"/>
    <w:rsid w:val="00FF2ADE"/>
    <w:rsid w:val="00FF2D1C"/>
    <w:rsid w:val="00FF2D24"/>
    <w:rsid w:val="00FF2E5A"/>
    <w:rsid w:val="00FF33D2"/>
    <w:rsid w:val="00FF360A"/>
    <w:rsid w:val="00FF3A07"/>
    <w:rsid w:val="00FF3B8E"/>
    <w:rsid w:val="00FF3E76"/>
    <w:rsid w:val="00FF4194"/>
    <w:rsid w:val="00FF4742"/>
    <w:rsid w:val="00FF4B37"/>
    <w:rsid w:val="00FF4E36"/>
    <w:rsid w:val="00FF5062"/>
    <w:rsid w:val="00FF5327"/>
    <w:rsid w:val="00FF65A5"/>
    <w:rsid w:val="00FF65BA"/>
    <w:rsid w:val="00FF6B7C"/>
    <w:rsid w:val="00FF6BBB"/>
    <w:rsid w:val="00FF701E"/>
    <w:rsid w:val="00FF744F"/>
    <w:rsid w:val="00FF7823"/>
    <w:rsid w:val="00FF7D47"/>
    <w:rsid w:val="00FF7EB5"/>
    <w:rsid w:val="00FF7F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477019D8"/>
  <w15:chartTrackingRefBased/>
  <w15:docId w15:val="{E4BD4697-566F-A24E-AE01-BB59AF3E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6550"/>
    <w:pPr>
      <w:widowControl w:val="0"/>
      <w:overflowPunct w:val="0"/>
      <w:autoSpaceDE w:val="0"/>
      <w:autoSpaceDN w:val="0"/>
      <w:adjustRightInd w:val="0"/>
      <w:spacing w:before="100" w:after="100"/>
    </w:pPr>
    <w:rPr>
      <w:kern w:val="28"/>
    </w:rPr>
  </w:style>
  <w:style w:type="paragraph" w:styleId="Titolo1">
    <w:name w:val="heading 1"/>
    <w:basedOn w:val="Normale"/>
    <w:next w:val="Normale"/>
    <w:link w:val="Titolo1Carattere"/>
    <w:uiPriority w:val="99"/>
    <w:qFormat/>
    <w:rsid w:val="00BC3FFD"/>
    <w:pPr>
      <w:keepNext/>
      <w:spacing w:before="0" w:after="120"/>
      <w:jc w:val="both"/>
      <w:outlineLvl w:val="0"/>
    </w:pPr>
    <w:rPr>
      <w:rFonts w:ascii="Cambria" w:hAnsi="Cambria"/>
      <w:b/>
      <w:kern w:val="32"/>
      <w:sz w:val="32"/>
    </w:rPr>
  </w:style>
  <w:style w:type="paragraph" w:styleId="Titolo2">
    <w:name w:val="heading 2"/>
    <w:basedOn w:val="Normale"/>
    <w:next w:val="Normale"/>
    <w:link w:val="Titolo2Carattere"/>
    <w:semiHidden/>
    <w:unhideWhenUsed/>
    <w:qFormat/>
    <w:locked/>
    <w:rsid w:val="00194D0C"/>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nhideWhenUsed/>
    <w:qFormat/>
    <w:locked/>
    <w:rsid w:val="00FD2D53"/>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qFormat/>
    <w:locked/>
    <w:rsid w:val="00CD17F5"/>
    <w:pPr>
      <w:keepNext/>
      <w:keepLines/>
      <w:spacing w:before="200" w:after="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226782"/>
    <w:rPr>
      <w:rFonts w:ascii="Cambria" w:hAnsi="Cambria" w:cs="Times New Roman"/>
      <w:b/>
      <w:kern w:val="32"/>
      <w:sz w:val="32"/>
    </w:rPr>
  </w:style>
  <w:style w:type="paragraph" w:styleId="Corpotesto">
    <w:name w:val="Body Text"/>
    <w:basedOn w:val="Normale"/>
    <w:link w:val="CorpotestoCarattere"/>
    <w:uiPriority w:val="99"/>
    <w:rsid w:val="00BC3FFD"/>
    <w:pPr>
      <w:spacing w:before="0" w:after="0" w:line="360" w:lineRule="auto"/>
    </w:pPr>
  </w:style>
  <w:style w:type="character" w:customStyle="1" w:styleId="CorpotestoCarattere">
    <w:name w:val="Corpo testo Carattere"/>
    <w:link w:val="Corpotesto"/>
    <w:uiPriority w:val="99"/>
    <w:locked/>
    <w:rsid w:val="00226782"/>
    <w:rPr>
      <w:rFonts w:cs="Times New Roman"/>
      <w:kern w:val="28"/>
      <w:sz w:val="20"/>
    </w:rPr>
  </w:style>
  <w:style w:type="paragraph" w:styleId="Pidipagina">
    <w:name w:val="footer"/>
    <w:basedOn w:val="Normale"/>
    <w:link w:val="PidipaginaCarattere"/>
    <w:uiPriority w:val="99"/>
    <w:rsid w:val="00BC3FFD"/>
    <w:pPr>
      <w:tabs>
        <w:tab w:val="center" w:pos="4818"/>
        <w:tab w:val="right" w:pos="9637"/>
      </w:tabs>
      <w:spacing w:before="0" w:after="0"/>
      <w:jc w:val="both"/>
    </w:pPr>
  </w:style>
  <w:style w:type="character" w:customStyle="1" w:styleId="PidipaginaCarattere">
    <w:name w:val="Piè di pagina Carattere"/>
    <w:link w:val="Pidipagina"/>
    <w:uiPriority w:val="99"/>
    <w:locked/>
    <w:rsid w:val="00226782"/>
    <w:rPr>
      <w:rFonts w:cs="Times New Roman"/>
      <w:kern w:val="28"/>
      <w:sz w:val="20"/>
    </w:rPr>
  </w:style>
  <w:style w:type="character" w:styleId="Collegamentoipertestuale">
    <w:name w:val="Hyperlink"/>
    <w:uiPriority w:val="99"/>
    <w:rsid w:val="001F7282"/>
    <w:rPr>
      <w:rFonts w:cs="Times New Roman"/>
      <w:color w:val="0000FF"/>
      <w:u w:val="single"/>
    </w:rPr>
  </w:style>
  <w:style w:type="paragraph" w:styleId="Intestazione">
    <w:name w:val="header"/>
    <w:basedOn w:val="Normale"/>
    <w:link w:val="IntestazioneCarattere"/>
    <w:uiPriority w:val="99"/>
    <w:rsid w:val="000F6161"/>
    <w:pPr>
      <w:tabs>
        <w:tab w:val="center" w:pos="4819"/>
        <w:tab w:val="right" w:pos="9638"/>
      </w:tabs>
    </w:pPr>
  </w:style>
  <w:style w:type="character" w:customStyle="1" w:styleId="IntestazioneCarattere">
    <w:name w:val="Intestazione Carattere"/>
    <w:link w:val="Intestazione"/>
    <w:uiPriority w:val="99"/>
    <w:locked/>
    <w:rsid w:val="00226782"/>
    <w:rPr>
      <w:rFonts w:cs="Times New Roman"/>
      <w:kern w:val="28"/>
      <w:sz w:val="20"/>
    </w:rPr>
  </w:style>
  <w:style w:type="character" w:styleId="Numeropagina">
    <w:name w:val="page number"/>
    <w:uiPriority w:val="99"/>
    <w:rsid w:val="0026018C"/>
    <w:rPr>
      <w:rFonts w:cs="Times New Roman"/>
    </w:rPr>
  </w:style>
  <w:style w:type="paragraph" w:styleId="Testofumetto">
    <w:name w:val="Balloon Text"/>
    <w:basedOn w:val="Normale"/>
    <w:link w:val="TestofumettoCarattere"/>
    <w:uiPriority w:val="99"/>
    <w:semiHidden/>
    <w:rsid w:val="00486F36"/>
    <w:rPr>
      <w:sz w:val="2"/>
    </w:rPr>
  </w:style>
  <w:style w:type="character" w:customStyle="1" w:styleId="TestofumettoCarattere">
    <w:name w:val="Testo fumetto Carattere"/>
    <w:link w:val="Testofumetto"/>
    <w:uiPriority w:val="99"/>
    <w:semiHidden/>
    <w:locked/>
    <w:rsid w:val="00226782"/>
    <w:rPr>
      <w:rFonts w:cs="Times New Roman"/>
      <w:kern w:val="28"/>
      <w:sz w:val="2"/>
    </w:rPr>
  </w:style>
  <w:style w:type="paragraph" w:styleId="NormaleWeb">
    <w:name w:val="Normal (Web)"/>
    <w:basedOn w:val="Normale"/>
    <w:uiPriority w:val="99"/>
    <w:rsid w:val="00100058"/>
    <w:pPr>
      <w:widowControl/>
      <w:overflowPunct/>
      <w:autoSpaceDE/>
      <w:autoSpaceDN/>
      <w:adjustRightInd/>
      <w:spacing w:beforeAutospacing="1" w:afterAutospacing="1"/>
    </w:pPr>
    <w:rPr>
      <w:kern w:val="0"/>
      <w:sz w:val="24"/>
      <w:szCs w:val="24"/>
    </w:rPr>
  </w:style>
  <w:style w:type="paragraph" w:styleId="PreformattatoHTML">
    <w:name w:val="HTML Preformatted"/>
    <w:basedOn w:val="Normale"/>
    <w:link w:val="PreformattatoHTMLCarattere"/>
    <w:uiPriority w:val="99"/>
    <w:rsid w:val="009060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pPr>
    <w:rPr>
      <w:rFonts w:ascii="Courier New" w:hAnsi="Courier New"/>
    </w:rPr>
  </w:style>
  <w:style w:type="character" w:customStyle="1" w:styleId="PreformattatoHTMLCarattere">
    <w:name w:val="Preformattato HTML Carattere"/>
    <w:link w:val="PreformattatoHTML"/>
    <w:uiPriority w:val="99"/>
    <w:semiHidden/>
    <w:locked/>
    <w:rsid w:val="00226782"/>
    <w:rPr>
      <w:rFonts w:ascii="Courier New" w:hAnsi="Courier New" w:cs="Times New Roman"/>
      <w:kern w:val="28"/>
      <w:sz w:val="20"/>
    </w:rPr>
  </w:style>
  <w:style w:type="character" w:styleId="Enfasigrassetto">
    <w:name w:val="Strong"/>
    <w:uiPriority w:val="22"/>
    <w:qFormat/>
    <w:rsid w:val="008C6EAA"/>
    <w:rPr>
      <w:rFonts w:cs="Times New Roman"/>
      <w:b/>
    </w:rPr>
  </w:style>
  <w:style w:type="table" w:styleId="Grigliatabella">
    <w:name w:val="Table Grid"/>
    <w:basedOn w:val="Tabellanormale"/>
    <w:uiPriority w:val="99"/>
    <w:locked/>
    <w:rsid w:val="00E75D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E75DCC"/>
  </w:style>
  <w:style w:type="paragraph" w:styleId="Testonotaapidipagina">
    <w:name w:val="footnote text"/>
    <w:basedOn w:val="Normale"/>
    <w:link w:val="TestonotaapidipaginaCarattere"/>
    <w:rsid w:val="006C145B"/>
  </w:style>
  <w:style w:type="character" w:customStyle="1" w:styleId="TestonotaapidipaginaCarattere">
    <w:name w:val="Testo nota a piè di pagina Carattere"/>
    <w:link w:val="Testonotaapidipagina"/>
    <w:locked/>
    <w:rsid w:val="00F05FF9"/>
    <w:rPr>
      <w:rFonts w:cs="Times New Roman"/>
      <w:kern w:val="28"/>
      <w:sz w:val="20"/>
    </w:rPr>
  </w:style>
  <w:style w:type="character" w:styleId="Rimandonotaapidipagina">
    <w:name w:val="footnote reference"/>
    <w:rsid w:val="006C145B"/>
    <w:rPr>
      <w:rFonts w:cs="Times New Roman"/>
      <w:vertAlign w:val="superscript"/>
    </w:rPr>
  </w:style>
  <w:style w:type="character" w:styleId="Enfasicorsivo">
    <w:name w:val="Emphasis"/>
    <w:uiPriority w:val="99"/>
    <w:qFormat/>
    <w:locked/>
    <w:rsid w:val="00E80FB8"/>
    <w:rPr>
      <w:rFonts w:cs="Times New Roman"/>
      <w:i/>
    </w:rPr>
  </w:style>
  <w:style w:type="paragraph" w:customStyle="1" w:styleId="Grigliamedia1-Colore21">
    <w:name w:val="Griglia media 1 - Colore 21"/>
    <w:basedOn w:val="Normale"/>
    <w:uiPriority w:val="34"/>
    <w:qFormat/>
    <w:rsid w:val="0022535F"/>
    <w:pPr>
      <w:ind w:left="720"/>
      <w:contextualSpacing/>
    </w:pPr>
  </w:style>
  <w:style w:type="character" w:styleId="Rimandocommento">
    <w:name w:val="annotation reference"/>
    <w:uiPriority w:val="99"/>
    <w:semiHidden/>
    <w:unhideWhenUsed/>
    <w:rsid w:val="00407D29"/>
    <w:rPr>
      <w:sz w:val="16"/>
      <w:szCs w:val="16"/>
    </w:rPr>
  </w:style>
  <w:style w:type="paragraph" w:styleId="Testocommento">
    <w:name w:val="annotation text"/>
    <w:basedOn w:val="Normale"/>
    <w:link w:val="TestocommentoCarattere"/>
    <w:uiPriority w:val="99"/>
    <w:semiHidden/>
    <w:unhideWhenUsed/>
    <w:rsid w:val="00407D29"/>
  </w:style>
  <w:style w:type="character" w:customStyle="1" w:styleId="TestocommentoCarattere">
    <w:name w:val="Testo commento Carattere"/>
    <w:link w:val="Testocommento"/>
    <w:uiPriority w:val="99"/>
    <w:semiHidden/>
    <w:rsid w:val="00407D29"/>
    <w:rPr>
      <w:kern w:val="28"/>
      <w:sz w:val="20"/>
      <w:szCs w:val="20"/>
    </w:rPr>
  </w:style>
  <w:style w:type="paragraph" w:styleId="Soggettocommento">
    <w:name w:val="annotation subject"/>
    <w:basedOn w:val="Testocommento"/>
    <w:next w:val="Testocommento"/>
    <w:link w:val="SoggettocommentoCarattere"/>
    <w:uiPriority w:val="99"/>
    <w:semiHidden/>
    <w:unhideWhenUsed/>
    <w:rsid w:val="00407D29"/>
    <w:rPr>
      <w:b/>
      <w:bCs/>
    </w:rPr>
  </w:style>
  <w:style w:type="character" w:customStyle="1" w:styleId="SoggettocommentoCarattere">
    <w:name w:val="Soggetto commento Carattere"/>
    <w:link w:val="Soggettocommento"/>
    <w:uiPriority w:val="99"/>
    <w:semiHidden/>
    <w:rsid w:val="00407D29"/>
    <w:rPr>
      <w:b/>
      <w:bCs/>
      <w:kern w:val="28"/>
      <w:sz w:val="20"/>
      <w:szCs w:val="20"/>
    </w:rPr>
  </w:style>
  <w:style w:type="paragraph" w:styleId="Sottotitolo">
    <w:name w:val="Subtitle"/>
    <w:basedOn w:val="Normale"/>
    <w:next w:val="Normale"/>
    <w:link w:val="SottotitoloCarattere"/>
    <w:qFormat/>
    <w:locked/>
    <w:rsid w:val="006166D3"/>
    <w:pPr>
      <w:numPr>
        <w:ilvl w:val="1"/>
      </w:numPr>
    </w:pPr>
    <w:rPr>
      <w:rFonts w:ascii="Cambria" w:hAnsi="Cambria"/>
      <w:i/>
      <w:iCs/>
      <w:color w:val="4F81BD"/>
      <w:spacing w:val="15"/>
      <w:sz w:val="24"/>
      <w:szCs w:val="24"/>
    </w:rPr>
  </w:style>
  <w:style w:type="character" w:customStyle="1" w:styleId="SottotitoloCarattere">
    <w:name w:val="Sottotitolo Carattere"/>
    <w:link w:val="Sottotitolo"/>
    <w:rsid w:val="006166D3"/>
    <w:rPr>
      <w:rFonts w:ascii="Cambria" w:eastAsia="Times New Roman" w:hAnsi="Cambria" w:cs="Times New Roman"/>
      <w:i/>
      <w:iCs/>
      <w:color w:val="4F81BD"/>
      <w:spacing w:val="15"/>
      <w:kern w:val="28"/>
      <w:sz w:val="24"/>
      <w:szCs w:val="24"/>
    </w:rPr>
  </w:style>
  <w:style w:type="character" w:customStyle="1" w:styleId="Titolo4Carattere">
    <w:name w:val="Titolo 4 Carattere"/>
    <w:link w:val="Titolo4"/>
    <w:uiPriority w:val="9"/>
    <w:rsid w:val="00CD17F5"/>
    <w:rPr>
      <w:rFonts w:ascii="Cambria" w:eastAsia="Times New Roman" w:hAnsi="Cambria" w:cs="Times New Roman"/>
      <w:b/>
      <w:bCs/>
      <w:i/>
      <w:iCs/>
      <w:color w:val="4F81BD"/>
      <w:kern w:val="28"/>
      <w:sz w:val="20"/>
      <w:szCs w:val="20"/>
    </w:rPr>
  </w:style>
  <w:style w:type="paragraph" w:customStyle="1" w:styleId="Default">
    <w:name w:val="Default"/>
    <w:uiPriority w:val="99"/>
    <w:rsid w:val="00417ECD"/>
    <w:pPr>
      <w:autoSpaceDE w:val="0"/>
      <w:autoSpaceDN w:val="0"/>
      <w:adjustRightInd w:val="0"/>
    </w:pPr>
    <w:rPr>
      <w:rFonts w:ascii="Arial Narrow" w:hAnsi="Arial Narrow"/>
      <w:color w:val="000000"/>
      <w:sz w:val="24"/>
      <w:szCs w:val="24"/>
    </w:rPr>
  </w:style>
  <w:style w:type="paragraph" w:customStyle="1" w:styleId="Paragrafobase">
    <w:name w:val="[Paragrafo base]"/>
    <w:basedOn w:val="Normale"/>
    <w:uiPriority w:val="99"/>
    <w:rsid w:val="00083173"/>
    <w:pPr>
      <w:overflowPunct/>
      <w:spacing w:before="0" w:after="0" w:line="288" w:lineRule="auto"/>
      <w:textAlignment w:val="center"/>
    </w:pPr>
    <w:rPr>
      <w:rFonts w:ascii="Times-Roman" w:hAnsi="Times-Roman" w:cs="Times-Roman"/>
      <w:color w:val="000000"/>
      <w:kern w:val="0"/>
      <w:sz w:val="24"/>
      <w:szCs w:val="24"/>
    </w:rPr>
  </w:style>
  <w:style w:type="table" w:customStyle="1" w:styleId="Grigliatabella1">
    <w:name w:val="Griglia tabella1"/>
    <w:basedOn w:val="Tabellanormale"/>
    <w:next w:val="Grigliatabella"/>
    <w:uiPriority w:val="99"/>
    <w:rsid w:val="00A36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TitoGra">
    <w:name w:val="001TitoGra"/>
    <w:basedOn w:val="Normale"/>
    <w:qFormat/>
    <w:rsid w:val="00FF1163"/>
    <w:pPr>
      <w:spacing w:before="0" w:after="0" w:line="240" w:lineRule="exact"/>
    </w:pPr>
    <w:rPr>
      <w:rFonts w:ascii="Arial Narrow" w:hAnsi="Arial Narrow" w:cs="Arial"/>
      <w:b/>
      <w:color w:val="5F5F5F"/>
      <w:sz w:val="22"/>
      <w:szCs w:val="22"/>
    </w:rPr>
  </w:style>
  <w:style w:type="paragraph" w:customStyle="1" w:styleId="001TitoloBolocco">
    <w:name w:val="001TitoloBolocco"/>
    <w:basedOn w:val="Titolo1"/>
    <w:link w:val="001TitoloBoloccoCarattere"/>
    <w:qFormat/>
    <w:rsid w:val="00E53642"/>
    <w:pPr>
      <w:pBdr>
        <w:bottom w:val="single" w:sz="18" w:space="1" w:color="E31C18"/>
      </w:pBdr>
      <w:spacing w:after="240" w:line="240" w:lineRule="exact"/>
    </w:pPr>
    <w:rPr>
      <w:rFonts w:ascii="Calibri" w:hAnsi="Calibri" w:cs="Arial"/>
      <w:bCs/>
      <w:caps/>
      <w:color w:val="000000"/>
      <w:sz w:val="26"/>
      <w:szCs w:val="28"/>
    </w:rPr>
  </w:style>
  <w:style w:type="character" w:customStyle="1" w:styleId="001TitoloBoloccoCarattere">
    <w:name w:val="001TitoloBolocco Carattere"/>
    <w:link w:val="001TitoloBolocco"/>
    <w:rsid w:val="00E53642"/>
    <w:rPr>
      <w:rFonts w:ascii="Calibri" w:hAnsi="Calibri" w:cs="Arial"/>
      <w:b/>
      <w:bCs/>
      <w:caps/>
      <w:color w:val="000000"/>
      <w:kern w:val="32"/>
      <w:sz w:val="26"/>
      <w:szCs w:val="28"/>
    </w:rPr>
  </w:style>
  <w:style w:type="paragraph" w:customStyle="1" w:styleId="00TitoGra1">
    <w:name w:val="00TitoGra1"/>
    <w:basedOn w:val="Normale"/>
    <w:qFormat/>
    <w:rsid w:val="00E53642"/>
    <w:pPr>
      <w:spacing w:before="0" w:after="0" w:line="280" w:lineRule="exact"/>
    </w:pPr>
    <w:rPr>
      <w:rFonts w:ascii="Calibri" w:hAnsi="Calibri" w:cs="Arial"/>
      <w:b/>
      <w:color w:val="D90B13"/>
      <w:sz w:val="28"/>
      <w:szCs w:val="28"/>
    </w:rPr>
  </w:style>
  <w:style w:type="character" w:customStyle="1" w:styleId="001TitoGraRed">
    <w:name w:val="001TitoGraRed"/>
    <w:uiPriority w:val="1"/>
    <w:qFormat/>
    <w:rsid w:val="00FF1163"/>
    <w:rPr>
      <w:color w:val="E31C18"/>
    </w:rPr>
  </w:style>
  <w:style w:type="paragraph" w:customStyle="1" w:styleId="001SottotitoloGra">
    <w:name w:val="001SottotitoloGra"/>
    <w:basedOn w:val="001TitoGra"/>
    <w:qFormat/>
    <w:rsid w:val="00FF1163"/>
    <w:pPr>
      <w:spacing w:after="120"/>
    </w:pPr>
    <w:rPr>
      <w:b w:val="0"/>
      <w:sz w:val="20"/>
      <w:szCs w:val="20"/>
    </w:rPr>
  </w:style>
  <w:style w:type="paragraph" w:styleId="Rientrocorpodeltesto">
    <w:name w:val="Body Text Indent"/>
    <w:basedOn w:val="Normale"/>
    <w:link w:val="RientrocorpodeltestoCarattere"/>
    <w:uiPriority w:val="99"/>
    <w:semiHidden/>
    <w:unhideWhenUsed/>
    <w:rsid w:val="00A53D09"/>
    <w:pPr>
      <w:spacing w:after="120"/>
      <w:ind w:left="283"/>
    </w:pPr>
  </w:style>
  <w:style w:type="character" w:customStyle="1" w:styleId="RientrocorpodeltestoCarattere">
    <w:name w:val="Rientro corpo del testo Carattere"/>
    <w:link w:val="Rientrocorpodeltesto"/>
    <w:uiPriority w:val="99"/>
    <w:semiHidden/>
    <w:rsid w:val="00A53D09"/>
    <w:rPr>
      <w:kern w:val="28"/>
    </w:rPr>
  </w:style>
  <w:style w:type="character" w:customStyle="1" w:styleId="st">
    <w:name w:val="st"/>
    <w:rsid w:val="00431975"/>
  </w:style>
  <w:style w:type="paragraph" w:customStyle="1" w:styleId="Testocorrente">
    <w:name w:val="Testo corrente"/>
    <w:basedOn w:val="Titolo2"/>
    <w:rsid w:val="00194D0C"/>
    <w:pPr>
      <w:widowControl/>
      <w:overflowPunct/>
      <w:autoSpaceDE/>
      <w:autoSpaceDN/>
      <w:adjustRightInd/>
      <w:spacing w:before="0"/>
      <w:jc w:val="both"/>
    </w:pPr>
    <w:rPr>
      <w:rFonts w:ascii="Times New Roman" w:hAnsi="Times New Roman"/>
      <w:bCs w:val="0"/>
      <w:iCs w:val="0"/>
      <w:kern w:val="0"/>
      <w:sz w:val="24"/>
      <w:szCs w:val="20"/>
    </w:rPr>
  </w:style>
  <w:style w:type="character" w:customStyle="1" w:styleId="Titolo2Carattere">
    <w:name w:val="Titolo 2 Carattere"/>
    <w:link w:val="Titolo2"/>
    <w:semiHidden/>
    <w:rsid w:val="00194D0C"/>
    <w:rPr>
      <w:rFonts w:ascii="Cambria" w:eastAsia="Times New Roman" w:hAnsi="Cambria" w:cs="Times New Roman"/>
      <w:b/>
      <w:bCs/>
      <w:i/>
      <w:iCs/>
      <w:kern w:val="28"/>
      <w:sz w:val="28"/>
      <w:szCs w:val="28"/>
    </w:rPr>
  </w:style>
  <w:style w:type="paragraph" w:styleId="Revisione">
    <w:name w:val="Revision"/>
    <w:hidden/>
    <w:uiPriority w:val="71"/>
    <w:rsid w:val="005B736A"/>
    <w:rPr>
      <w:kern w:val="28"/>
    </w:rPr>
  </w:style>
  <w:style w:type="character" w:styleId="Collegamentovisitato">
    <w:name w:val="FollowedHyperlink"/>
    <w:uiPriority w:val="99"/>
    <w:semiHidden/>
    <w:unhideWhenUsed/>
    <w:rsid w:val="00193F09"/>
    <w:rPr>
      <w:color w:val="800080"/>
      <w:u w:val="single"/>
    </w:rPr>
  </w:style>
  <w:style w:type="character" w:customStyle="1" w:styleId="seocontent">
    <w:name w:val="seocontent"/>
    <w:rsid w:val="00D13D73"/>
  </w:style>
  <w:style w:type="character" w:customStyle="1" w:styleId="object">
    <w:name w:val="object"/>
    <w:rsid w:val="00FD4BD4"/>
  </w:style>
  <w:style w:type="character" w:customStyle="1" w:styleId="Titolo3Carattere">
    <w:name w:val="Titolo 3 Carattere"/>
    <w:link w:val="Titolo3"/>
    <w:rsid w:val="00FD2D53"/>
    <w:rPr>
      <w:rFonts w:ascii="Calibri Light" w:eastAsia="Times New Roman" w:hAnsi="Calibri Light" w:cs="Times New Roman"/>
      <w:b/>
      <w:bCs/>
      <w:kern w:val="28"/>
      <w:sz w:val="26"/>
      <w:szCs w:val="26"/>
    </w:rPr>
  </w:style>
  <w:style w:type="character" w:customStyle="1" w:styleId="markedcontent">
    <w:name w:val="markedcontent"/>
    <w:basedOn w:val="Carpredefinitoparagrafo"/>
    <w:rsid w:val="00744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486">
      <w:bodyDiv w:val="1"/>
      <w:marLeft w:val="0"/>
      <w:marRight w:val="0"/>
      <w:marTop w:val="0"/>
      <w:marBottom w:val="0"/>
      <w:divBdr>
        <w:top w:val="none" w:sz="0" w:space="0" w:color="auto"/>
        <w:left w:val="none" w:sz="0" w:space="0" w:color="auto"/>
        <w:bottom w:val="none" w:sz="0" w:space="0" w:color="auto"/>
        <w:right w:val="none" w:sz="0" w:space="0" w:color="auto"/>
      </w:divBdr>
    </w:div>
    <w:div w:id="6180447">
      <w:bodyDiv w:val="1"/>
      <w:marLeft w:val="0"/>
      <w:marRight w:val="0"/>
      <w:marTop w:val="0"/>
      <w:marBottom w:val="0"/>
      <w:divBdr>
        <w:top w:val="none" w:sz="0" w:space="0" w:color="auto"/>
        <w:left w:val="none" w:sz="0" w:space="0" w:color="auto"/>
        <w:bottom w:val="none" w:sz="0" w:space="0" w:color="auto"/>
        <w:right w:val="none" w:sz="0" w:space="0" w:color="auto"/>
      </w:divBdr>
    </w:div>
    <w:div w:id="29649862">
      <w:bodyDiv w:val="1"/>
      <w:marLeft w:val="0"/>
      <w:marRight w:val="0"/>
      <w:marTop w:val="0"/>
      <w:marBottom w:val="0"/>
      <w:divBdr>
        <w:top w:val="none" w:sz="0" w:space="0" w:color="auto"/>
        <w:left w:val="none" w:sz="0" w:space="0" w:color="auto"/>
        <w:bottom w:val="none" w:sz="0" w:space="0" w:color="auto"/>
        <w:right w:val="none" w:sz="0" w:space="0" w:color="auto"/>
      </w:divBdr>
    </w:div>
    <w:div w:id="40596821">
      <w:bodyDiv w:val="1"/>
      <w:marLeft w:val="0"/>
      <w:marRight w:val="0"/>
      <w:marTop w:val="0"/>
      <w:marBottom w:val="0"/>
      <w:divBdr>
        <w:top w:val="none" w:sz="0" w:space="0" w:color="auto"/>
        <w:left w:val="none" w:sz="0" w:space="0" w:color="auto"/>
        <w:bottom w:val="none" w:sz="0" w:space="0" w:color="auto"/>
        <w:right w:val="none" w:sz="0" w:space="0" w:color="auto"/>
      </w:divBdr>
    </w:div>
    <w:div w:id="69041894">
      <w:bodyDiv w:val="1"/>
      <w:marLeft w:val="0"/>
      <w:marRight w:val="0"/>
      <w:marTop w:val="0"/>
      <w:marBottom w:val="0"/>
      <w:divBdr>
        <w:top w:val="none" w:sz="0" w:space="0" w:color="auto"/>
        <w:left w:val="none" w:sz="0" w:space="0" w:color="auto"/>
        <w:bottom w:val="none" w:sz="0" w:space="0" w:color="auto"/>
        <w:right w:val="none" w:sz="0" w:space="0" w:color="auto"/>
      </w:divBdr>
    </w:div>
    <w:div w:id="72625743">
      <w:bodyDiv w:val="1"/>
      <w:marLeft w:val="0"/>
      <w:marRight w:val="0"/>
      <w:marTop w:val="0"/>
      <w:marBottom w:val="0"/>
      <w:divBdr>
        <w:top w:val="none" w:sz="0" w:space="0" w:color="auto"/>
        <w:left w:val="none" w:sz="0" w:space="0" w:color="auto"/>
        <w:bottom w:val="none" w:sz="0" w:space="0" w:color="auto"/>
        <w:right w:val="none" w:sz="0" w:space="0" w:color="auto"/>
      </w:divBdr>
    </w:div>
    <w:div w:id="111638430">
      <w:bodyDiv w:val="1"/>
      <w:marLeft w:val="0"/>
      <w:marRight w:val="0"/>
      <w:marTop w:val="0"/>
      <w:marBottom w:val="0"/>
      <w:divBdr>
        <w:top w:val="none" w:sz="0" w:space="0" w:color="auto"/>
        <w:left w:val="none" w:sz="0" w:space="0" w:color="auto"/>
        <w:bottom w:val="none" w:sz="0" w:space="0" w:color="auto"/>
        <w:right w:val="none" w:sz="0" w:space="0" w:color="auto"/>
      </w:divBdr>
    </w:div>
    <w:div w:id="122114809">
      <w:bodyDiv w:val="1"/>
      <w:marLeft w:val="0"/>
      <w:marRight w:val="0"/>
      <w:marTop w:val="0"/>
      <w:marBottom w:val="0"/>
      <w:divBdr>
        <w:top w:val="none" w:sz="0" w:space="0" w:color="auto"/>
        <w:left w:val="none" w:sz="0" w:space="0" w:color="auto"/>
        <w:bottom w:val="none" w:sz="0" w:space="0" w:color="auto"/>
        <w:right w:val="none" w:sz="0" w:space="0" w:color="auto"/>
      </w:divBdr>
    </w:div>
    <w:div w:id="190531945">
      <w:bodyDiv w:val="1"/>
      <w:marLeft w:val="0"/>
      <w:marRight w:val="0"/>
      <w:marTop w:val="0"/>
      <w:marBottom w:val="0"/>
      <w:divBdr>
        <w:top w:val="none" w:sz="0" w:space="0" w:color="auto"/>
        <w:left w:val="none" w:sz="0" w:space="0" w:color="auto"/>
        <w:bottom w:val="none" w:sz="0" w:space="0" w:color="auto"/>
        <w:right w:val="none" w:sz="0" w:space="0" w:color="auto"/>
      </w:divBdr>
    </w:div>
    <w:div w:id="193345705">
      <w:bodyDiv w:val="1"/>
      <w:marLeft w:val="0"/>
      <w:marRight w:val="0"/>
      <w:marTop w:val="0"/>
      <w:marBottom w:val="0"/>
      <w:divBdr>
        <w:top w:val="none" w:sz="0" w:space="0" w:color="auto"/>
        <w:left w:val="none" w:sz="0" w:space="0" w:color="auto"/>
        <w:bottom w:val="none" w:sz="0" w:space="0" w:color="auto"/>
        <w:right w:val="none" w:sz="0" w:space="0" w:color="auto"/>
      </w:divBdr>
    </w:div>
    <w:div w:id="217282464">
      <w:bodyDiv w:val="1"/>
      <w:marLeft w:val="0"/>
      <w:marRight w:val="0"/>
      <w:marTop w:val="0"/>
      <w:marBottom w:val="0"/>
      <w:divBdr>
        <w:top w:val="none" w:sz="0" w:space="0" w:color="auto"/>
        <w:left w:val="none" w:sz="0" w:space="0" w:color="auto"/>
        <w:bottom w:val="none" w:sz="0" w:space="0" w:color="auto"/>
        <w:right w:val="none" w:sz="0" w:space="0" w:color="auto"/>
      </w:divBdr>
    </w:div>
    <w:div w:id="224222885">
      <w:bodyDiv w:val="1"/>
      <w:marLeft w:val="0"/>
      <w:marRight w:val="0"/>
      <w:marTop w:val="0"/>
      <w:marBottom w:val="0"/>
      <w:divBdr>
        <w:top w:val="none" w:sz="0" w:space="0" w:color="auto"/>
        <w:left w:val="none" w:sz="0" w:space="0" w:color="auto"/>
        <w:bottom w:val="none" w:sz="0" w:space="0" w:color="auto"/>
        <w:right w:val="none" w:sz="0" w:space="0" w:color="auto"/>
      </w:divBdr>
    </w:div>
    <w:div w:id="235896712">
      <w:bodyDiv w:val="1"/>
      <w:marLeft w:val="0"/>
      <w:marRight w:val="0"/>
      <w:marTop w:val="0"/>
      <w:marBottom w:val="0"/>
      <w:divBdr>
        <w:top w:val="none" w:sz="0" w:space="0" w:color="auto"/>
        <w:left w:val="none" w:sz="0" w:space="0" w:color="auto"/>
        <w:bottom w:val="none" w:sz="0" w:space="0" w:color="auto"/>
        <w:right w:val="none" w:sz="0" w:space="0" w:color="auto"/>
      </w:divBdr>
    </w:div>
    <w:div w:id="237443218">
      <w:bodyDiv w:val="1"/>
      <w:marLeft w:val="0"/>
      <w:marRight w:val="0"/>
      <w:marTop w:val="0"/>
      <w:marBottom w:val="0"/>
      <w:divBdr>
        <w:top w:val="none" w:sz="0" w:space="0" w:color="auto"/>
        <w:left w:val="none" w:sz="0" w:space="0" w:color="auto"/>
        <w:bottom w:val="none" w:sz="0" w:space="0" w:color="auto"/>
        <w:right w:val="none" w:sz="0" w:space="0" w:color="auto"/>
      </w:divBdr>
    </w:div>
    <w:div w:id="245112762">
      <w:bodyDiv w:val="1"/>
      <w:marLeft w:val="0"/>
      <w:marRight w:val="0"/>
      <w:marTop w:val="0"/>
      <w:marBottom w:val="0"/>
      <w:divBdr>
        <w:top w:val="none" w:sz="0" w:space="0" w:color="auto"/>
        <w:left w:val="none" w:sz="0" w:space="0" w:color="auto"/>
        <w:bottom w:val="none" w:sz="0" w:space="0" w:color="auto"/>
        <w:right w:val="none" w:sz="0" w:space="0" w:color="auto"/>
      </w:divBdr>
    </w:div>
    <w:div w:id="253520606">
      <w:bodyDiv w:val="1"/>
      <w:marLeft w:val="0"/>
      <w:marRight w:val="0"/>
      <w:marTop w:val="0"/>
      <w:marBottom w:val="0"/>
      <w:divBdr>
        <w:top w:val="none" w:sz="0" w:space="0" w:color="auto"/>
        <w:left w:val="none" w:sz="0" w:space="0" w:color="auto"/>
        <w:bottom w:val="none" w:sz="0" w:space="0" w:color="auto"/>
        <w:right w:val="none" w:sz="0" w:space="0" w:color="auto"/>
      </w:divBdr>
    </w:div>
    <w:div w:id="309137912">
      <w:bodyDiv w:val="1"/>
      <w:marLeft w:val="0"/>
      <w:marRight w:val="0"/>
      <w:marTop w:val="0"/>
      <w:marBottom w:val="0"/>
      <w:divBdr>
        <w:top w:val="none" w:sz="0" w:space="0" w:color="auto"/>
        <w:left w:val="none" w:sz="0" w:space="0" w:color="auto"/>
        <w:bottom w:val="none" w:sz="0" w:space="0" w:color="auto"/>
        <w:right w:val="none" w:sz="0" w:space="0" w:color="auto"/>
      </w:divBdr>
    </w:div>
    <w:div w:id="402219072">
      <w:bodyDiv w:val="1"/>
      <w:marLeft w:val="0"/>
      <w:marRight w:val="0"/>
      <w:marTop w:val="0"/>
      <w:marBottom w:val="0"/>
      <w:divBdr>
        <w:top w:val="none" w:sz="0" w:space="0" w:color="auto"/>
        <w:left w:val="none" w:sz="0" w:space="0" w:color="auto"/>
        <w:bottom w:val="none" w:sz="0" w:space="0" w:color="auto"/>
        <w:right w:val="none" w:sz="0" w:space="0" w:color="auto"/>
      </w:divBdr>
    </w:div>
    <w:div w:id="451555258">
      <w:bodyDiv w:val="1"/>
      <w:marLeft w:val="0"/>
      <w:marRight w:val="0"/>
      <w:marTop w:val="0"/>
      <w:marBottom w:val="0"/>
      <w:divBdr>
        <w:top w:val="none" w:sz="0" w:space="0" w:color="auto"/>
        <w:left w:val="none" w:sz="0" w:space="0" w:color="auto"/>
        <w:bottom w:val="none" w:sz="0" w:space="0" w:color="auto"/>
        <w:right w:val="none" w:sz="0" w:space="0" w:color="auto"/>
      </w:divBdr>
    </w:div>
    <w:div w:id="474226301">
      <w:bodyDiv w:val="1"/>
      <w:marLeft w:val="0"/>
      <w:marRight w:val="0"/>
      <w:marTop w:val="0"/>
      <w:marBottom w:val="0"/>
      <w:divBdr>
        <w:top w:val="none" w:sz="0" w:space="0" w:color="auto"/>
        <w:left w:val="none" w:sz="0" w:space="0" w:color="auto"/>
        <w:bottom w:val="none" w:sz="0" w:space="0" w:color="auto"/>
        <w:right w:val="none" w:sz="0" w:space="0" w:color="auto"/>
      </w:divBdr>
    </w:div>
    <w:div w:id="498884580">
      <w:bodyDiv w:val="1"/>
      <w:marLeft w:val="0"/>
      <w:marRight w:val="0"/>
      <w:marTop w:val="0"/>
      <w:marBottom w:val="0"/>
      <w:divBdr>
        <w:top w:val="none" w:sz="0" w:space="0" w:color="auto"/>
        <w:left w:val="none" w:sz="0" w:space="0" w:color="auto"/>
        <w:bottom w:val="none" w:sz="0" w:space="0" w:color="auto"/>
        <w:right w:val="none" w:sz="0" w:space="0" w:color="auto"/>
      </w:divBdr>
    </w:div>
    <w:div w:id="521630806">
      <w:bodyDiv w:val="1"/>
      <w:marLeft w:val="0"/>
      <w:marRight w:val="0"/>
      <w:marTop w:val="0"/>
      <w:marBottom w:val="0"/>
      <w:divBdr>
        <w:top w:val="none" w:sz="0" w:space="0" w:color="auto"/>
        <w:left w:val="none" w:sz="0" w:space="0" w:color="auto"/>
        <w:bottom w:val="none" w:sz="0" w:space="0" w:color="auto"/>
        <w:right w:val="none" w:sz="0" w:space="0" w:color="auto"/>
      </w:divBdr>
    </w:div>
    <w:div w:id="530411729">
      <w:bodyDiv w:val="1"/>
      <w:marLeft w:val="0"/>
      <w:marRight w:val="0"/>
      <w:marTop w:val="0"/>
      <w:marBottom w:val="0"/>
      <w:divBdr>
        <w:top w:val="none" w:sz="0" w:space="0" w:color="auto"/>
        <w:left w:val="none" w:sz="0" w:space="0" w:color="auto"/>
        <w:bottom w:val="none" w:sz="0" w:space="0" w:color="auto"/>
        <w:right w:val="none" w:sz="0" w:space="0" w:color="auto"/>
      </w:divBdr>
    </w:div>
    <w:div w:id="546995541">
      <w:bodyDiv w:val="1"/>
      <w:marLeft w:val="0"/>
      <w:marRight w:val="0"/>
      <w:marTop w:val="0"/>
      <w:marBottom w:val="0"/>
      <w:divBdr>
        <w:top w:val="none" w:sz="0" w:space="0" w:color="auto"/>
        <w:left w:val="none" w:sz="0" w:space="0" w:color="auto"/>
        <w:bottom w:val="none" w:sz="0" w:space="0" w:color="auto"/>
        <w:right w:val="none" w:sz="0" w:space="0" w:color="auto"/>
      </w:divBdr>
    </w:div>
    <w:div w:id="551431599">
      <w:bodyDiv w:val="1"/>
      <w:marLeft w:val="0"/>
      <w:marRight w:val="0"/>
      <w:marTop w:val="0"/>
      <w:marBottom w:val="0"/>
      <w:divBdr>
        <w:top w:val="none" w:sz="0" w:space="0" w:color="auto"/>
        <w:left w:val="none" w:sz="0" w:space="0" w:color="auto"/>
        <w:bottom w:val="none" w:sz="0" w:space="0" w:color="auto"/>
        <w:right w:val="none" w:sz="0" w:space="0" w:color="auto"/>
      </w:divBdr>
    </w:div>
    <w:div w:id="579094720">
      <w:bodyDiv w:val="1"/>
      <w:marLeft w:val="0"/>
      <w:marRight w:val="0"/>
      <w:marTop w:val="0"/>
      <w:marBottom w:val="0"/>
      <w:divBdr>
        <w:top w:val="none" w:sz="0" w:space="0" w:color="auto"/>
        <w:left w:val="none" w:sz="0" w:space="0" w:color="auto"/>
        <w:bottom w:val="none" w:sz="0" w:space="0" w:color="auto"/>
        <w:right w:val="none" w:sz="0" w:space="0" w:color="auto"/>
      </w:divBdr>
    </w:div>
    <w:div w:id="581525780">
      <w:bodyDiv w:val="1"/>
      <w:marLeft w:val="0"/>
      <w:marRight w:val="0"/>
      <w:marTop w:val="0"/>
      <w:marBottom w:val="0"/>
      <w:divBdr>
        <w:top w:val="none" w:sz="0" w:space="0" w:color="auto"/>
        <w:left w:val="none" w:sz="0" w:space="0" w:color="auto"/>
        <w:bottom w:val="none" w:sz="0" w:space="0" w:color="auto"/>
        <w:right w:val="none" w:sz="0" w:space="0" w:color="auto"/>
      </w:divBdr>
    </w:div>
    <w:div w:id="588998793">
      <w:bodyDiv w:val="1"/>
      <w:marLeft w:val="0"/>
      <w:marRight w:val="0"/>
      <w:marTop w:val="0"/>
      <w:marBottom w:val="0"/>
      <w:divBdr>
        <w:top w:val="none" w:sz="0" w:space="0" w:color="auto"/>
        <w:left w:val="none" w:sz="0" w:space="0" w:color="auto"/>
        <w:bottom w:val="none" w:sz="0" w:space="0" w:color="auto"/>
        <w:right w:val="none" w:sz="0" w:space="0" w:color="auto"/>
      </w:divBdr>
    </w:div>
    <w:div w:id="622662056">
      <w:bodyDiv w:val="1"/>
      <w:marLeft w:val="0"/>
      <w:marRight w:val="0"/>
      <w:marTop w:val="0"/>
      <w:marBottom w:val="0"/>
      <w:divBdr>
        <w:top w:val="none" w:sz="0" w:space="0" w:color="auto"/>
        <w:left w:val="none" w:sz="0" w:space="0" w:color="auto"/>
        <w:bottom w:val="none" w:sz="0" w:space="0" w:color="auto"/>
        <w:right w:val="none" w:sz="0" w:space="0" w:color="auto"/>
      </w:divBdr>
    </w:div>
    <w:div w:id="631524876">
      <w:bodyDiv w:val="1"/>
      <w:marLeft w:val="0"/>
      <w:marRight w:val="0"/>
      <w:marTop w:val="0"/>
      <w:marBottom w:val="0"/>
      <w:divBdr>
        <w:top w:val="none" w:sz="0" w:space="0" w:color="auto"/>
        <w:left w:val="none" w:sz="0" w:space="0" w:color="auto"/>
        <w:bottom w:val="none" w:sz="0" w:space="0" w:color="auto"/>
        <w:right w:val="none" w:sz="0" w:space="0" w:color="auto"/>
      </w:divBdr>
    </w:div>
    <w:div w:id="636954640">
      <w:bodyDiv w:val="1"/>
      <w:marLeft w:val="0"/>
      <w:marRight w:val="0"/>
      <w:marTop w:val="0"/>
      <w:marBottom w:val="0"/>
      <w:divBdr>
        <w:top w:val="none" w:sz="0" w:space="0" w:color="auto"/>
        <w:left w:val="none" w:sz="0" w:space="0" w:color="auto"/>
        <w:bottom w:val="none" w:sz="0" w:space="0" w:color="auto"/>
        <w:right w:val="none" w:sz="0" w:space="0" w:color="auto"/>
      </w:divBdr>
    </w:div>
    <w:div w:id="646596715">
      <w:bodyDiv w:val="1"/>
      <w:marLeft w:val="0"/>
      <w:marRight w:val="0"/>
      <w:marTop w:val="0"/>
      <w:marBottom w:val="0"/>
      <w:divBdr>
        <w:top w:val="none" w:sz="0" w:space="0" w:color="auto"/>
        <w:left w:val="none" w:sz="0" w:space="0" w:color="auto"/>
        <w:bottom w:val="none" w:sz="0" w:space="0" w:color="auto"/>
        <w:right w:val="none" w:sz="0" w:space="0" w:color="auto"/>
      </w:divBdr>
    </w:div>
    <w:div w:id="650867881">
      <w:bodyDiv w:val="1"/>
      <w:marLeft w:val="0"/>
      <w:marRight w:val="0"/>
      <w:marTop w:val="0"/>
      <w:marBottom w:val="0"/>
      <w:divBdr>
        <w:top w:val="none" w:sz="0" w:space="0" w:color="auto"/>
        <w:left w:val="none" w:sz="0" w:space="0" w:color="auto"/>
        <w:bottom w:val="none" w:sz="0" w:space="0" w:color="auto"/>
        <w:right w:val="none" w:sz="0" w:space="0" w:color="auto"/>
      </w:divBdr>
    </w:div>
    <w:div w:id="669018745">
      <w:bodyDiv w:val="1"/>
      <w:marLeft w:val="0"/>
      <w:marRight w:val="0"/>
      <w:marTop w:val="0"/>
      <w:marBottom w:val="0"/>
      <w:divBdr>
        <w:top w:val="none" w:sz="0" w:space="0" w:color="auto"/>
        <w:left w:val="none" w:sz="0" w:space="0" w:color="auto"/>
        <w:bottom w:val="none" w:sz="0" w:space="0" w:color="auto"/>
        <w:right w:val="none" w:sz="0" w:space="0" w:color="auto"/>
      </w:divBdr>
    </w:div>
    <w:div w:id="679351289">
      <w:bodyDiv w:val="1"/>
      <w:marLeft w:val="0"/>
      <w:marRight w:val="0"/>
      <w:marTop w:val="0"/>
      <w:marBottom w:val="0"/>
      <w:divBdr>
        <w:top w:val="none" w:sz="0" w:space="0" w:color="auto"/>
        <w:left w:val="none" w:sz="0" w:space="0" w:color="auto"/>
        <w:bottom w:val="none" w:sz="0" w:space="0" w:color="auto"/>
        <w:right w:val="none" w:sz="0" w:space="0" w:color="auto"/>
      </w:divBdr>
    </w:div>
    <w:div w:id="709768472">
      <w:bodyDiv w:val="1"/>
      <w:marLeft w:val="0"/>
      <w:marRight w:val="0"/>
      <w:marTop w:val="0"/>
      <w:marBottom w:val="0"/>
      <w:divBdr>
        <w:top w:val="none" w:sz="0" w:space="0" w:color="auto"/>
        <w:left w:val="none" w:sz="0" w:space="0" w:color="auto"/>
        <w:bottom w:val="none" w:sz="0" w:space="0" w:color="auto"/>
        <w:right w:val="none" w:sz="0" w:space="0" w:color="auto"/>
      </w:divBdr>
    </w:div>
    <w:div w:id="727991793">
      <w:bodyDiv w:val="1"/>
      <w:marLeft w:val="0"/>
      <w:marRight w:val="0"/>
      <w:marTop w:val="0"/>
      <w:marBottom w:val="0"/>
      <w:divBdr>
        <w:top w:val="none" w:sz="0" w:space="0" w:color="auto"/>
        <w:left w:val="none" w:sz="0" w:space="0" w:color="auto"/>
        <w:bottom w:val="none" w:sz="0" w:space="0" w:color="auto"/>
        <w:right w:val="none" w:sz="0" w:space="0" w:color="auto"/>
      </w:divBdr>
    </w:div>
    <w:div w:id="756094439">
      <w:bodyDiv w:val="1"/>
      <w:marLeft w:val="0"/>
      <w:marRight w:val="0"/>
      <w:marTop w:val="0"/>
      <w:marBottom w:val="0"/>
      <w:divBdr>
        <w:top w:val="none" w:sz="0" w:space="0" w:color="auto"/>
        <w:left w:val="none" w:sz="0" w:space="0" w:color="auto"/>
        <w:bottom w:val="none" w:sz="0" w:space="0" w:color="auto"/>
        <w:right w:val="none" w:sz="0" w:space="0" w:color="auto"/>
      </w:divBdr>
    </w:div>
    <w:div w:id="772897932">
      <w:bodyDiv w:val="1"/>
      <w:marLeft w:val="0"/>
      <w:marRight w:val="0"/>
      <w:marTop w:val="0"/>
      <w:marBottom w:val="0"/>
      <w:divBdr>
        <w:top w:val="none" w:sz="0" w:space="0" w:color="auto"/>
        <w:left w:val="none" w:sz="0" w:space="0" w:color="auto"/>
        <w:bottom w:val="none" w:sz="0" w:space="0" w:color="auto"/>
        <w:right w:val="none" w:sz="0" w:space="0" w:color="auto"/>
      </w:divBdr>
    </w:div>
    <w:div w:id="777142644">
      <w:bodyDiv w:val="1"/>
      <w:marLeft w:val="0"/>
      <w:marRight w:val="0"/>
      <w:marTop w:val="0"/>
      <w:marBottom w:val="0"/>
      <w:divBdr>
        <w:top w:val="none" w:sz="0" w:space="0" w:color="auto"/>
        <w:left w:val="none" w:sz="0" w:space="0" w:color="auto"/>
        <w:bottom w:val="none" w:sz="0" w:space="0" w:color="auto"/>
        <w:right w:val="none" w:sz="0" w:space="0" w:color="auto"/>
      </w:divBdr>
    </w:div>
    <w:div w:id="789978370">
      <w:marLeft w:val="0"/>
      <w:marRight w:val="0"/>
      <w:marTop w:val="0"/>
      <w:marBottom w:val="0"/>
      <w:divBdr>
        <w:top w:val="none" w:sz="0" w:space="0" w:color="auto"/>
        <w:left w:val="none" w:sz="0" w:space="0" w:color="auto"/>
        <w:bottom w:val="none" w:sz="0" w:space="0" w:color="auto"/>
        <w:right w:val="none" w:sz="0" w:space="0" w:color="auto"/>
      </w:divBdr>
    </w:div>
    <w:div w:id="789978371">
      <w:marLeft w:val="0"/>
      <w:marRight w:val="0"/>
      <w:marTop w:val="0"/>
      <w:marBottom w:val="0"/>
      <w:divBdr>
        <w:top w:val="none" w:sz="0" w:space="0" w:color="auto"/>
        <w:left w:val="none" w:sz="0" w:space="0" w:color="auto"/>
        <w:bottom w:val="none" w:sz="0" w:space="0" w:color="auto"/>
        <w:right w:val="none" w:sz="0" w:space="0" w:color="auto"/>
      </w:divBdr>
    </w:div>
    <w:div w:id="789978372">
      <w:marLeft w:val="0"/>
      <w:marRight w:val="0"/>
      <w:marTop w:val="0"/>
      <w:marBottom w:val="0"/>
      <w:divBdr>
        <w:top w:val="none" w:sz="0" w:space="0" w:color="auto"/>
        <w:left w:val="none" w:sz="0" w:space="0" w:color="auto"/>
        <w:bottom w:val="none" w:sz="0" w:space="0" w:color="auto"/>
        <w:right w:val="none" w:sz="0" w:space="0" w:color="auto"/>
      </w:divBdr>
    </w:div>
    <w:div w:id="789978373">
      <w:marLeft w:val="0"/>
      <w:marRight w:val="0"/>
      <w:marTop w:val="0"/>
      <w:marBottom w:val="0"/>
      <w:divBdr>
        <w:top w:val="none" w:sz="0" w:space="0" w:color="auto"/>
        <w:left w:val="none" w:sz="0" w:space="0" w:color="auto"/>
        <w:bottom w:val="none" w:sz="0" w:space="0" w:color="auto"/>
        <w:right w:val="none" w:sz="0" w:space="0" w:color="auto"/>
      </w:divBdr>
    </w:div>
    <w:div w:id="789978374">
      <w:marLeft w:val="0"/>
      <w:marRight w:val="0"/>
      <w:marTop w:val="0"/>
      <w:marBottom w:val="0"/>
      <w:divBdr>
        <w:top w:val="none" w:sz="0" w:space="0" w:color="auto"/>
        <w:left w:val="none" w:sz="0" w:space="0" w:color="auto"/>
        <w:bottom w:val="none" w:sz="0" w:space="0" w:color="auto"/>
        <w:right w:val="none" w:sz="0" w:space="0" w:color="auto"/>
      </w:divBdr>
    </w:div>
    <w:div w:id="789978375">
      <w:marLeft w:val="0"/>
      <w:marRight w:val="0"/>
      <w:marTop w:val="0"/>
      <w:marBottom w:val="0"/>
      <w:divBdr>
        <w:top w:val="none" w:sz="0" w:space="0" w:color="auto"/>
        <w:left w:val="none" w:sz="0" w:space="0" w:color="auto"/>
        <w:bottom w:val="none" w:sz="0" w:space="0" w:color="auto"/>
        <w:right w:val="none" w:sz="0" w:space="0" w:color="auto"/>
      </w:divBdr>
    </w:div>
    <w:div w:id="789978376">
      <w:marLeft w:val="0"/>
      <w:marRight w:val="0"/>
      <w:marTop w:val="0"/>
      <w:marBottom w:val="0"/>
      <w:divBdr>
        <w:top w:val="none" w:sz="0" w:space="0" w:color="auto"/>
        <w:left w:val="none" w:sz="0" w:space="0" w:color="auto"/>
        <w:bottom w:val="none" w:sz="0" w:space="0" w:color="auto"/>
        <w:right w:val="none" w:sz="0" w:space="0" w:color="auto"/>
      </w:divBdr>
    </w:div>
    <w:div w:id="789978377">
      <w:marLeft w:val="0"/>
      <w:marRight w:val="0"/>
      <w:marTop w:val="0"/>
      <w:marBottom w:val="0"/>
      <w:divBdr>
        <w:top w:val="none" w:sz="0" w:space="0" w:color="auto"/>
        <w:left w:val="none" w:sz="0" w:space="0" w:color="auto"/>
        <w:bottom w:val="none" w:sz="0" w:space="0" w:color="auto"/>
        <w:right w:val="none" w:sz="0" w:space="0" w:color="auto"/>
      </w:divBdr>
    </w:div>
    <w:div w:id="789978378">
      <w:marLeft w:val="0"/>
      <w:marRight w:val="0"/>
      <w:marTop w:val="0"/>
      <w:marBottom w:val="0"/>
      <w:divBdr>
        <w:top w:val="none" w:sz="0" w:space="0" w:color="auto"/>
        <w:left w:val="none" w:sz="0" w:space="0" w:color="auto"/>
        <w:bottom w:val="none" w:sz="0" w:space="0" w:color="auto"/>
        <w:right w:val="none" w:sz="0" w:space="0" w:color="auto"/>
      </w:divBdr>
    </w:div>
    <w:div w:id="789978379">
      <w:marLeft w:val="0"/>
      <w:marRight w:val="0"/>
      <w:marTop w:val="0"/>
      <w:marBottom w:val="0"/>
      <w:divBdr>
        <w:top w:val="none" w:sz="0" w:space="0" w:color="auto"/>
        <w:left w:val="none" w:sz="0" w:space="0" w:color="auto"/>
        <w:bottom w:val="none" w:sz="0" w:space="0" w:color="auto"/>
        <w:right w:val="none" w:sz="0" w:space="0" w:color="auto"/>
      </w:divBdr>
    </w:div>
    <w:div w:id="789978380">
      <w:marLeft w:val="0"/>
      <w:marRight w:val="0"/>
      <w:marTop w:val="0"/>
      <w:marBottom w:val="0"/>
      <w:divBdr>
        <w:top w:val="none" w:sz="0" w:space="0" w:color="auto"/>
        <w:left w:val="none" w:sz="0" w:space="0" w:color="auto"/>
        <w:bottom w:val="none" w:sz="0" w:space="0" w:color="auto"/>
        <w:right w:val="none" w:sz="0" w:space="0" w:color="auto"/>
      </w:divBdr>
    </w:div>
    <w:div w:id="789978381">
      <w:marLeft w:val="0"/>
      <w:marRight w:val="0"/>
      <w:marTop w:val="0"/>
      <w:marBottom w:val="0"/>
      <w:divBdr>
        <w:top w:val="none" w:sz="0" w:space="0" w:color="auto"/>
        <w:left w:val="none" w:sz="0" w:space="0" w:color="auto"/>
        <w:bottom w:val="none" w:sz="0" w:space="0" w:color="auto"/>
        <w:right w:val="none" w:sz="0" w:space="0" w:color="auto"/>
      </w:divBdr>
    </w:div>
    <w:div w:id="789978382">
      <w:marLeft w:val="0"/>
      <w:marRight w:val="0"/>
      <w:marTop w:val="0"/>
      <w:marBottom w:val="0"/>
      <w:divBdr>
        <w:top w:val="none" w:sz="0" w:space="0" w:color="auto"/>
        <w:left w:val="none" w:sz="0" w:space="0" w:color="auto"/>
        <w:bottom w:val="none" w:sz="0" w:space="0" w:color="auto"/>
        <w:right w:val="none" w:sz="0" w:space="0" w:color="auto"/>
      </w:divBdr>
    </w:div>
    <w:div w:id="789978383">
      <w:marLeft w:val="0"/>
      <w:marRight w:val="0"/>
      <w:marTop w:val="0"/>
      <w:marBottom w:val="0"/>
      <w:divBdr>
        <w:top w:val="none" w:sz="0" w:space="0" w:color="auto"/>
        <w:left w:val="none" w:sz="0" w:space="0" w:color="auto"/>
        <w:bottom w:val="none" w:sz="0" w:space="0" w:color="auto"/>
        <w:right w:val="none" w:sz="0" w:space="0" w:color="auto"/>
      </w:divBdr>
    </w:div>
    <w:div w:id="789978384">
      <w:marLeft w:val="0"/>
      <w:marRight w:val="0"/>
      <w:marTop w:val="0"/>
      <w:marBottom w:val="0"/>
      <w:divBdr>
        <w:top w:val="none" w:sz="0" w:space="0" w:color="auto"/>
        <w:left w:val="none" w:sz="0" w:space="0" w:color="auto"/>
        <w:bottom w:val="none" w:sz="0" w:space="0" w:color="auto"/>
        <w:right w:val="none" w:sz="0" w:space="0" w:color="auto"/>
      </w:divBdr>
    </w:div>
    <w:div w:id="789978385">
      <w:marLeft w:val="0"/>
      <w:marRight w:val="0"/>
      <w:marTop w:val="0"/>
      <w:marBottom w:val="0"/>
      <w:divBdr>
        <w:top w:val="none" w:sz="0" w:space="0" w:color="auto"/>
        <w:left w:val="none" w:sz="0" w:space="0" w:color="auto"/>
        <w:bottom w:val="none" w:sz="0" w:space="0" w:color="auto"/>
        <w:right w:val="none" w:sz="0" w:space="0" w:color="auto"/>
      </w:divBdr>
    </w:div>
    <w:div w:id="789978386">
      <w:marLeft w:val="0"/>
      <w:marRight w:val="0"/>
      <w:marTop w:val="0"/>
      <w:marBottom w:val="0"/>
      <w:divBdr>
        <w:top w:val="none" w:sz="0" w:space="0" w:color="auto"/>
        <w:left w:val="none" w:sz="0" w:space="0" w:color="auto"/>
        <w:bottom w:val="none" w:sz="0" w:space="0" w:color="auto"/>
        <w:right w:val="none" w:sz="0" w:space="0" w:color="auto"/>
      </w:divBdr>
    </w:div>
    <w:div w:id="789978387">
      <w:marLeft w:val="0"/>
      <w:marRight w:val="0"/>
      <w:marTop w:val="0"/>
      <w:marBottom w:val="0"/>
      <w:divBdr>
        <w:top w:val="none" w:sz="0" w:space="0" w:color="auto"/>
        <w:left w:val="none" w:sz="0" w:space="0" w:color="auto"/>
        <w:bottom w:val="none" w:sz="0" w:space="0" w:color="auto"/>
        <w:right w:val="none" w:sz="0" w:space="0" w:color="auto"/>
      </w:divBdr>
    </w:div>
    <w:div w:id="789978388">
      <w:marLeft w:val="0"/>
      <w:marRight w:val="0"/>
      <w:marTop w:val="0"/>
      <w:marBottom w:val="0"/>
      <w:divBdr>
        <w:top w:val="none" w:sz="0" w:space="0" w:color="auto"/>
        <w:left w:val="none" w:sz="0" w:space="0" w:color="auto"/>
        <w:bottom w:val="none" w:sz="0" w:space="0" w:color="auto"/>
        <w:right w:val="none" w:sz="0" w:space="0" w:color="auto"/>
      </w:divBdr>
    </w:div>
    <w:div w:id="789978389">
      <w:marLeft w:val="0"/>
      <w:marRight w:val="0"/>
      <w:marTop w:val="0"/>
      <w:marBottom w:val="0"/>
      <w:divBdr>
        <w:top w:val="none" w:sz="0" w:space="0" w:color="auto"/>
        <w:left w:val="none" w:sz="0" w:space="0" w:color="auto"/>
        <w:bottom w:val="none" w:sz="0" w:space="0" w:color="auto"/>
        <w:right w:val="none" w:sz="0" w:space="0" w:color="auto"/>
      </w:divBdr>
    </w:div>
    <w:div w:id="789978390">
      <w:marLeft w:val="0"/>
      <w:marRight w:val="0"/>
      <w:marTop w:val="0"/>
      <w:marBottom w:val="0"/>
      <w:divBdr>
        <w:top w:val="none" w:sz="0" w:space="0" w:color="auto"/>
        <w:left w:val="none" w:sz="0" w:space="0" w:color="auto"/>
        <w:bottom w:val="none" w:sz="0" w:space="0" w:color="auto"/>
        <w:right w:val="none" w:sz="0" w:space="0" w:color="auto"/>
      </w:divBdr>
    </w:div>
    <w:div w:id="789978391">
      <w:marLeft w:val="0"/>
      <w:marRight w:val="0"/>
      <w:marTop w:val="0"/>
      <w:marBottom w:val="0"/>
      <w:divBdr>
        <w:top w:val="none" w:sz="0" w:space="0" w:color="auto"/>
        <w:left w:val="none" w:sz="0" w:space="0" w:color="auto"/>
        <w:bottom w:val="none" w:sz="0" w:space="0" w:color="auto"/>
        <w:right w:val="none" w:sz="0" w:space="0" w:color="auto"/>
      </w:divBdr>
    </w:div>
    <w:div w:id="789978392">
      <w:marLeft w:val="0"/>
      <w:marRight w:val="0"/>
      <w:marTop w:val="0"/>
      <w:marBottom w:val="0"/>
      <w:divBdr>
        <w:top w:val="none" w:sz="0" w:space="0" w:color="auto"/>
        <w:left w:val="none" w:sz="0" w:space="0" w:color="auto"/>
        <w:bottom w:val="none" w:sz="0" w:space="0" w:color="auto"/>
        <w:right w:val="none" w:sz="0" w:space="0" w:color="auto"/>
      </w:divBdr>
    </w:div>
    <w:div w:id="789978393">
      <w:marLeft w:val="0"/>
      <w:marRight w:val="0"/>
      <w:marTop w:val="0"/>
      <w:marBottom w:val="0"/>
      <w:divBdr>
        <w:top w:val="none" w:sz="0" w:space="0" w:color="auto"/>
        <w:left w:val="none" w:sz="0" w:space="0" w:color="auto"/>
        <w:bottom w:val="none" w:sz="0" w:space="0" w:color="auto"/>
        <w:right w:val="none" w:sz="0" w:space="0" w:color="auto"/>
      </w:divBdr>
    </w:div>
    <w:div w:id="789978394">
      <w:marLeft w:val="0"/>
      <w:marRight w:val="0"/>
      <w:marTop w:val="0"/>
      <w:marBottom w:val="0"/>
      <w:divBdr>
        <w:top w:val="none" w:sz="0" w:space="0" w:color="auto"/>
        <w:left w:val="none" w:sz="0" w:space="0" w:color="auto"/>
        <w:bottom w:val="none" w:sz="0" w:space="0" w:color="auto"/>
        <w:right w:val="none" w:sz="0" w:space="0" w:color="auto"/>
      </w:divBdr>
    </w:div>
    <w:div w:id="789978395">
      <w:marLeft w:val="0"/>
      <w:marRight w:val="0"/>
      <w:marTop w:val="0"/>
      <w:marBottom w:val="0"/>
      <w:divBdr>
        <w:top w:val="none" w:sz="0" w:space="0" w:color="auto"/>
        <w:left w:val="none" w:sz="0" w:space="0" w:color="auto"/>
        <w:bottom w:val="none" w:sz="0" w:space="0" w:color="auto"/>
        <w:right w:val="none" w:sz="0" w:space="0" w:color="auto"/>
      </w:divBdr>
    </w:div>
    <w:div w:id="789978396">
      <w:marLeft w:val="0"/>
      <w:marRight w:val="0"/>
      <w:marTop w:val="0"/>
      <w:marBottom w:val="0"/>
      <w:divBdr>
        <w:top w:val="none" w:sz="0" w:space="0" w:color="auto"/>
        <w:left w:val="none" w:sz="0" w:space="0" w:color="auto"/>
        <w:bottom w:val="none" w:sz="0" w:space="0" w:color="auto"/>
        <w:right w:val="none" w:sz="0" w:space="0" w:color="auto"/>
      </w:divBdr>
    </w:div>
    <w:div w:id="789978397">
      <w:marLeft w:val="0"/>
      <w:marRight w:val="0"/>
      <w:marTop w:val="0"/>
      <w:marBottom w:val="0"/>
      <w:divBdr>
        <w:top w:val="none" w:sz="0" w:space="0" w:color="auto"/>
        <w:left w:val="none" w:sz="0" w:space="0" w:color="auto"/>
        <w:bottom w:val="none" w:sz="0" w:space="0" w:color="auto"/>
        <w:right w:val="none" w:sz="0" w:space="0" w:color="auto"/>
      </w:divBdr>
    </w:div>
    <w:div w:id="789978398">
      <w:marLeft w:val="0"/>
      <w:marRight w:val="0"/>
      <w:marTop w:val="0"/>
      <w:marBottom w:val="0"/>
      <w:divBdr>
        <w:top w:val="none" w:sz="0" w:space="0" w:color="auto"/>
        <w:left w:val="none" w:sz="0" w:space="0" w:color="auto"/>
        <w:bottom w:val="none" w:sz="0" w:space="0" w:color="auto"/>
        <w:right w:val="none" w:sz="0" w:space="0" w:color="auto"/>
      </w:divBdr>
    </w:div>
    <w:div w:id="789978399">
      <w:marLeft w:val="0"/>
      <w:marRight w:val="0"/>
      <w:marTop w:val="0"/>
      <w:marBottom w:val="0"/>
      <w:divBdr>
        <w:top w:val="none" w:sz="0" w:space="0" w:color="auto"/>
        <w:left w:val="none" w:sz="0" w:space="0" w:color="auto"/>
        <w:bottom w:val="none" w:sz="0" w:space="0" w:color="auto"/>
        <w:right w:val="none" w:sz="0" w:space="0" w:color="auto"/>
      </w:divBdr>
    </w:div>
    <w:div w:id="789978400">
      <w:marLeft w:val="0"/>
      <w:marRight w:val="0"/>
      <w:marTop w:val="0"/>
      <w:marBottom w:val="0"/>
      <w:divBdr>
        <w:top w:val="none" w:sz="0" w:space="0" w:color="auto"/>
        <w:left w:val="none" w:sz="0" w:space="0" w:color="auto"/>
        <w:bottom w:val="none" w:sz="0" w:space="0" w:color="auto"/>
        <w:right w:val="none" w:sz="0" w:space="0" w:color="auto"/>
      </w:divBdr>
    </w:div>
    <w:div w:id="789978401">
      <w:marLeft w:val="0"/>
      <w:marRight w:val="0"/>
      <w:marTop w:val="0"/>
      <w:marBottom w:val="0"/>
      <w:divBdr>
        <w:top w:val="none" w:sz="0" w:space="0" w:color="auto"/>
        <w:left w:val="none" w:sz="0" w:space="0" w:color="auto"/>
        <w:bottom w:val="none" w:sz="0" w:space="0" w:color="auto"/>
        <w:right w:val="none" w:sz="0" w:space="0" w:color="auto"/>
      </w:divBdr>
    </w:div>
    <w:div w:id="789978402">
      <w:marLeft w:val="0"/>
      <w:marRight w:val="0"/>
      <w:marTop w:val="0"/>
      <w:marBottom w:val="0"/>
      <w:divBdr>
        <w:top w:val="none" w:sz="0" w:space="0" w:color="auto"/>
        <w:left w:val="none" w:sz="0" w:space="0" w:color="auto"/>
        <w:bottom w:val="none" w:sz="0" w:space="0" w:color="auto"/>
        <w:right w:val="none" w:sz="0" w:space="0" w:color="auto"/>
      </w:divBdr>
    </w:div>
    <w:div w:id="789978403">
      <w:marLeft w:val="0"/>
      <w:marRight w:val="0"/>
      <w:marTop w:val="0"/>
      <w:marBottom w:val="0"/>
      <w:divBdr>
        <w:top w:val="none" w:sz="0" w:space="0" w:color="auto"/>
        <w:left w:val="none" w:sz="0" w:space="0" w:color="auto"/>
        <w:bottom w:val="none" w:sz="0" w:space="0" w:color="auto"/>
        <w:right w:val="none" w:sz="0" w:space="0" w:color="auto"/>
      </w:divBdr>
    </w:div>
    <w:div w:id="789978404">
      <w:marLeft w:val="0"/>
      <w:marRight w:val="0"/>
      <w:marTop w:val="0"/>
      <w:marBottom w:val="0"/>
      <w:divBdr>
        <w:top w:val="none" w:sz="0" w:space="0" w:color="auto"/>
        <w:left w:val="none" w:sz="0" w:space="0" w:color="auto"/>
        <w:bottom w:val="none" w:sz="0" w:space="0" w:color="auto"/>
        <w:right w:val="none" w:sz="0" w:space="0" w:color="auto"/>
      </w:divBdr>
    </w:div>
    <w:div w:id="789978405">
      <w:marLeft w:val="0"/>
      <w:marRight w:val="0"/>
      <w:marTop w:val="0"/>
      <w:marBottom w:val="0"/>
      <w:divBdr>
        <w:top w:val="none" w:sz="0" w:space="0" w:color="auto"/>
        <w:left w:val="none" w:sz="0" w:space="0" w:color="auto"/>
        <w:bottom w:val="none" w:sz="0" w:space="0" w:color="auto"/>
        <w:right w:val="none" w:sz="0" w:space="0" w:color="auto"/>
      </w:divBdr>
    </w:div>
    <w:div w:id="789978406">
      <w:marLeft w:val="0"/>
      <w:marRight w:val="0"/>
      <w:marTop w:val="0"/>
      <w:marBottom w:val="0"/>
      <w:divBdr>
        <w:top w:val="none" w:sz="0" w:space="0" w:color="auto"/>
        <w:left w:val="none" w:sz="0" w:space="0" w:color="auto"/>
        <w:bottom w:val="none" w:sz="0" w:space="0" w:color="auto"/>
        <w:right w:val="none" w:sz="0" w:space="0" w:color="auto"/>
      </w:divBdr>
    </w:div>
    <w:div w:id="789978407">
      <w:marLeft w:val="0"/>
      <w:marRight w:val="0"/>
      <w:marTop w:val="0"/>
      <w:marBottom w:val="0"/>
      <w:divBdr>
        <w:top w:val="none" w:sz="0" w:space="0" w:color="auto"/>
        <w:left w:val="none" w:sz="0" w:space="0" w:color="auto"/>
        <w:bottom w:val="none" w:sz="0" w:space="0" w:color="auto"/>
        <w:right w:val="none" w:sz="0" w:space="0" w:color="auto"/>
      </w:divBdr>
    </w:div>
    <w:div w:id="789978408">
      <w:marLeft w:val="0"/>
      <w:marRight w:val="0"/>
      <w:marTop w:val="0"/>
      <w:marBottom w:val="0"/>
      <w:divBdr>
        <w:top w:val="none" w:sz="0" w:space="0" w:color="auto"/>
        <w:left w:val="none" w:sz="0" w:space="0" w:color="auto"/>
        <w:bottom w:val="none" w:sz="0" w:space="0" w:color="auto"/>
        <w:right w:val="none" w:sz="0" w:space="0" w:color="auto"/>
      </w:divBdr>
    </w:div>
    <w:div w:id="789978409">
      <w:marLeft w:val="0"/>
      <w:marRight w:val="0"/>
      <w:marTop w:val="0"/>
      <w:marBottom w:val="0"/>
      <w:divBdr>
        <w:top w:val="none" w:sz="0" w:space="0" w:color="auto"/>
        <w:left w:val="none" w:sz="0" w:space="0" w:color="auto"/>
        <w:bottom w:val="none" w:sz="0" w:space="0" w:color="auto"/>
        <w:right w:val="none" w:sz="0" w:space="0" w:color="auto"/>
      </w:divBdr>
    </w:div>
    <w:div w:id="789978410">
      <w:marLeft w:val="0"/>
      <w:marRight w:val="0"/>
      <w:marTop w:val="0"/>
      <w:marBottom w:val="0"/>
      <w:divBdr>
        <w:top w:val="none" w:sz="0" w:space="0" w:color="auto"/>
        <w:left w:val="none" w:sz="0" w:space="0" w:color="auto"/>
        <w:bottom w:val="none" w:sz="0" w:space="0" w:color="auto"/>
        <w:right w:val="none" w:sz="0" w:space="0" w:color="auto"/>
      </w:divBdr>
    </w:div>
    <w:div w:id="789978411">
      <w:marLeft w:val="0"/>
      <w:marRight w:val="0"/>
      <w:marTop w:val="0"/>
      <w:marBottom w:val="0"/>
      <w:divBdr>
        <w:top w:val="none" w:sz="0" w:space="0" w:color="auto"/>
        <w:left w:val="none" w:sz="0" w:space="0" w:color="auto"/>
        <w:bottom w:val="none" w:sz="0" w:space="0" w:color="auto"/>
        <w:right w:val="none" w:sz="0" w:space="0" w:color="auto"/>
      </w:divBdr>
    </w:div>
    <w:div w:id="789978412">
      <w:marLeft w:val="0"/>
      <w:marRight w:val="0"/>
      <w:marTop w:val="0"/>
      <w:marBottom w:val="0"/>
      <w:divBdr>
        <w:top w:val="none" w:sz="0" w:space="0" w:color="auto"/>
        <w:left w:val="none" w:sz="0" w:space="0" w:color="auto"/>
        <w:bottom w:val="none" w:sz="0" w:space="0" w:color="auto"/>
        <w:right w:val="none" w:sz="0" w:space="0" w:color="auto"/>
      </w:divBdr>
    </w:div>
    <w:div w:id="789978413">
      <w:marLeft w:val="0"/>
      <w:marRight w:val="0"/>
      <w:marTop w:val="0"/>
      <w:marBottom w:val="0"/>
      <w:divBdr>
        <w:top w:val="none" w:sz="0" w:space="0" w:color="auto"/>
        <w:left w:val="none" w:sz="0" w:space="0" w:color="auto"/>
        <w:bottom w:val="none" w:sz="0" w:space="0" w:color="auto"/>
        <w:right w:val="none" w:sz="0" w:space="0" w:color="auto"/>
      </w:divBdr>
    </w:div>
    <w:div w:id="789978414">
      <w:marLeft w:val="0"/>
      <w:marRight w:val="0"/>
      <w:marTop w:val="0"/>
      <w:marBottom w:val="0"/>
      <w:divBdr>
        <w:top w:val="none" w:sz="0" w:space="0" w:color="auto"/>
        <w:left w:val="none" w:sz="0" w:space="0" w:color="auto"/>
        <w:bottom w:val="none" w:sz="0" w:space="0" w:color="auto"/>
        <w:right w:val="none" w:sz="0" w:space="0" w:color="auto"/>
      </w:divBdr>
    </w:div>
    <w:div w:id="789978415">
      <w:marLeft w:val="0"/>
      <w:marRight w:val="0"/>
      <w:marTop w:val="0"/>
      <w:marBottom w:val="0"/>
      <w:divBdr>
        <w:top w:val="none" w:sz="0" w:space="0" w:color="auto"/>
        <w:left w:val="none" w:sz="0" w:space="0" w:color="auto"/>
        <w:bottom w:val="none" w:sz="0" w:space="0" w:color="auto"/>
        <w:right w:val="none" w:sz="0" w:space="0" w:color="auto"/>
      </w:divBdr>
    </w:div>
    <w:div w:id="789978416">
      <w:marLeft w:val="0"/>
      <w:marRight w:val="0"/>
      <w:marTop w:val="0"/>
      <w:marBottom w:val="0"/>
      <w:divBdr>
        <w:top w:val="none" w:sz="0" w:space="0" w:color="auto"/>
        <w:left w:val="none" w:sz="0" w:space="0" w:color="auto"/>
        <w:bottom w:val="none" w:sz="0" w:space="0" w:color="auto"/>
        <w:right w:val="none" w:sz="0" w:space="0" w:color="auto"/>
      </w:divBdr>
    </w:div>
    <w:div w:id="789978417">
      <w:marLeft w:val="0"/>
      <w:marRight w:val="0"/>
      <w:marTop w:val="0"/>
      <w:marBottom w:val="0"/>
      <w:divBdr>
        <w:top w:val="none" w:sz="0" w:space="0" w:color="auto"/>
        <w:left w:val="none" w:sz="0" w:space="0" w:color="auto"/>
        <w:bottom w:val="none" w:sz="0" w:space="0" w:color="auto"/>
        <w:right w:val="none" w:sz="0" w:space="0" w:color="auto"/>
      </w:divBdr>
    </w:div>
    <w:div w:id="789978418">
      <w:marLeft w:val="0"/>
      <w:marRight w:val="0"/>
      <w:marTop w:val="0"/>
      <w:marBottom w:val="0"/>
      <w:divBdr>
        <w:top w:val="none" w:sz="0" w:space="0" w:color="auto"/>
        <w:left w:val="none" w:sz="0" w:space="0" w:color="auto"/>
        <w:bottom w:val="none" w:sz="0" w:space="0" w:color="auto"/>
        <w:right w:val="none" w:sz="0" w:space="0" w:color="auto"/>
      </w:divBdr>
    </w:div>
    <w:div w:id="789978419">
      <w:marLeft w:val="0"/>
      <w:marRight w:val="0"/>
      <w:marTop w:val="0"/>
      <w:marBottom w:val="0"/>
      <w:divBdr>
        <w:top w:val="none" w:sz="0" w:space="0" w:color="auto"/>
        <w:left w:val="none" w:sz="0" w:space="0" w:color="auto"/>
        <w:bottom w:val="none" w:sz="0" w:space="0" w:color="auto"/>
        <w:right w:val="none" w:sz="0" w:space="0" w:color="auto"/>
      </w:divBdr>
    </w:div>
    <w:div w:id="789978420">
      <w:marLeft w:val="0"/>
      <w:marRight w:val="0"/>
      <w:marTop w:val="0"/>
      <w:marBottom w:val="0"/>
      <w:divBdr>
        <w:top w:val="none" w:sz="0" w:space="0" w:color="auto"/>
        <w:left w:val="none" w:sz="0" w:space="0" w:color="auto"/>
        <w:bottom w:val="none" w:sz="0" w:space="0" w:color="auto"/>
        <w:right w:val="none" w:sz="0" w:space="0" w:color="auto"/>
      </w:divBdr>
    </w:div>
    <w:div w:id="789978421">
      <w:marLeft w:val="0"/>
      <w:marRight w:val="0"/>
      <w:marTop w:val="0"/>
      <w:marBottom w:val="0"/>
      <w:divBdr>
        <w:top w:val="none" w:sz="0" w:space="0" w:color="auto"/>
        <w:left w:val="none" w:sz="0" w:space="0" w:color="auto"/>
        <w:bottom w:val="none" w:sz="0" w:space="0" w:color="auto"/>
        <w:right w:val="none" w:sz="0" w:space="0" w:color="auto"/>
      </w:divBdr>
    </w:div>
    <w:div w:id="789978422">
      <w:marLeft w:val="0"/>
      <w:marRight w:val="0"/>
      <w:marTop w:val="0"/>
      <w:marBottom w:val="0"/>
      <w:divBdr>
        <w:top w:val="none" w:sz="0" w:space="0" w:color="auto"/>
        <w:left w:val="none" w:sz="0" w:space="0" w:color="auto"/>
        <w:bottom w:val="none" w:sz="0" w:space="0" w:color="auto"/>
        <w:right w:val="none" w:sz="0" w:space="0" w:color="auto"/>
      </w:divBdr>
    </w:div>
    <w:div w:id="789978423">
      <w:marLeft w:val="0"/>
      <w:marRight w:val="0"/>
      <w:marTop w:val="0"/>
      <w:marBottom w:val="0"/>
      <w:divBdr>
        <w:top w:val="none" w:sz="0" w:space="0" w:color="auto"/>
        <w:left w:val="none" w:sz="0" w:space="0" w:color="auto"/>
        <w:bottom w:val="none" w:sz="0" w:space="0" w:color="auto"/>
        <w:right w:val="none" w:sz="0" w:space="0" w:color="auto"/>
      </w:divBdr>
    </w:div>
    <w:div w:id="789978424">
      <w:marLeft w:val="0"/>
      <w:marRight w:val="0"/>
      <w:marTop w:val="0"/>
      <w:marBottom w:val="0"/>
      <w:divBdr>
        <w:top w:val="none" w:sz="0" w:space="0" w:color="auto"/>
        <w:left w:val="none" w:sz="0" w:space="0" w:color="auto"/>
        <w:bottom w:val="none" w:sz="0" w:space="0" w:color="auto"/>
        <w:right w:val="none" w:sz="0" w:space="0" w:color="auto"/>
      </w:divBdr>
    </w:div>
    <w:div w:id="789978425">
      <w:marLeft w:val="0"/>
      <w:marRight w:val="0"/>
      <w:marTop w:val="0"/>
      <w:marBottom w:val="0"/>
      <w:divBdr>
        <w:top w:val="none" w:sz="0" w:space="0" w:color="auto"/>
        <w:left w:val="none" w:sz="0" w:space="0" w:color="auto"/>
        <w:bottom w:val="none" w:sz="0" w:space="0" w:color="auto"/>
        <w:right w:val="none" w:sz="0" w:space="0" w:color="auto"/>
      </w:divBdr>
    </w:div>
    <w:div w:id="789978426">
      <w:marLeft w:val="0"/>
      <w:marRight w:val="0"/>
      <w:marTop w:val="0"/>
      <w:marBottom w:val="0"/>
      <w:divBdr>
        <w:top w:val="none" w:sz="0" w:space="0" w:color="auto"/>
        <w:left w:val="none" w:sz="0" w:space="0" w:color="auto"/>
        <w:bottom w:val="none" w:sz="0" w:space="0" w:color="auto"/>
        <w:right w:val="none" w:sz="0" w:space="0" w:color="auto"/>
      </w:divBdr>
    </w:div>
    <w:div w:id="789978427">
      <w:marLeft w:val="0"/>
      <w:marRight w:val="0"/>
      <w:marTop w:val="0"/>
      <w:marBottom w:val="0"/>
      <w:divBdr>
        <w:top w:val="none" w:sz="0" w:space="0" w:color="auto"/>
        <w:left w:val="none" w:sz="0" w:space="0" w:color="auto"/>
        <w:bottom w:val="none" w:sz="0" w:space="0" w:color="auto"/>
        <w:right w:val="none" w:sz="0" w:space="0" w:color="auto"/>
      </w:divBdr>
    </w:div>
    <w:div w:id="789978428">
      <w:marLeft w:val="0"/>
      <w:marRight w:val="0"/>
      <w:marTop w:val="0"/>
      <w:marBottom w:val="0"/>
      <w:divBdr>
        <w:top w:val="none" w:sz="0" w:space="0" w:color="auto"/>
        <w:left w:val="none" w:sz="0" w:space="0" w:color="auto"/>
        <w:bottom w:val="none" w:sz="0" w:space="0" w:color="auto"/>
        <w:right w:val="none" w:sz="0" w:space="0" w:color="auto"/>
      </w:divBdr>
    </w:div>
    <w:div w:id="789978429">
      <w:marLeft w:val="0"/>
      <w:marRight w:val="0"/>
      <w:marTop w:val="0"/>
      <w:marBottom w:val="0"/>
      <w:divBdr>
        <w:top w:val="none" w:sz="0" w:space="0" w:color="auto"/>
        <w:left w:val="none" w:sz="0" w:space="0" w:color="auto"/>
        <w:bottom w:val="none" w:sz="0" w:space="0" w:color="auto"/>
        <w:right w:val="none" w:sz="0" w:space="0" w:color="auto"/>
      </w:divBdr>
    </w:div>
    <w:div w:id="789978430">
      <w:marLeft w:val="0"/>
      <w:marRight w:val="0"/>
      <w:marTop w:val="0"/>
      <w:marBottom w:val="0"/>
      <w:divBdr>
        <w:top w:val="none" w:sz="0" w:space="0" w:color="auto"/>
        <w:left w:val="none" w:sz="0" w:space="0" w:color="auto"/>
        <w:bottom w:val="none" w:sz="0" w:space="0" w:color="auto"/>
        <w:right w:val="none" w:sz="0" w:space="0" w:color="auto"/>
      </w:divBdr>
    </w:div>
    <w:div w:id="789978431">
      <w:marLeft w:val="0"/>
      <w:marRight w:val="0"/>
      <w:marTop w:val="0"/>
      <w:marBottom w:val="0"/>
      <w:divBdr>
        <w:top w:val="none" w:sz="0" w:space="0" w:color="auto"/>
        <w:left w:val="none" w:sz="0" w:space="0" w:color="auto"/>
        <w:bottom w:val="none" w:sz="0" w:space="0" w:color="auto"/>
        <w:right w:val="none" w:sz="0" w:space="0" w:color="auto"/>
      </w:divBdr>
    </w:div>
    <w:div w:id="789978432">
      <w:marLeft w:val="0"/>
      <w:marRight w:val="0"/>
      <w:marTop w:val="0"/>
      <w:marBottom w:val="0"/>
      <w:divBdr>
        <w:top w:val="none" w:sz="0" w:space="0" w:color="auto"/>
        <w:left w:val="none" w:sz="0" w:space="0" w:color="auto"/>
        <w:bottom w:val="none" w:sz="0" w:space="0" w:color="auto"/>
        <w:right w:val="none" w:sz="0" w:space="0" w:color="auto"/>
      </w:divBdr>
    </w:div>
    <w:div w:id="789978433">
      <w:marLeft w:val="0"/>
      <w:marRight w:val="0"/>
      <w:marTop w:val="0"/>
      <w:marBottom w:val="0"/>
      <w:divBdr>
        <w:top w:val="none" w:sz="0" w:space="0" w:color="auto"/>
        <w:left w:val="none" w:sz="0" w:space="0" w:color="auto"/>
        <w:bottom w:val="none" w:sz="0" w:space="0" w:color="auto"/>
        <w:right w:val="none" w:sz="0" w:space="0" w:color="auto"/>
      </w:divBdr>
    </w:div>
    <w:div w:id="789978434">
      <w:marLeft w:val="0"/>
      <w:marRight w:val="0"/>
      <w:marTop w:val="0"/>
      <w:marBottom w:val="0"/>
      <w:divBdr>
        <w:top w:val="none" w:sz="0" w:space="0" w:color="auto"/>
        <w:left w:val="none" w:sz="0" w:space="0" w:color="auto"/>
        <w:bottom w:val="none" w:sz="0" w:space="0" w:color="auto"/>
        <w:right w:val="none" w:sz="0" w:space="0" w:color="auto"/>
      </w:divBdr>
    </w:div>
    <w:div w:id="789978435">
      <w:marLeft w:val="0"/>
      <w:marRight w:val="0"/>
      <w:marTop w:val="0"/>
      <w:marBottom w:val="0"/>
      <w:divBdr>
        <w:top w:val="none" w:sz="0" w:space="0" w:color="auto"/>
        <w:left w:val="none" w:sz="0" w:space="0" w:color="auto"/>
        <w:bottom w:val="none" w:sz="0" w:space="0" w:color="auto"/>
        <w:right w:val="none" w:sz="0" w:space="0" w:color="auto"/>
      </w:divBdr>
    </w:div>
    <w:div w:id="789978436">
      <w:marLeft w:val="0"/>
      <w:marRight w:val="0"/>
      <w:marTop w:val="0"/>
      <w:marBottom w:val="0"/>
      <w:divBdr>
        <w:top w:val="none" w:sz="0" w:space="0" w:color="auto"/>
        <w:left w:val="none" w:sz="0" w:space="0" w:color="auto"/>
        <w:bottom w:val="none" w:sz="0" w:space="0" w:color="auto"/>
        <w:right w:val="none" w:sz="0" w:space="0" w:color="auto"/>
      </w:divBdr>
    </w:div>
    <w:div w:id="789978437">
      <w:marLeft w:val="0"/>
      <w:marRight w:val="0"/>
      <w:marTop w:val="0"/>
      <w:marBottom w:val="0"/>
      <w:divBdr>
        <w:top w:val="none" w:sz="0" w:space="0" w:color="auto"/>
        <w:left w:val="none" w:sz="0" w:space="0" w:color="auto"/>
        <w:bottom w:val="none" w:sz="0" w:space="0" w:color="auto"/>
        <w:right w:val="none" w:sz="0" w:space="0" w:color="auto"/>
      </w:divBdr>
    </w:div>
    <w:div w:id="789978438">
      <w:marLeft w:val="0"/>
      <w:marRight w:val="0"/>
      <w:marTop w:val="0"/>
      <w:marBottom w:val="0"/>
      <w:divBdr>
        <w:top w:val="none" w:sz="0" w:space="0" w:color="auto"/>
        <w:left w:val="none" w:sz="0" w:space="0" w:color="auto"/>
        <w:bottom w:val="none" w:sz="0" w:space="0" w:color="auto"/>
        <w:right w:val="none" w:sz="0" w:space="0" w:color="auto"/>
      </w:divBdr>
    </w:div>
    <w:div w:id="789978439">
      <w:marLeft w:val="0"/>
      <w:marRight w:val="0"/>
      <w:marTop w:val="0"/>
      <w:marBottom w:val="0"/>
      <w:divBdr>
        <w:top w:val="none" w:sz="0" w:space="0" w:color="auto"/>
        <w:left w:val="none" w:sz="0" w:space="0" w:color="auto"/>
        <w:bottom w:val="none" w:sz="0" w:space="0" w:color="auto"/>
        <w:right w:val="none" w:sz="0" w:space="0" w:color="auto"/>
      </w:divBdr>
    </w:div>
    <w:div w:id="789978440">
      <w:marLeft w:val="0"/>
      <w:marRight w:val="0"/>
      <w:marTop w:val="0"/>
      <w:marBottom w:val="0"/>
      <w:divBdr>
        <w:top w:val="none" w:sz="0" w:space="0" w:color="auto"/>
        <w:left w:val="none" w:sz="0" w:space="0" w:color="auto"/>
        <w:bottom w:val="none" w:sz="0" w:space="0" w:color="auto"/>
        <w:right w:val="none" w:sz="0" w:space="0" w:color="auto"/>
      </w:divBdr>
    </w:div>
    <w:div w:id="789978441">
      <w:marLeft w:val="0"/>
      <w:marRight w:val="0"/>
      <w:marTop w:val="0"/>
      <w:marBottom w:val="0"/>
      <w:divBdr>
        <w:top w:val="none" w:sz="0" w:space="0" w:color="auto"/>
        <w:left w:val="none" w:sz="0" w:space="0" w:color="auto"/>
        <w:bottom w:val="none" w:sz="0" w:space="0" w:color="auto"/>
        <w:right w:val="none" w:sz="0" w:space="0" w:color="auto"/>
      </w:divBdr>
    </w:div>
    <w:div w:id="789978442">
      <w:marLeft w:val="0"/>
      <w:marRight w:val="0"/>
      <w:marTop w:val="0"/>
      <w:marBottom w:val="0"/>
      <w:divBdr>
        <w:top w:val="none" w:sz="0" w:space="0" w:color="auto"/>
        <w:left w:val="none" w:sz="0" w:space="0" w:color="auto"/>
        <w:bottom w:val="none" w:sz="0" w:space="0" w:color="auto"/>
        <w:right w:val="none" w:sz="0" w:space="0" w:color="auto"/>
      </w:divBdr>
    </w:div>
    <w:div w:id="789978443">
      <w:marLeft w:val="0"/>
      <w:marRight w:val="0"/>
      <w:marTop w:val="0"/>
      <w:marBottom w:val="0"/>
      <w:divBdr>
        <w:top w:val="none" w:sz="0" w:space="0" w:color="auto"/>
        <w:left w:val="none" w:sz="0" w:space="0" w:color="auto"/>
        <w:bottom w:val="none" w:sz="0" w:space="0" w:color="auto"/>
        <w:right w:val="none" w:sz="0" w:space="0" w:color="auto"/>
      </w:divBdr>
    </w:div>
    <w:div w:id="789978444">
      <w:marLeft w:val="0"/>
      <w:marRight w:val="0"/>
      <w:marTop w:val="0"/>
      <w:marBottom w:val="0"/>
      <w:divBdr>
        <w:top w:val="none" w:sz="0" w:space="0" w:color="auto"/>
        <w:left w:val="none" w:sz="0" w:space="0" w:color="auto"/>
        <w:bottom w:val="none" w:sz="0" w:space="0" w:color="auto"/>
        <w:right w:val="none" w:sz="0" w:space="0" w:color="auto"/>
      </w:divBdr>
    </w:div>
    <w:div w:id="789978445">
      <w:marLeft w:val="0"/>
      <w:marRight w:val="0"/>
      <w:marTop w:val="0"/>
      <w:marBottom w:val="0"/>
      <w:divBdr>
        <w:top w:val="none" w:sz="0" w:space="0" w:color="auto"/>
        <w:left w:val="none" w:sz="0" w:space="0" w:color="auto"/>
        <w:bottom w:val="none" w:sz="0" w:space="0" w:color="auto"/>
        <w:right w:val="none" w:sz="0" w:space="0" w:color="auto"/>
      </w:divBdr>
    </w:div>
    <w:div w:id="789978446">
      <w:marLeft w:val="0"/>
      <w:marRight w:val="0"/>
      <w:marTop w:val="0"/>
      <w:marBottom w:val="0"/>
      <w:divBdr>
        <w:top w:val="none" w:sz="0" w:space="0" w:color="auto"/>
        <w:left w:val="none" w:sz="0" w:space="0" w:color="auto"/>
        <w:bottom w:val="none" w:sz="0" w:space="0" w:color="auto"/>
        <w:right w:val="none" w:sz="0" w:space="0" w:color="auto"/>
      </w:divBdr>
    </w:div>
    <w:div w:id="789978447">
      <w:marLeft w:val="0"/>
      <w:marRight w:val="0"/>
      <w:marTop w:val="0"/>
      <w:marBottom w:val="0"/>
      <w:divBdr>
        <w:top w:val="none" w:sz="0" w:space="0" w:color="auto"/>
        <w:left w:val="none" w:sz="0" w:space="0" w:color="auto"/>
        <w:bottom w:val="none" w:sz="0" w:space="0" w:color="auto"/>
        <w:right w:val="none" w:sz="0" w:space="0" w:color="auto"/>
      </w:divBdr>
    </w:div>
    <w:div w:id="789978448">
      <w:marLeft w:val="0"/>
      <w:marRight w:val="0"/>
      <w:marTop w:val="0"/>
      <w:marBottom w:val="0"/>
      <w:divBdr>
        <w:top w:val="none" w:sz="0" w:space="0" w:color="auto"/>
        <w:left w:val="none" w:sz="0" w:space="0" w:color="auto"/>
        <w:bottom w:val="none" w:sz="0" w:space="0" w:color="auto"/>
        <w:right w:val="none" w:sz="0" w:space="0" w:color="auto"/>
      </w:divBdr>
    </w:div>
    <w:div w:id="789978449">
      <w:marLeft w:val="0"/>
      <w:marRight w:val="0"/>
      <w:marTop w:val="0"/>
      <w:marBottom w:val="0"/>
      <w:divBdr>
        <w:top w:val="none" w:sz="0" w:space="0" w:color="auto"/>
        <w:left w:val="none" w:sz="0" w:space="0" w:color="auto"/>
        <w:bottom w:val="none" w:sz="0" w:space="0" w:color="auto"/>
        <w:right w:val="none" w:sz="0" w:space="0" w:color="auto"/>
      </w:divBdr>
    </w:div>
    <w:div w:id="789978450">
      <w:marLeft w:val="0"/>
      <w:marRight w:val="0"/>
      <w:marTop w:val="0"/>
      <w:marBottom w:val="0"/>
      <w:divBdr>
        <w:top w:val="none" w:sz="0" w:space="0" w:color="auto"/>
        <w:left w:val="none" w:sz="0" w:space="0" w:color="auto"/>
        <w:bottom w:val="none" w:sz="0" w:space="0" w:color="auto"/>
        <w:right w:val="none" w:sz="0" w:space="0" w:color="auto"/>
      </w:divBdr>
    </w:div>
    <w:div w:id="789978451">
      <w:marLeft w:val="0"/>
      <w:marRight w:val="0"/>
      <w:marTop w:val="0"/>
      <w:marBottom w:val="0"/>
      <w:divBdr>
        <w:top w:val="none" w:sz="0" w:space="0" w:color="auto"/>
        <w:left w:val="none" w:sz="0" w:space="0" w:color="auto"/>
        <w:bottom w:val="none" w:sz="0" w:space="0" w:color="auto"/>
        <w:right w:val="none" w:sz="0" w:space="0" w:color="auto"/>
      </w:divBdr>
    </w:div>
    <w:div w:id="789978452">
      <w:marLeft w:val="0"/>
      <w:marRight w:val="0"/>
      <w:marTop w:val="0"/>
      <w:marBottom w:val="0"/>
      <w:divBdr>
        <w:top w:val="none" w:sz="0" w:space="0" w:color="auto"/>
        <w:left w:val="none" w:sz="0" w:space="0" w:color="auto"/>
        <w:bottom w:val="none" w:sz="0" w:space="0" w:color="auto"/>
        <w:right w:val="none" w:sz="0" w:space="0" w:color="auto"/>
      </w:divBdr>
    </w:div>
    <w:div w:id="789978453">
      <w:marLeft w:val="0"/>
      <w:marRight w:val="0"/>
      <w:marTop w:val="0"/>
      <w:marBottom w:val="0"/>
      <w:divBdr>
        <w:top w:val="none" w:sz="0" w:space="0" w:color="auto"/>
        <w:left w:val="none" w:sz="0" w:space="0" w:color="auto"/>
        <w:bottom w:val="none" w:sz="0" w:space="0" w:color="auto"/>
        <w:right w:val="none" w:sz="0" w:space="0" w:color="auto"/>
      </w:divBdr>
    </w:div>
    <w:div w:id="789978454">
      <w:marLeft w:val="0"/>
      <w:marRight w:val="0"/>
      <w:marTop w:val="0"/>
      <w:marBottom w:val="0"/>
      <w:divBdr>
        <w:top w:val="none" w:sz="0" w:space="0" w:color="auto"/>
        <w:left w:val="none" w:sz="0" w:space="0" w:color="auto"/>
        <w:bottom w:val="none" w:sz="0" w:space="0" w:color="auto"/>
        <w:right w:val="none" w:sz="0" w:space="0" w:color="auto"/>
      </w:divBdr>
    </w:div>
    <w:div w:id="789978455">
      <w:marLeft w:val="0"/>
      <w:marRight w:val="0"/>
      <w:marTop w:val="0"/>
      <w:marBottom w:val="0"/>
      <w:divBdr>
        <w:top w:val="none" w:sz="0" w:space="0" w:color="auto"/>
        <w:left w:val="none" w:sz="0" w:space="0" w:color="auto"/>
        <w:bottom w:val="none" w:sz="0" w:space="0" w:color="auto"/>
        <w:right w:val="none" w:sz="0" w:space="0" w:color="auto"/>
      </w:divBdr>
    </w:div>
    <w:div w:id="789978456">
      <w:marLeft w:val="0"/>
      <w:marRight w:val="0"/>
      <w:marTop w:val="0"/>
      <w:marBottom w:val="0"/>
      <w:divBdr>
        <w:top w:val="none" w:sz="0" w:space="0" w:color="auto"/>
        <w:left w:val="none" w:sz="0" w:space="0" w:color="auto"/>
        <w:bottom w:val="none" w:sz="0" w:space="0" w:color="auto"/>
        <w:right w:val="none" w:sz="0" w:space="0" w:color="auto"/>
      </w:divBdr>
    </w:div>
    <w:div w:id="789978457">
      <w:marLeft w:val="0"/>
      <w:marRight w:val="0"/>
      <w:marTop w:val="0"/>
      <w:marBottom w:val="0"/>
      <w:divBdr>
        <w:top w:val="none" w:sz="0" w:space="0" w:color="auto"/>
        <w:left w:val="none" w:sz="0" w:space="0" w:color="auto"/>
        <w:bottom w:val="none" w:sz="0" w:space="0" w:color="auto"/>
        <w:right w:val="none" w:sz="0" w:space="0" w:color="auto"/>
      </w:divBdr>
    </w:div>
    <w:div w:id="789978458">
      <w:marLeft w:val="0"/>
      <w:marRight w:val="0"/>
      <w:marTop w:val="0"/>
      <w:marBottom w:val="0"/>
      <w:divBdr>
        <w:top w:val="none" w:sz="0" w:space="0" w:color="auto"/>
        <w:left w:val="none" w:sz="0" w:space="0" w:color="auto"/>
        <w:bottom w:val="none" w:sz="0" w:space="0" w:color="auto"/>
        <w:right w:val="none" w:sz="0" w:space="0" w:color="auto"/>
      </w:divBdr>
    </w:div>
    <w:div w:id="789978459">
      <w:marLeft w:val="0"/>
      <w:marRight w:val="0"/>
      <w:marTop w:val="0"/>
      <w:marBottom w:val="0"/>
      <w:divBdr>
        <w:top w:val="none" w:sz="0" w:space="0" w:color="auto"/>
        <w:left w:val="none" w:sz="0" w:space="0" w:color="auto"/>
        <w:bottom w:val="none" w:sz="0" w:space="0" w:color="auto"/>
        <w:right w:val="none" w:sz="0" w:space="0" w:color="auto"/>
      </w:divBdr>
    </w:div>
    <w:div w:id="789978460">
      <w:marLeft w:val="0"/>
      <w:marRight w:val="0"/>
      <w:marTop w:val="0"/>
      <w:marBottom w:val="0"/>
      <w:divBdr>
        <w:top w:val="none" w:sz="0" w:space="0" w:color="auto"/>
        <w:left w:val="none" w:sz="0" w:space="0" w:color="auto"/>
        <w:bottom w:val="none" w:sz="0" w:space="0" w:color="auto"/>
        <w:right w:val="none" w:sz="0" w:space="0" w:color="auto"/>
      </w:divBdr>
    </w:div>
    <w:div w:id="789978461">
      <w:marLeft w:val="0"/>
      <w:marRight w:val="0"/>
      <w:marTop w:val="0"/>
      <w:marBottom w:val="0"/>
      <w:divBdr>
        <w:top w:val="none" w:sz="0" w:space="0" w:color="auto"/>
        <w:left w:val="none" w:sz="0" w:space="0" w:color="auto"/>
        <w:bottom w:val="none" w:sz="0" w:space="0" w:color="auto"/>
        <w:right w:val="none" w:sz="0" w:space="0" w:color="auto"/>
      </w:divBdr>
    </w:div>
    <w:div w:id="789978462">
      <w:marLeft w:val="0"/>
      <w:marRight w:val="0"/>
      <w:marTop w:val="0"/>
      <w:marBottom w:val="0"/>
      <w:divBdr>
        <w:top w:val="none" w:sz="0" w:space="0" w:color="auto"/>
        <w:left w:val="none" w:sz="0" w:space="0" w:color="auto"/>
        <w:bottom w:val="none" w:sz="0" w:space="0" w:color="auto"/>
        <w:right w:val="none" w:sz="0" w:space="0" w:color="auto"/>
      </w:divBdr>
    </w:div>
    <w:div w:id="789978463">
      <w:marLeft w:val="0"/>
      <w:marRight w:val="0"/>
      <w:marTop w:val="0"/>
      <w:marBottom w:val="0"/>
      <w:divBdr>
        <w:top w:val="none" w:sz="0" w:space="0" w:color="auto"/>
        <w:left w:val="none" w:sz="0" w:space="0" w:color="auto"/>
        <w:bottom w:val="none" w:sz="0" w:space="0" w:color="auto"/>
        <w:right w:val="none" w:sz="0" w:space="0" w:color="auto"/>
      </w:divBdr>
    </w:div>
    <w:div w:id="789978464">
      <w:marLeft w:val="0"/>
      <w:marRight w:val="0"/>
      <w:marTop w:val="0"/>
      <w:marBottom w:val="0"/>
      <w:divBdr>
        <w:top w:val="none" w:sz="0" w:space="0" w:color="auto"/>
        <w:left w:val="none" w:sz="0" w:space="0" w:color="auto"/>
        <w:bottom w:val="none" w:sz="0" w:space="0" w:color="auto"/>
        <w:right w:val="none" w:sz="0" w:space="0" w:color="auto"/>
      </w:divBdr>
    </w:div>
    <w:div w:id="789978465">
      <w:marLeft w:val="0"/>
      <w:marRight w:val="0"/>
      <w:marTop w:val="0"/>
      <w:marBottom w:val="0"/>
      <w:divBdr>
        <w:top w:val="none" w:sz="0" w:space="0" w:color="auto"/>
        <w:left w:val="none" w:sz="0" w:space="0" w:color="auto"/>
        <w:bottom w:val="none" w:sz="0" w:space="0" w:color="auto"/>
        <w:right w:val="none" w:sz="0" w:space="0" w:color="auto"/>
      </w:divBdr>
    </w:div>
    <w:div w:id="789978466">
      <w:marLeft w:val="0"/>
      <w:marRight w:val="0"/>
      <w:marTop w:val="0"/>
      <w:marBottom w:val="0"/>
      <w:divBdr>
        <w:top w:val="none" w:sz="0" w:space="0" w:color="auto"/>
        <w:left w:val="none" w:sz="0" w:space="0" w:color="auto"/>
        <w:bottom w:val="none" w:sz="0" w:space="0" w:color="auto"/>
        <w:right w:val="none" w:sz="0" w:space="0" w:color="auto"/>
      </w:divBdr>
    </w:div>
    <w:div w:id="789978467">
      <w:marLeft w:val="0"/>
      <w:marRight w:val="0"/>
      <w:marTop w:val="0"/>
      <w:marBottom w:val="0"/>
      <w:divBdr>
        <w:top w:val="none" w:sz="0" w:space="0" w:color="auto"/>
        <w:left w:val="none" w:sz="0" w:space="0" w:color="auto"/>
        <w:bottom w:val="none" w:sz="0" w:space="0" w:color="auto"/>
        <w:right w:val="none" w:sz="0" w:space="0" w:color="auto"/>
      </w:divBdr>
    </w:div>
    <w:div w:id="795757659">
      <w:bodyDiv w:val="1"/>
      <w:marLeft w:val="0"/>
      <w:marRight w:val="0"/>
      <w:marTop w:val="0"/>
      <w:marBottom w:val="0"/>
      <w:divBdr>
        <w:top w:val="none" w:sz="0" w:space="0" w:color="auto"/>
        <w:left w:val="none" w:sz="0" w:space="0" w:color="auto"/>
        <w:bottom w:val="none" w:sz="0" w:space="0" w:color="auto"/>
        <w:right w:val="none" w:sz="0" w:space="0" w:color="auto"/>
      </w:divBdr>
    </w:div>
    <w:div w:id="814880752">
      <w:bodyDiv w:val="1"/>
      <w:marLeft w:val="0"/>
      <w:marRight w:val="0"/>
      <w:marTop w:val="0"/>
      <w:marBottom w:val="0"/>
      <w:divBdr>
        <w:top w:val="none" w:sz="0" w:space="0" w:color="auto"/>
        <w:left w:val="none" w:sz="0" w:space="0" w:color="auto"/>
        <w:bottom w:val="none" w:sz="0" w:space="0" w:color="auto"/>
        <w:right w:val="none" w:sz="0" w:space="0" w:color="auto"/>
      </w:divBdr>
    </w:div>
    <w:div w:id="816804025">
      <w:bodyDiv w:val="1"/>
      <w:marLeft w:val="0"/>
      <w:marRight w:val="0"/>
      <w:marTop w:val="0"/>
      <w:marBottom w:val="0"/>
      <w:divBdr>
        <w:top w:val="none" w:sz="0" w:space="0" w:color="auto"/>
        <w:left w:val="none" w:sz="0" w:space="0" w:color="auto"/>
        <w:bottom w:val="none" w:sz="0" w:space="0" w:color="auto"/>
        <w:right w:val="none" w:sz="0" w:space="0" w:color="auto"/>
      </w:divBdr>
    </w:div>
    <w:div w:id="840506799">
      <w:bodyDiv w:val="1"/>
      <w:marLeft w:val="0"/>
      <w:marRight w:val="0"/>
      <w:marTop w:val="0"/>
      <w:marBottom w:val="0"/>
      <w:divBdr>
        <w:top w:val="none" w:sz="0" w:space="0" w:color="auto"/>
        <w:left w:val="none" w:sz="0" w:space="0" w:color="auto"/>
        <w:bottom w:val="none" w:sz="0" w:space="0" w:color="auto"/>
        <w:right w:val="none" w:sz="0" w:space="0" w:color="auto"/>
      </w:divBdr>
    </w:div>
    <w:div w:id="841511630">
      <w:bodyDiv w:val="1"/>
      <w:marLeft w:val="0"/>
      <w:marRight w:val="0"/>
      <w:marTop w:val="0"/>
      <w:marBottom w:val="0"/>
      <w:divBdr>
        <w:top w:val="none" w:sz="0" w:space="0" w:color="auto"/>
        <w:left w:val="none" w:sz="0" w:space="0" w:color="auto"/>
        <w:bottom w:val="none" w:sz="0" w:space="0" w:color="auto"/>
        <w:right w:val="none" w:sz="0" w:space="0" w:color="auto"/>
      </w:divBdr>
    </w:div>
    <w:div w:id="860320878">
      <w:bodyDiv w:val="1"/>
      <w:marLeft w:val="0"/>
      <w:marRight w:val="0"/>
      <w:marTop w:val="0"/>
      <w:marBottom w:val="0"/>
      <w:divBdr>
        <w:top w:val="none" w:sz="0" w:space="0" w:color="auto"/>
        <w:left w:val="none" w:sz="0" w:space="0" w:color="auto"/>
        <w:bottom w:val="none" w:sz="0" w:space="0" w:color="auto"/>
        <w:right w:val="none" w:sz="0" w:space="0" w:color="auto"/>
      </w:divBdr>
    </w:div>
    <w:div w:id="863788067">
      <w:bodyDiv w:val="1"/>
      <w:marLeft w:val="0"/>
      <w:marRight w:val="0"/>
      <w:marTop w:val="0"/>
      <w:marBottom w:val="0"/>
      <w:divBdr>
        <w:top w:val="none" w:sz="0" w:space="0" w:color="auto"/>
        <w:left w:val="none" w:sz="0" w:space="0" w:color="auto"/>
        <w:bottom w:val="none" w:sz="0" w:space="0" w:color="auto"/>
        <w:right w:val="none" w:sz="0" w:space="0" w:color="auto"/>
      </w:divBdr>
    </w:div>
    <w:div w:id="905456798">
      <w:bodyDiv w:val="1"/>
      <w:marLeft w:val="0"/>
      <w:marRight w:val="0"/>
      <w:marTop w:val="0"/>
      <w:marBottom w:val="0"/>
      <w:divBdr>
        <w:top w:val="none" w:sz="0" w:space="0" w:color="auto"/>
        <w:left w:val="none" w:sz="0" w:space="0" w:color="auto"/>
        <w:bottom w:val="none" w:sz="0" w:space="0" w:color="auto"/>
        <w:right w:val="none" w:sz="0" w:space="0" w:color="auto"/>
      </w:divBdr>
    </w:div>
    <w:div w:id="943420706">
      <w:bodyDiv w:val="1"/>
      <w:marLeft w:val="0"/>
      <w:marRight w:val="0"/>
      <w:marTop w:val="0"/>
      <w:marBottom w:val="0"/>
      <w:divBdr>
        <w:top w:val="none" w:sz="0" w:space="0" w:color="auto"/>
        <w:left w:val="none" w:sz="0" w:space="0" w:color="auto"/>
        <w:bottom w:val="none" w:sz="0" w:space="0" w:color="auto"/>
        <w:right w:val="none" w:sz="0" w:space="0" w:color="auto"/>
      </w:divBdr>
    </w:div>
    <w:div w:id="950010919">
      <w:bodyDiv w:val="1"/>
      <w:marLeft w:val="0"/>
      <w:marRight w:val="0"/>
      <w:marTop w:val="0"/>
      <w:marBottom w:val="0"/>
      <w:divBdr>
        <w:top w:val="none" w:sz="0" w:space="0" w:color="auto"/>
        <w:left w:val="none" w:sz="0" w:space="0" w:color="auto"/>
        <w:bottom w:val="none" w:sz="0" w:space="0" w:color="auto"/>
        <w:right w:val="none" w:sz="0" w:space="0" w:color="auto"/>
      </w:divBdr>
    </w:div>
    <w:div w:id="954796405">
      <w:bodyDiv w:val="1"/>
      <w:marLeft w:val="0"/>
      <w:marRight w:val="0"/>
      <w:marTop w:val="0"/>
      <w:marBottom w:val="0"/>
      <w:divBdr>
        <w:top w:val="none" w:sz="0" w:space="0" w:color="auto"/>
        <w:left w:val="none" w:sz="0" w:space="0" w:color="auto"/>
        <w:bottom w:val="none" w:sz="0" w:space="0" w:color="auto"/>
        <w:right w:val="none" w:sz="0" w:space="0" w:color="auto"/>
      </w:divBdr>
    </w:div>
    <w:div w:id="975910780">
      <w:bodyDiv w:val="1"/>
      <w:marLeft w:val="0"/>
      <w:marRight w:val="0"/>
      <w:marTop w:val="0"/>
      <w:marBottom w:val="0"/>
      <w:divBdr>
        <w:top w:val="none" w:sz="0" w:space="0" w:color="auto"/>
        <w:left w:val="none" w:sz="0" w:space="0" w:color="auto"/>
        <w:bottom w:val="none" w:sz="0" w:space="0" w:color="auto"/>
        <w:right w:val="none" w:sz="0" w:space="0" w:color="auto"/>
      </w:divBdr>
    </w:div>
    <w:div w:id="980883531">
      <w:bodyDiv w:val="1"/>
      <w:marLeft w:val="0"/>
      <w:marRight w:val="0"/>
      <w:marTop w:val="0"/>
      <w:marBottom w:val="0"/>
      <w:divBdr>
        <w:top w:val="none" w:sz="0" w:space="0" w:color="auto"/>
        <w:left w:val="none" w:sz="0" w:space="0" w:color="auto"/>
        <w:bottom w:val="none" w:sz="0" w:space="0" w:color="auto"/>
        <w:right w:val="none" w:sz="0" w:space="0" w:color="auto"/>
      </w:divBdr>
    </w:div>
    <w:div w:id="989481786">
      <w:bodyDiv w:val="1"/>
      <w:marLeft w:val="0"/>
      <w:marRight w:val="0"/>
      <w:marTop w:val="0"/>
      <w:marBottom w:val="0"/>
      <w:divBdr>
        <w:top w:val="none" w:sz="0" w:space="0" w:color="auto"/>
        <w:left w:val="none" w:sz="0" w:space="0" w:color="auto"/>
        <w:bottom w:val="none" w:sz="0" w:space="0" w:color="auto"/>
        <w:right w:val="none" w:sz="0" w:space="0" w:color="auto"/>
      </w:divBdr>
    </w:div>
    <w:div w:id="1004474552">
      <w:bodyDiv w:val="1"/>
      <w:marLeft w:val="0"/>
      <w:marRight w:val="0"/>
      <w:marTop w:val="0"/>
      <w:marBottom w:val="0"/>
      <w:divBdr>
        <w:top w:val="none" w:sz="0" w:space="0" w:color="auto"/>
        <w:left w:val="none" w:sz="0" w:space="0" w:color="auto"/>
        <w:bottom w:val="none" w:sz="0" w:space="0" w:color="auto"/>
        <w:right w:val="none" w:sz="0" w:space="0" w:color="auto"/>
      </w:divBdr>
    </w:div>
    <w:div w:id="1056049388">
      <w:bodyDiv w:val="1"/>
      <w:marLeft w:val="0"/>
      <w:marRight w:val="0"/>
      <w:marTop w:val="0"/>
      <w:marBottom w:val="0"/>
      <w:divBdr>
        <w:top w:val="none" w:sz="0" w:space="0" w:color="auto"/>
        <w:left w:val="none" w:sz="0" w:space="0" w:color="auto"/>
        <w:bottom w:val="none" w:sz="0" w:space="0" w:color="auto"/>
        <w:right w:val="none" w:sz="0" w:space="0" w:color="auto"/>
      </w:divBdr>
    </w:div>
    <w:div w:id="1062564905">
      <w:bodyDiv w:val="1"/>
      <w:marLeft w:val="0"/>
      <w:marRight w:val="0"/>
      <w:marTop w:val="0"/>
      <w:marBottom w:val="0"/>
      <w:divBdr>
        <w:top w:val="none" w:sz="0" w:space="0" w:color="auto"/>
        <w:left w:val="none" w:sz="0" w:space="0" w:color="auto"/>
        <w:bottom w:val="none" w:sz="0" w:space="0" w:color="auto"/>
        <w:right w:val="none" w:sz="0" w:space="0" w:color="auto"/>
      </w:divBdr>
    </w:div>
    <w:div w:id="1183520987">
      <w:bodyDiv w:val="1"/>
      <w:marLeft w:val="0"/>
      <w:marRight w:val="0"/>
      <w:marTop w:val="0"/>
      <w:marBottom w:val="0"/>
      <w:divBdr>
        <w:top w:val="none" w:sz="0" w:space="0" w:color="auto"/>
        <w:left w:val="none" w:sz="0" w:space="0" w:color="auto"/>
        <w:bottom w:val="none" w:sz="0" w:space="0" w:color="auto"/>
        <w:right w:val="none" w:sz="0" w:space="0" w:color="auto"/>
      </w:divBdr>
    </w:div>
    <w:div w:id="1213075025">
      <w:bodyDiv w:val="1"/>
      <w:marLeft w:val="0"/>
      <w:marRight w:val="0"/>
      <w:marTop w:val="0"/>
      <w:marBottom w:val="0"/>
      <w:divBdr>
        <w:top w:val="none" w:sz="0" w:space="0" w:color="auto"/>
        <w:left w:val="none" w:sz="0" w:space="0" w:color="auto"/>
        <w:bottom w:val="none" w:sz="0" w:space="0" w:color="auto"/>
        <w:right w:val="none" w:sz="0" w:space="0" w:color="auto"/>
      </w:divBdr>
    </w:div>
    <w:div w:id="1214148685">
      <w:bodyDiv w:val="1"/>
      <w:marLeft w:val="0"/>
      <w:marRight w:val="0"/>
      <w:marTop w:val="0"/>
      <w:marBottom w:val="0"/>
      <w:divBdr>
        <w:top w:val="none" w:sz="0" w:space="0" w:color="auto"/>
        <w:left w:val="none" w:sz="0" w:space="0" w:color="auto"/>
        <w:bottom w:val="none" w:sz="0" w:space="0" w:color="auto"/>
        <w:right w:val="none" w:sz="0" w:space="0" w:color="auto"/>
      </w:divBdr>
    </w:div>
    <w:div w:id="1223516784">
      <w:bodyDiv w:val="1"/>
      <w:marLeft w:val="0"/>
      <w:marRight w:val="0"/>
      <w:marTop w:val="0"/>
      <w:marBottom w:val="0"/>
      <w:divBdr>
        <w:top w:val="none" w:sz="0" w:space="0" w:color="auto"/>
        <w:left w:val="none" w:sz="0" w:space="0" w:color="auto"/>
        <w:bottom w:val="none" w:sz="0" w:space="0" w:color="auto"/>
        <w:right w:val="none" w:sz="0" w:space="0" w:color="auto"/>
      </w:divBdr>
    </w:div>
    <w:div w:id="1230384266">
      <w:bodyDiv w:val="1"/>
      <w:marLeft w:val="0"/>
      <w:marRight w:val="0"/>
      <w:marTop w:val="0"/>
      <w:marBottom w:val="0"/>
      <w:divBdr>
        <w:top w:val="none" w:sz="0" w:space="0" w:color="auto"/>
        <w:left w:val="none" w:sz="0" w:space="0" w:color="auto"/>
        <w:bottom w:val="none" w:sz="0" w:space="0" w:color="auto"/>
        <w:right w:val="none" w:sz="0" w:space="0" w:color="auto"/>
      </w:divBdr>
    </w:div>
    <w:div w:id="1233662563">
      <w:bodyDiv w:val="1"/>
      <w:marLeft w:val="0"/>
      <w:marRight w:val="0"/>
      <w:marTop w:val="0"/>
      <w:marBottom w:val="0"/>
      <w:divBdr>
        <w:top w:val="none" w:sz="0" w:space="0" w:color="auto"/>
        <w:left w:val="none" w:sz="0" w:space="0" w:color="auto"/>
        <w:bottom w:val="none" w:sz="0" w:space="0" w:color="auto"/>
        <w:right w:val="none" w:sz="0" w:space="0" w:color="auto"/>
      </w:divBdr>
    </w:div>
    <w:div w:id="1255699842">
      <w:bodyDiv w:val="1"/>
      <w:marLeft w:val="0"/>
      <w:marRight w:val="0"/>
      <w:marTop w:val="0"/>
      <w:marBottom w:val="0"/>
      <w:divBdr>
        <w:top w:val="none" w:sz="0" w:space="0" w:color="auto"/>
        <w:left w:val="none" w:sz="0" w:space="0" w:color="auto"/>
        <w:bottom w:val="none" w:sz="0" w:space="0" w:color="auto"/>
        <w:right w:val="none" w:sz="0" w:space="0" w:color="auto"/>
      </w:divBdr>
    </w:div>
    <w:div w:id="1264651650">
      <w:bodyDiv w:val="1"/>
      <w:marLeft w:val="0"/>
      <w:marRight w:val="0"/>
      <w:marTop w:val="0"/>
      <w:marBottom w:val="0"/>
      <w:divBdr>
        <w:top w:val="none" w:sz="0" w:space="0" w:color="auto"/>
        <w:left w:val="none" w:sz="0" w:space="0" w:color="auto"/>
        <w:bottom w:val="none" w:sz="0" w:space="0" w:color="auto"/>
        <w:right w:val="none" w:sz="0" w:space="0" w:color="auto"/>
      </w:divBdr>
    </w:div>
    <w:div w:id="1331058562">
      <w:bodyDiv w:val="1"/>
      <w:marLeft w:val="0"/>
      <w:marRight w:val="0"/>
      <w:marTop w:val="0"/>
      <w:marBottom w:val="0"/>
      <w:divBdr>
        <w:top w:val="none" w:sz="0" w:space="0" w:color="auto"/>
        <w:left w:val="none" w:sz="0" w:space="0" w:color="auto"/>
        <w:bottom w:val="none" w:sz="0" w:space="0" w:color="auto"/>
        <w:right w:val="none" w:sz="0" w:space="0" w:color="auto"/>
      </w:divBdr>
    </w:div>
    <w:div w:id="1344865989">
      <w:bodyDiv w:val="1"/>
      <w:marLeft w:val="0"/>
      <w:marRight w:val="0"/>
      <w:marTop w:val="0"/>
      <w:marBottom w:val="0"/>
      <w:divBdr>
        <w:top w:val="none" w:sz="0" w:space="0" w:color="auto"/>
        <w:left w:val="none" w:sz="0" w:space="0" w:color="auto"/>
        <w:bottom w:val="none" w:sz="0" w:space="0" w:color="auto"/>
        <w:right w:val="none" w:sz="0" w:space="0" w:color="auto"/>
      </w:divBdr>
    </w:div>
    <w:div w:id="1383098536">
      <w:bodyDiv w:val="1"/>
      <w:marLeft w:val="0"/>
      <w:marRight w:val="0"/>
      <w:marTop w:val="0"/>
      <w:marBottom w:val="0"/>
      <w:divBdr>
        <w:top w:val="none" w:sz="0" w:space="0" w:color="auto"/>
        <w:left w:val="none" w:sz="0" w:space="0" w:color="auto"/>
        <w:bottom w:val="none" w:sz="0" w:space="0" w:color="auto"/>
        <w:right w:val="none" w:sz="0" w:space="0" w:color="auto"/>
      </w:divBdr>
    </w:div>
    <w:div w:id="1452359703">
      <w:bodyDiv w:val="1"/>
      <w:marLeft w:val="0"/>
      <w:marRight w:val="0"/>
      <w:marTop w:val="0"/>
      <w:marBottom w:val="0"/>
      <w:divBdr>
        <w:top w:val="none" w:sz="0" w:space="0" w:color="auto"/>
        <w:left w:val="none" w:sz="0" w:space="0" w:color="auto"/>
        <w:bottom w:val="none" w:sz="0" w:space="0" w:color="auto"/>
        <w:right w:val="none" w:sz="0" w:space="0" w:color="auto"/>
      </w:divBdr>
    </w:div>
    <w:div w:id="1461997288">
      <w:bodyDiv w:val="1"/>
      <w:marLeft w:val="0"/>
      <w:marRight w:val="0"/>
      <w:marTop w:val="0"/>
      <w:marBottom w:val="0"/>
      <w:divBdr>
        <w:top w:val="none" w:sz="0" w:space="0" w:color="auto"/>
        <w:left w:val="none" w:sz="0" w:space="0" w:color="auto"/>
        <w:bottom w:val="none" w:sz="0" w:space="0" w:color="auto"/>
        <w:right w:val="none" w:sz="0" w:space="0" w:color="auto"/>
      </w:divBdr>
    </w:div>
    <w:div w:id="1479565532">
      <w:bodyDiv w:val="1"/>
      <w:marLeft w:val="0"/>
      <w:marRight w:val="0"/>
      <w:marTop w:val="0"/>
      <w:marBottom w:val="0"/>
      <w:divBdr>
        <w:top w:val="none" w:sz="0" w:space="0" w:color="auto"/>
        <w:left w:val="none" w:sz="0" w:space="0" w:color="auto"/>
        <w:bottom w:val="none" w:sz="0" w:space="0" w:color="auto"/>
        <w:right w:val="none" w:sz="0" w:space="0" w:color="auto"/>
      </w:divBdr>
    </w:div>
    <w:div w:id="1514107287">
      <w:bodyDiv w:val="1"/>
      <w:marLeft w:val="0"/>
      <w:marRight w:val="0"/>
      <w:marTop w:val="0"/>
      <w:marBottom w:val="0"/>
      <w:divBdr>
        <w:top w:val="none" w:sz="0" w:space="0" w:color="auto"/>
        <w:left w:val="none" w:sz="0" w:space="0" w:color="auto"/>
        <w:bottom w:val="none" w:sz="0" w:space="0" w:color="auto"/>
        <w:right w:val="none" w:sz="0" w:space="0" w:color="auto"/>
      </w:divBdr>
    </w:div>
    <w:div w:id="1542859679">
      <w:bodyDiv w:val="1"/>
      <w:marLeft w:val="0"/>
      <w:marRight w:val="0"/>
      <w:marTop w:val="0"/>
      <w:marBottom w:val="0"/>
      <w:divBdr>
        <w:top w:val="none" w:sz="0" w:space="0" w:color="auto"/>
        <w:left w:val="none" w:sz="0" w:space="0" w:color="auto"/>
        <w:bottom w:val="none" w:sz="0" w:space="0" w:color="auto"/>
        <w:right w:val="none" w:sz="0" w:space="0" w:color="auto"/>
      </w:divBdr>
    </w:div>
    <w:div w:id="1556551405">
      <w:bodyDiv w:val="1"/>
      <w:marLeft w:val="0"/>
      <w:marRight w:val="0"/>
      <w:marTop w:val="0"/>
      <w:marBottom w:val="0"/>
      <w:divBdr>
        <w:top w:val="none" w:sz="0" w:space="0" w:color="auto"/>
        <w:left w:val="none" w:sz="0" w:space="0" w:color="auto"/>
        <w:bottom w:val="none" w:sz="0" w:space="0" w:color="auto"/>
        <w:right w:val="none" w:sz="0" w:space="0" w:color="auto"/>
      </w:divBdr>
    </w:div>
    <w:div w:id="1556771593">
      <w:bodyDiv w:val="1"/>
      <w:marLeft w:val="0"/>
      <w:marRight w:val="0"/>
      <w:marTop w:val="0"/>
      <w:marBottom w:val="0"/>
      <w:divBdr>
        <w:top w:val="none" w:sz="0" w:space="0" w:color="auto"/>
        <w:left w:val="none" w:sz="0" w:space="0" w:color="auto"/>
        <w:bottom w:val="none" w:sz="0" w:space="0" w:color="auto"/>
        <w:right w:val="none" w:sz="0" w:space="0" w:color="auto"/>
      </w:divBdr>
    </w:div>
    <w:div w:id="1557469869">
      <w:bodyDiv w:val="1"/>
      <w:marLeft w:val="0"/>
      <w:marRight w:val="0"/>
      <w:marTop w:val="0"/>
      <w:marBottom w:val="0"/>
      <w:divBdr>
        <w:top w:val="none" w:sz="0" w:space="0" w:color="auto"/>
        <w:left w:val="none" w:sz="0" w:space="0" w:color="auto"/>
        <w:bottom w:val="none" w:sz="0" w:space="0" w:color="auto"/>
        <w:right w:val="none" w:sz="0" w:space="0" w:color="auto"/>
      </w:divBdr>
    </w:div>
    <w:div w:id="1566377109">
      <w:bodyDiv w:val="1"/>
      <w:marLeft w:val="0"/>
      <w:marRight w:val="0"/>
      <w:marTop w:val="0"/>
      <w:marBottom w:val="0"/>
      <w:divBdr>
        <w:top w:val="none" w:sz="0" w:space="0" w:color="auto"/>
        <w:left w:val="none" w:sz="0" w:space="0" w:color="auto"/>
        <w:bottom w:val="none" w:sz="0" w:space="0" w:color="auto"/>
        <w:right w:val="none" w:sz="0" w:space="0" w:color="auto"/>
      </w:divBdr>
    </w:div>
    <w:div w:id="1581212622">
      <w:bodyDiv w:val="1"/>
      <w:marLeft w:val="0"/>
      <w:marRight w:val="0"/>
      <w:marTop w:val="0"/>
      <w:marBottom w:val="0"/>
      <w:divBdr>
        <w:top w:val="none" w:sz="0" w:space="0" w:color="auto"/>
        <w:left w:val="none" w:sz="0" w:space="0" w:color="auto"/>
        <w:bottom w:val="none" w:sz="0" w:space="0" w:color="auto"/>
        <w:right w:val="none" w:sz="0" w:space="0" w:color="auto"/>
      </w:divBdr>
    </w:div>
    <w:div w:id="1622348086">
      <w:bodyDiv w:val="1"/>
      <w:marLeft w:val="0"/>
      <w:marRight w:val="0"/>
      <w:marTop w:val="0"/>
      <w:marBottom w:val="0"/>
      <w:divBdr>
        <w:top w:val="none" w:sz="0" w:space="0" w:color="auto"/>
        <w:left w:val="none" w:sz="0" w:space="0" w:color="auto"/>
        <w:bottom w:val="none" w:sz="0" w:space="0" w:color="auto"/>
        <w:right w:val="none" w:sz="0" w:space="0" w:color="auto"/>
      </w:divBdr>
    </w:div>
    <w:div w:id="1623076480">
      <w:bodyDiv w:val="1"/>
      <w:marLeft w:val="0"/>
      <w:marRight w:val="0"/>
      <w:marTop w:val="0"/>
      <w:marBottom w:val="0"/>
      <w:divBdr>
        <w:top w:val="none" w:sz="0" w:space="0" w:color="auto"/>
        <w:left w:val="none" w:sz="0" w:space="0" w:color="auto"/>
        <w:bottom w:val="none" w:sz="0" w:space="0" w:color="auto"/>
        <w:right w:val="none" w:sz="0" w:space="0" w:color="auto"/>
      </w:divBdr>
    </w:div>
    <w:div w:id="1644384458">
      <w:bodyDiv w:val="1"/>
      <w:marLeft w:val="0"/>
      <w:marRight w:val="0"/>
      <w:marTop w:val="0"/>
      <w:marBottom w:val="0"/>
      <w:divBdr>
        <w:top w:val="none" w:sz="0" w:space="0" w:color="auto"/>
        <w:left w:val="none" w:sz="0" w:space="0" w:color="auto"/>
        <w:bottom w:val="none" w:sz="0" w:space="0" w:color="auto"/>
        <w:right w:val="none" w:sz="0" w:space="0" w:color="auto"/>
      </w:divBdr>
    </w:div>
    <w:div w:id="1686714692">
      <w:bodyDiv w:val="1"/>
      <w:marLeft w:val="0"/>
      <w:marRight w:val="0"/>
      <w:marTop w:val="0"/>
      <w:marBottom w:val="0"/>
      <w:divBdr>
        <w:top w:val="none" w:sz="0" w:space="0" w:color="auto"/>
        <w:left w:val="none" w:sz="0" w:space="0" w:color="auto"/>
        <w:bottom w:val="none" w:sz="0" w:space="0" w:color="auto"/>
        <w:right w:val="none" w:sz="0" w:space="0" w:color="auto"/>
      </w:divBdr>
    </w:div>
    <w:div w:id="1694845000">
      <w:bodyDiv w:val="1"/>
      <w:marLeft w:val="0"/>
      <w:marRight w:val="0"/>
      <w:marTop w:val="0"/>
      <w:marBottom w:val="0"/>
      <w:divBdr>
        <w:top w:val="none" w:sz="0" w:space="0" w:color="auto"/>
        <w:left w:val="none" w:sz="0" w:space="0" w:color="auto"/>
        <w:bottom w:val="none" w:sz="0" w:space="0" w:color="auto"/>
        <w:right w:val="none" w:sz="0" w:space="0" w:color="auto"/>
      </w:divBdr>
    </w:div>
    <w:div w:id="1732993946">
      <w:bodyDiv w:val="1"/>
      <w:marLeft w:val="0"/>
      <w:marRight w:val="0"/>
      <w:marTop w:val="0"/>
      <w:marBottom w:val="0"/>
      <w:divBdr>
        <w:top w:val="none" w:sz="0" w:space="0" w:color="auto"/>
        <w:left w:val="none" w:sz="0" w:space="0" w:color="auto"/>
        <w:bottom w:val="none" w:sz="0" w:space="0" w:color="auto"/>
        <w:right w:val="none" w:sz="0" w:space="0" w:color="auto"/>
      </w:divBdr>
    </w:div>
    <w:div w:id="1763067765">
      <w:bodyDiv w:val="1"/>
      <w:marLeft w:val="0"/>
      <w:marRight w:val="0"/>
      <w:marTop w:val="0"/>
      <w:marBottom w:val="0"/>
      <w:divBdr>
        <w:top w:val="none" w:sz="0" w:space="0" w:color="auto"/>
        <w:left w:val="none" w:sz="0" w:space="0" w:color="auto"/>
        <w:bottom w:val="none" w:sz="0" w:space="0" w:color="auto"/>
        <w:right w:val="none" w:sz="0" w:space="0" w:color="auto"/>
      </w:divBdr>
    </w:div>
    <w:div w:id="1779442476">
      <w:bodyDiv w:val="1"/>
      <w:marLeft w:val="0"/>
      <w:marRight w:val="0"/>
      <w:marTop w:val="0"/>
      <w:marBottom w:val="0"/>
      <w:divBdr>
        <w:top w:val="none" w:sz="0" w:space="0" w:color="auto"/>
        <w:left w:val="none" w:sz="0" w:space="0" w:color="auto"/>
        <w:bottom w:val="none" w:sz="0" w:space="0" w:color="auto"/>
        <w:right w:val="none" w:sz="0" w:space="0" w:color="auto"/>
      </w:divBdr>
    </w:div>
    <w:div w:id="1781560111">
      <w:bodyDiv w:val="1"/>
      <w:marLeft w:val="0"/>
      <w:marRight w:val="0"/>
      <w:marTop w:val="0"/>
      <w:marBottom w:val="0"/>
      <w:divBdr>
        <w:top w:val="none" w:sz="0" w:space="0" w:color="auto"/>
        <w:left w:val="none" w:sz="0" w:space="0" w:color="auto"/>
        <w:bottom w:val="none" w:sz="0" w:space="0" w:color="auto"/>
        <w:right w:val="none" w:sz="0" w:space="0" w:color="auto"/>
      </w:divBdr>
    </w:div>
    <w:div w:id="1846632407">
      <w:bodyDiv w:val="1"/>
      <w:marLeft w:val="0"/>
      <w:marRight w:val="0"/>
      <w:marTop w:val="0"/>
      <w:marBottom w:val="0"/>
      <w:divBdr>
        <w:top w:val="none" w:sz="0" w:space="0" w:color="auto"/>
        <w:left w:val="none" w:sz="0" w:space="0" w:color="auto"/>
        <w:bottom w:val="none" w:sz="0" w:space="0" w:color="auto"/>
        <w:right w:val="none" w:sz="0" w:space="0" w:color="auto"/>
      </w:divBdr>
    </w:div>
    <w:div w:id="1862738357">
      <w:bodyDiv w:val="1"/>
      <w:marLeft w:val="0"/>
      <w:marRight w:val="0"/>
      <w:marTop w:val="0"/>
      <w:marBottom w:val="0"/>
      <w:divBdr>
        <w:top w:val="none" w:sz="0" w:space="0" w:color="auto"/>
        <w:left w:val="none" w:sz="0" w:space="0" w:color="auto"/>
        <w:bottom w:val="none" w:sz="0" w:space="0" w:color="auto"/>
        <w:right w:val="none" w:sz="0" w:space="0" w:color="auto"/>
      </w:divBdr>
    </w:div>
    <w:div w:id="1886720462">
      <w:bodyDiv w:val="1"/>
      <w:marLeft w:val="0"/>
      <w:marRight w:val="0"/>
      <w:marTop w:val="0"/>
      <w:marBottom w:val="0"/>
      <w:divBdr>
        <w:top w:val="none" w:sz="0" w:space="0" w:color="auto"/>
        <w:left w:val="none" w:sz="0" w:space="0" w:color="auto"/>
        <w:bottom w:val="none" w:sz="0" w:space="0" w:color="auto"/>
        <w:right w:val="none" w:sz="0" w:space="0" w:color="auto"/>
      </w:divBdr>
    </w:div>
    <w:div w:id="1887524226">
      <w:bodyDiv w:val="1"/>
      <w:marLeft w:val="0"/>
      <w:marRight w:val="0"/>
      <w:marTop w:val="0"/>
      <w:marBottom w:val="0"/>
      <w:divBdr>
        <w:top w:val="none" w:sz="0" w:space="0" w:color="auto"/>
        <w:left w:val="none" w:sz="0" w:space="0" w:color="auto"/>
        <w:bottom w:val="none" w:sz="0" w:space="0" w:color="auto"/>
        <w:right w:val="none" w:sz="0" w:space="0" w:color="auto"/>
      </w:divBdr>
    </w:div>
    <w:div w:id="1893539418">
      <w:bodyDiv w:val="1"/>
      <w:marLeft w:val="0"/>
      <w:marRight w:val="0"/>
      <w:marTop w:val="0"/>
      <w:marBottom w:val="0"/>
      <w:divBdr>
        <w:top w:val="none" w:sz="0" w:space="0" w:color="auto"/>
        <w:left w:val="none" w:sz="0" w:space="0" w:color="auto"/>
        <w:bottom w:val="none" w:sz="0" w:space="0" w:color="auto"/>
        <w:right w:val="none" w:sz="0" w:space="0" w:color="auto"/>
      </w:divBdr>
    </w:div>
    <w:div w:id="1916237994">
      <w:bodyDiv w:val="1"/>
      <w:marLeft w:val="0"/>
      <w:marRight w:val="0"/>
      <w:marTop w:val="0"/>
      <w:marBottom w:val="0"/>
      <w:divBdr>
        <w:top w:val="none" w:sz="0" w:space="0" w:color="auto"/>
        <w:left w:val="none" w:sz="0" w:space="0" w:color="auto"/>
        <w:bottom w:val="none" w:sz="0" w:space="0" w:color="auto"/>
        <w:right w:val="none" w:sz="0" w:space="0" w:color="auto"/>
      </w:divBdr>
    </w:div>
    <w:div w:id="1918854835">
      <w:bodyDiv w:val="1"/>
      <w:marLeft w:val="0"/>
      <w:marRight w:val="0"/>
      <w:marTop w:val="0"/>
      <w:marBottom w:val="0"/>
      <w:divBdr>
        <w:top w:val="none" w:sz="0" w:space="0" w:color="auto"/>
        <w:left w:val="none" w:sz="0" w:space="0" w:color="auto"/>
        <w:bottom w:val="none" w:sz="0" w:space="0" w:color="auto"/>
        <w:right w:val="none" w:sz="0" w:space="0" w:color="auto"/>
      </w:divBdr>
    </w:div>
    <w:div w:id="1933514611">
      <w:bodyDiv w:val="1"/>
      <w:marLeft w:val="0"/>
      <w:marRight w:val="0"/>
      <w:marTop w:val="0"/>
      <w:marBottom w:val="0"/>
      <w:divBdr>
        <w:top w:val="none" w:sz="0" w:space="0" w:color="auto"/>
        <w:left w:val="none" w:sz="0" w:space="0" w:color="auto"/>
        <w:bottom w:val="none" w:sz="0" w:space="0" w:color="auto"/>
        <w:right w:val="none" w:sz="0" w:space="0" w:color="auto"/>
      </w:divBdr>
    </w:div>
    <w:div w:id="1947808567">
      <w:bodyDiv w:val="1"/>
      <w:marLeft w:val="0"/>
      <w:marRight w:val="0"/>
      <w:marTop w:val="0"/>
      <w:marBottom w:val="0"/>
      <w:divBdr>
        <w:top w:val="none" w:sz="0" w:space="0" w:color="auto"/>
        <w:left w:val="none" w:sz="0" w:space="0" w:color="auto"/>
        <w:bottom w:val="none" w:sz="0" w:space="0" w:color="auto"/>
        <w:right w:val="none" w:sz="0" w:space="0" w:color="auto"/>
      </w:divBdr>
    </w:div>
    <w:div w:id="1957561391">
      <w:bodyDiv w:val="1"/>
      <w:marLeft w:val="0"/>
      <w:marRight w:val="0"/>
      <w:marTop w:val="0"/>
      <w:marBottom w:val="0"/>
      <w:divBdr>
        <w:top w:val="none" w:sz="0" w:space="0" w:color="auto"/>
        <w:left w:val="none" w:sz="0" w:space="0" w:color="auto"/>
        <w:bottom w:val="none" w:sz="0" w:space="0" w:color="auto"/>
        <w:right w:val="none" w:sz="0" w:space="0" w:color="auto"/>
      </w:divBdr>
    </w:div>
    <w:div w:id="1984846649">
      <w:bodyDiv w:val="1"/>
      <w:marLeft w:val="0"/>
      <w:marRight w:val="0"/>
      <w:marTop w:val="0"/>
      <w:marBottom w:val="0"/>
      <w:divBdr>
        <w:top w:val="none" w:sz="0" w:space="0" w:color="auto"/>
        <w:left w:val="none" w:sz="0" w:space="0" w:color="auto"/>
        <w:bottom w:val="none" w:sz="0" w:space="0" w:color="auto"/>
        <w:right w:val="none" w:sz="0" w:space="0" w:color="auto"/>
      </w:divBdr>
    </w:div>
    <w:div w:id="2040888814">
      <w:bodyDiv w:val="1"/>
      <w:marLeft w:val="0"/>
      <w:marRight w:val="0"/>
      <w:marTop w:val="0"/>
      <w:marBottom w:val="0"/>
      <w:divBdr>
        <w:top w:val="none" w:sz="0" w:space="0" w:color="auto"/>
        <w:left w:val="none" w:sz="0" w:space="0" w:color="auto"/>
        <w:bottom w:val="none" w:sz="0" w:space="0" w:color="auto"/>
        <w:right w:val="none" w:sz="0" w:space="0" w:color="auto"/>
      </w:divBdr>
    </w:div>
    <w:div w:id="2063209383">
      <w:bodyDiv w:val="1"/>
      <w:marLeft w:val="0"/>
      <w:marRight w:val="0"/>
      <w:marTop w:val="0"/>
      <w:marBottom w:val="0"/>
      <w:divBdr>
        <w:top w:val="none" w:sz="0" w:space="0" w:color="auto"/>
        <w:left w:val="none" w:sz="0" w:space="0" w:color="auto"/>
        <w:bottom w:val="none" w:sz="0" w:space="0" w:color="auto"/>
        <w:right w:val="none" w:sz="0" w:space="0" w:color="auto"/>
      </w:divBdr>
    </w:div>
    <w:div w:id="2068020546">
      <w:bodyDiv w:val="1"/>
      <w:marLeft w:val="0"/>
      <w:marRight w:val="0"/>
      <w:marTop w:val="0"/>
      <w:marBottom w:val="0"/>
      <w:divBdr>
        <w:top w:val="none" w:sz="0" w:space="0" w:color="auto"/>
        <w:left w:val="none" w:sz="0" w:space="0" w:color="auto"/>
        <w:bottom w:val="none" w:sz="0" w:space="0" w:color="auto"/>
        <w:right w:val="none" w:sz="0" w:space="0" w:color="auto"/>
      </w:divBdr>
    </w:div>
    <w:div w:id="206814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footer" Target="footer1.xml"/><Relationship Id="rId42" Type="http://schemas.openxmlformats.org/officeDocument/2006/relationships/hyperlink" Target="https://www.istat.it/it/files/2017/03/scheda-PrezziAllaProduzione_Industria_rev032019.pdf" TargetMode="External"/><Relationship Id="rId47" Type="http://schemas.openxmlformats.org/officeDocument/2006/relationships/hyperlink" Target="http://rivaluta.istat.it/Rivaluta/" TargetMode="External"/><Relationship Id="rId63" Type="http://schemas.openxmlformats.org/officeDocument/2006/relationships/hyperlink" Target="http://ec.europa.eu/eurostat/data/database"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16.png"/><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https://unstats.un.org/unsd/cr/registry/docs/i4_SNA.pdf" TargetMode="External"/><Relationship Id="rId40" Type="http://schemas.openxmlformats.org/officeDocument/2006/relationships/hyperlink" Target="https://www.istat.it/it/istituto-nazionale-di-statistica/organizzazione/normativa" TargetMode="External"/><Relationship Id="rId45" Type="http://schemas.openxmlformats.org/officeDocument/2006/relationships/hyperlink" Target="file:///\\NAS-BALBO\..\moscufo\Downloads\www.istat.it" TargetMode="External"/><Relationship Id="rId53" Type="http://schemas.openxmlformats.org/officeDocument/2006/relationships/hyperlink" Target="https://www.istat.it/it/files/2018/03/Nota_Informativa_PPI_29marzo2018-1.pdf" TargetMode="External"/><Relationship Id="rId58" Type="http://schemas.openxmlformats.org/officeDocument/2006/relationships/hyperlink" Target="http://www.istat.it/it/files/2016/07/scheda-PrezziAllaProduzioneProdottiIndustriali-rev_desantis.pdf" TargetMode="External"/><Relationship Id="rId66" Type="http://schemas.openxmlformats.org/officeDocument/2006/relationships/hyperlink" Target="mailto:frcoppola@istat.it" TargetMode="External"/><Relationship Id="rId5" Type="http://schemas.openxmlformats.org/officeDocument/2006/relationships/customXml" Target="../customXml/item5.xml"/><Relationship Id="rId61" Type="http://schemas.openxmlformats.org/officeDocument/2006/relationships/hyperlink" Target="http://dati.istat.it/Index.aspx?DataSetCode=DCSC_PREZZPIND_1" TargetMode="External"/><Relationship Id="rId19" Type="http://schemas.openxmlformats.org/officeDocument/2006/relationships/hyperlink" Target="http://www.istat.it/it/congiuntura" TargetMode="External"/><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eader" Target="header4.xml"/><Relationship Id="rId43" Type="http://schemas.openxmlformats.org/officeDocument/2006/relationships/hyperlink" Target="https://www.istat.it/it/informazioni-e-servizi/per-i-giornalisti/appuntamenti/calendario-diffusioni-ed-eventi" TargetMode="External"/><Relationship Id="rId48" Type="http://schemas.openxmlformats.org/officeDocument/2006/relationships/hyperlink" Target="http://ec.europa.eu/eurostat/data/database" TargetMode="External"/><Relationship Id="rId56" Type="http://schemas.openxmlformats.org/officeDocument/2006/relationships/hyperlink" Target="https://www.istat.it/it/files/2011/04/testointegrale20110413.pdf?title=+Prezzi+alla+produzione+dell%27industria+-+03%2Fmar%2F2011+-+Testo+integrale.pdf" TargetMode="External"/><Relationship Id="rId64" Type="http://schemas.openxmlformats.org/officeDocument/2006/relationships/hyperlink" Target="mailto:sibio@istat.it"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istat.it/it/files/2020/04/Nota_Informativa_PPI_31marzo2020.pdf"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yperlink" Target="http://ec.europa.eu/eurostat/documents/3859598/5902521/KS-RA-07-015-EN.PDF" TargetMode="External"/><Relationship Id="rId46" Type="http://schemas.openxmlformats.org/officeDocument/2006/relationships/hyperlink" Target="http://dati.istat.it/Index.aspx?DataSetCode=DCSC_PREZZPIND_1" TargetMode="External"/><Relationship Id="rId59" Type="http://schemas.openxmlformats.org/officeDocument/2006/relationships/hyperlink" Target="https://www.istat.it/it/informazioni-e-servizi/per-i-giornalisti/appuntamenti/calendario-diffusioni-ed-eventi" TargetMode="External"/><Relationship Id="rId67" Type="http://schemas.openxmlformats.org/officeDocument/2006/relationships/header" Target="header6.xml"/><Relationship Id="rId20" Type="http://schemas.openxmlformats.org/officeDocument/2006/relationships/header" Target="header1.xml"/><Relationship Id="rId41" Type="http://schemas.openxmlformats.org/officeDocument/2006/relationships/hyperlink" Target="http://www.istat.it/it/congiuntura/revisioni" TargetMode="External"/><Relationship Id="rId54" Type="http://schemas.openxmlformats.org/officeDocument/2006/relationships/hyperlink" Target="https://www.istat.it/it/files/2017/03/NotaInformativa_PPI_31-marzo_2017.pdf?title=Prezzi+alla+produzione+di+industria+e+servizi+-+31%2Fmar%2F2017+-+NotaInformativa_PPI_31+marzo_2017.pdf" TargetMode="External"/><Relationship Id="rId62" Type="http://schemas.openxmlformats.org/officeDocument/2006/relationships/hyperlink" Target="http://rivaluta.istat.it/Rivaluta/"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oter" Target="footer2.xml"/><Relationship Id="rId28" Type="http://schemas.openxmlformats.org/officeDocument/2006/relationships/image" Target="media/image15.png"/><Relationship Id="rId36" Type="http://schemas.openxmlformats.org/officeDocument/2006/relationships/hyperlink" Target="http://eur-lex.europa.eu/legal-content/IT/TXT/PDF/?uri=CELEX:32007R0656&amp;from=it" TargetMode="External"/><Relationship Id="rId49" Type="http://schemas.openxmlformats.org/officeDocument/2006/relationships/hyperlink" Target="https://www.istat.it/it/files/2022/03/Nota_Informativa_PPI_30marzo2022.pdf" TargetMode="External"/><Relationship Id="rId57" Type="http://schemas.openxmlformats.org/officeDocument/2006/relationships/hyperlink" Target="http://www.istat.it/it/congiuntura/revisioni" TargetMode="External"/><Relationship Id="rId10" Type="http://schemas.openxmlformats.org/officeDocument/2006/relationships/footnotes" Target="footnotes.xml"/><Relationship Id="rId31" Type="http://schemas.openxmlformats.org/officeDocument/2006/relationships/image" Target="media/image18.png"/><Relationship Id="rId44" Type="http://schemas.openxmlformats.org/officeDocument/2006/relationships/hyperlink" Target="https://www.imf.org/en/About/Factsheets/Sheets/2016/07/27/15/45/Standards-for-Data-Dissemination" TargetMode="External"/><Relationship Id="rId52" Type="http://schemas.openxmlformats.org/officeDocument/2006/relationships/hyperlink" Target="https://www.istat.it/it/files/2019/03/Nota_Informativa_PPI_29marzo2019.pdf" TargetMode="External"/><Relationship Id="rId60" Type="http://schemas.openxmlformats.org/officeDocument/2006/relationships/hyperlink" Target="https://www.imf.org/en/About/Factsheets/Sheets/2016/07/27/15/45/Standards-for-Data-Dissemination" TargetMode="External"/><Relationship Id="rId65" Type="http://schemas.openxmlformats.org/officeDocument/2006/relationships/hyperlink" Target="mailto:muratore@istat.it"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dati.istat.it/" TargetMode="External"/><Relationship Id="rId39" Type="http://schemas.openxmlformats.org/officeDocument/2006/relationships/header" Target="header5.xml"/><Relationship Id="rId34" Type="http://schemas.openxmlformats.org/officeDocument/2006/relationships/header" Target="header3.xml"/><Relationship Id="rId50" Type="http://schemas.openxmlformats.org/officeDocument/2006/relationships/hyperlink" Target="https://www.istat.it/it/files/2021/03/NotaInformativa_PPI_31-marzo_2021.pdf" TargetMode="External"/><Relationship Id="rId55" Type="http://schemas.openxmlformats.org/officeDocument/2006/relationships/hyperlink" Target="https://www.istat.it/it/files/2013/03/NotaInformativa_PPI.pdf?title=Prezzi+alla+produzione+dell%E2%80%99industria+-+07%2Fmar%2F2013+-+Nota+informativa.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21.png"/></Relationships>
</file>

<file path=word/_rels/header4.xml.rels><?xml version="1.0" encoding="UTF-8" standalone="yes"?>
<Relationships xmlns="http://schemas.openxmlformats.org/package/2006/relationships"><Relationship Id="rId1" Type="http://schemas.openxmlformats.org/officeDocument/2006/relationships/image" Target="media/image22.png"/></Relationships>
</file>

<file path=word/_rels/header5.xml.rels><?xml version="1.0" encoding="UTF-8" standalone="yes"?>
<Relationships xmlns="http://schemas.openxmlformats.org/package/2006/relationships"><Relationship Id="rId1" Type="http://schemas.openxmlformats.org/officeDocument/2006/relationships/image" Target="media/image23.png"/></Relationships>
</file>

<file path=word/_rels/header6.xml.rels><?xml version="1.0" encoding="UTF-8" standalone="yes"?>
<Relationships xmlns="http://schemas.openxmlformats.org/package/2006/relationships"><Relationship Id="rId1" Type="http://schemas.openxmlformats.org/officeDocument/2006/relationships/image" Target="media/image2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Nota o comunicato" ma:contentTypeID="0x010100B795A82E90F7744F8BBD5BCEA1E47B9D00412BB8B24175FB4599016A296A388103" ma:contentTypeVersion="2" ma:contentTypeDescription="" ma:contentTypeScope="" ma:versionID="fef993d87c238cc71779350178681a56">
  <xsd:schema xmlns:xsd="http://www.w3.org/2001/XMLSchema" xmlns:xs="http://www.w3.org/2001/XMLSchema" xmlns:p="http://schemas.microsoft.com/office/2006/metadata/properties" xmlns:ns2="2886d22a-1eb9-406b-961e-e52bb60f5915" targetNamespace="http://schemas.microsoft.com/office/2006/metadata/properties" ma:root="true" ma:fieldsID="6a986a9c8108b3d7a67e5da413ff238a" ns2:_="">
    <xsd:import namespace="2886d22a-1eb9-406b-961e-e52bb60f59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6d22a-1eb9-406b-961e-e52bb60f591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15CFC-0DB0-498C-87C9-7F92D0060686}">
  <ds:schemaRefs>
    <ds:schemaRef ds:uri="http://schemas.microsoft.com/sharepoint/events"/>
  </ds:schemaRefs>
</ds:datastoreItem>
</file>

<file path=customXml/itemProps2.xml><?xml version="1.0" encoding="utf-8"?>
<ds:datastoreItem xmlns:ds="http://schemas.openxmlformats.org/officeDocument/2006/customXml" ds:itemID="{C3CDFCA3-5E89-4B16-A293-70050D843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6d22a-1eb9-406b-961e-e52bb60f5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3122D-CE2A-4CB3-A651-4A5575BC66E3}">
  <ds:schemaRefs>
    <ds:schemaRef ds:uri="http://schemas.microsoft.com/sharepoint/v3/contenttype/forms"/>
  </ds:schemaRefs>
</ds:datastoreItem>
</file>

<file path=customXml/itemProps4.xml><?xml version="1.0" encoding="utf-8"?>
<ds:datastoreItem xmlns:ds="http://schemas.openxmlformats.org/officeDocument/2006/customXml" ds:itemID="{81F8C865-A855-4289-BA66-659D6723F7AD}">
  <ds:schemaRefs>
    <ds:schemaRef ds:uri="http://schemas.microsoft.com/office/2006/metadata/longProperties"/>
  </ds:schemaRefs>
</ds:datastoreItem>
</file>

<file path=customXml/itemProps5.xml><?xml version="1.0" encoding="utf-8"?>
<ds:datastoreItem xmlns:ds="http://schemas.openxmlformats.org/officeDocument/2006/customXml" ds:itemID="{5EE5B042-4140-4CB7-B833-47709112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6529</Words>
  <Characters>37217</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Giugno 2010</vt:lpstr>
    </vt:vector>
  </TitlesOfParts>
  <Company>HP</Company>
  <LinksUpToDate>false</LinksUpToDate>
  <CharactersWithSpaces>43659</CharactersWithSpaces>
  <SharedDoc>false</SharedDoc>
  <HLinks>
    <vt:vector size="192" baseType="variant">
      <vt:variant>
        <vt:i4>7536724</vt:i4>
      </vt:variant>
      <vt:variant>
        <vt:i4>117</vt:i4>
      </vt:variant>
      <vt:variant>
        <vt:i4>0</vt:i4>
      </vt:variant>
      <vt:variant>
        <vt:i4>5</vt:i4>
      </vt:variant>
      <vt:variant>
        <vt:lpwstr>mailto:muratore@istat.it</vt:lpwstr>
      </vt:variant>
      <vt:variant>
        <vt:lpwstr/>
      </vt:variant>
      <vt:variant>
        <vt:i4>1638455</vt:i4>
      </vt:variant>
      <vt:variant>
        <vt:i4>114</vt:i4>
      </vt:variant>
      <vt:variant>
        <vt:i4>0</vt:i4>
      </vt:variant>
      <vt:variant>
        <vt:i4>5</vt:i4>
      </vt:variant>
      <vt:variant>
        <vt:lpwstr>mailto:frcoppola@istat.it</vt:lpwstr>
      </vt:variant>
      <vt:variant>
        <vt:lpwstr/>
      </vt:variant>
      <vt:variant>
        <vt:i4>7536724</vt:i4>
      </vt:variant>
      <vt:variant>
        <vt:i4>111</vt:i4>
      </vt:variant>
      <vt:variant>
        <vt:i4>0</vt:i4>
      </vt:variant>
      <vt:variant>
        <vt:i4>5</vt:i4>
      </vt:variant>
      <vt:variant>
        <vt:lpwstr>mailto:muratore@istat.it</vt:lpwstr>
      </vt:variant>
      <vt:variant>
        <vt:lpwstr/>
      </vt:variant>
      <vt:variant>
        <vt:i4>1835062</vt:i4>
      </vt:variant>
      <vt:variant>
        <vt:i4>108</vt:i4>
      </vt:variant>
      <vt:variant>
        <vt:i4>0</vt:i4>
      </vt:variant>
      <vt:variant>
        <vt:i4>5</vt:i4>
      </vt:variant>
      <vt:variant>
        <vt:lpwstr>mailto:sibio@istat.it</vt:lpwstr>
      </vt:variant>
      <vt:variant>
        <vt:lpwstr/>
      </vt:variant>
      <vt:variant>
        <vt:i4>7340157</vt:i4>
      </vt:variant>
      <vt:variant>
        <vt:i4>105</vt:i4>
      </vt:variant>
      <vt:variant>
        <vt:i4>0</vt:i4>
      </vt:variant>
      <vt:variant>
        <vt:i4>5</vt:i4>
      </vt:variant>
      <vt:variant>
        <vt:lpwstr>http://ec.europa.eu/eurostat/data/database</vt:lpwstr>
      </vt:variant>
      <vt:variant>
        <vt:lpwstr/>
      </vt:variant>
      <vt:variant>
        <vt:i4>6422566</vt:i4>
      </vt:variant>
      <vt:variant>
        <vt:i4>102</vt:i4>
      </vt:variant>
      <vt:variant>
        <vt:i4>0</vt:i4>
      </vt:variant>
      <vt:variant>
        <vt:i4>5</vt:i4>
      </vt:variant>
      <vt:variant>
        <vt:lpwstr>http://rivaluta.istat.it/Rivaluta/</vt:lpwstr>
      </vt:variant>
      <vt:variant>
        <vt:lpwstr/>
      </vt:variant>
      <vt:variant>
        <vt:i4>655388</vt:i4>
      </vt:variant>
      <vt:variant>
        <vt:i4>99</vt:i4>
      </vt:variant>
      <vt:variant>
        <vt:i4>0</vt:i4>
      </vt:variant>
      <vt:variant>
        <vt:i4>5</vt:i4>
      </vt:variant>
      <vt:variant>
        <vt:lpwstr>http://dati.istat.it/Index.aspx?DataSetCode=DCSC_PREZZPIND_1</vt:lpwstr>
      </vt:variant>
      <vt:variant>
        <vt:lpwstr/>
      </vt:variant>
      <vt:variant>
        <vt:i4>5308490</vt:i4>
      </vt:variant>
      <vt:variant>
        <vt:i4>93</vt:i4>
      </vt:variant>
      <vt:variant>
        <vt:i4>0</vt:i4>
      </vt:variant>
      <vt:variant>
        <vt:i4>5</vt:i4>
      </vt:variant>
      <vt:variant>
        <vt:lpwstr>https://www.imf.org/en/About/Factsheets/Sheets/2016/07/27/15/45/Standards-for-Data-Dissemination</vt:lpwstr>
      </vt:variant>
      <vt:variant>
        <vt:lpwstr/>
      </vt:variant>
      <vt:variant>
        <vt:i4>5832734</vt:i4>
      </vt:variant>
      <vt:variant>
        <vt:i4>90</vt:i4>
      </vt:variant>
      <vt:variant>
        <vt:i4>0</vt:i4>
      </vt:variant>
      <vt:variant>
        <vt:i4>5</vt:i4>
      </vt:variant>
      <vt:variant>
        <vt:lpwstr>https://www.istat.it/it/informazioni-e-servizi/per-i-giornalisti/appuntamenti/calendario-diffusioni-ed-eventi</vt:lpwstr>
      </vt:variant>
      <vt:variant>
        <vt:lpwstr/>
      </vt:variant>
      <vt:variant>
        <vt:i4>2687058</vt:i4>
      </vt:variant>
      <vt:variant>
        <vt:i4>87</vt:i4>
      </vt:variant>
      <vt:variant>
        <vt:i4>0</vt:i4>
      </vt:variant>
      <vt:variant>
        <vt:i4>5</vt:i4>
      </vt:variant>
      <vt:variant>
        <vt:lpwstr>http://www.istat.it/it/files/2016/07/scheda-PrezziAllaProduzioneProdottiIndustriali-rev_desantis.pdf</vt:lpwstr>
      </vt:variant>
      <vt:variant>
        <vt:lpwstr/>
      </vt:variant>
      <vt:variant>
        <vt:i4>2031617</vt:i4>
      </vt:variant>
      <vt:variant>
        <vt:i4>84</vt:i4>
      </vt:variant>
      <vt:variant>
        <vt:i4>0</vt:i4>
      </vt:variant>
      <vt:variant>
        <vt:i4>5</vt:i4>
      </vt:variant>
      <vt:variant>
        <vt:lpwstr>http://www.istat.it/it/congiuntura/revisioni</vt:lpwstr>
      </vt:variant>
      <vt:variant>
        <vt:lpwstr/>
      </vt:variant>
      <vt:variant>
        <vt:i4>3997735</vt:i4>
      </vt:variant>
      <vt:variant>
        <vt:i4>81</vt:i4>
      </vt:variant>
      <vt:variant>
        <vt:i4>0</vt:i4>
      </vt:variant>
      <vt:variant>
        <vt:i4>5</vt:i4>
      </vt:variant>
      <vt:variant>
        <vt:lpwstr>https://www.istat.it/it/files/2011/04/testointegrale20110413.pdf?title=+Prezzi+alla+produzione+dell%27industria+-+03%2Fmar%2F2011+-+Testo+integrale.pdf</vt:lpwstr>
      </vt:variant>
      <vt:variant>
        <vt:lpwstr/>
      </vt:variant>
      <vt:variant>
        <vt:i4>4194428</vt:i4>
      </vt:variant>
      <vt:variant>
        <vt:i4>78</vt:i4>
      </vt:variant>
      <vt:variant>
        <vt:i4>0</vt:i4>
      </vt:variant>
      <vt:variant>
        <vt:i4>5</vt:i4>
      </vt:variant>
      <vt:variant>
        <vt:lpwstr>https://www.istat.it/it/files/2013/03/NotaInformativa_PPI.pdf?title=Prezzi+alla+produzione+dell%E2%80%99industria+-+07%2Fmar%2F2013+-+Nota+informativa.pdf</vt:lpwstr>
      </vt:variant>
      <vt:variant>
        <vt:lpwstr/>
      </vt:variant>
      <vt:variant>
        <vt:i4>5636162</vt:i4>
      </vt:variant>
      <vt:variant>
        <vt:i4>75</vt:i4>
      </vt:variant>
      <vt:variant>
        <vt:i4>0</vt:i4>
      </vt:variant>
      <vt:variant>
        <vt:i4>5</vt:i4>
      </vt:variant>
      <vt:variant>
        <vt:lpwstr>https://www.istat.it/it/files/2017/03/NotaInformativa_PPI_31-marzo_2017.pdf?title=Prezzi+alla+produzione+di+industria+e+servizi+-+31%2Fmar%2F2017+-+NotaInformativa_PPI_31+marzo_2017.pdf</vt:lpwstr>
      </vt:variant>
      <vt:variant>
        <vt:lpwstr/>
      </vt:variant>
      <vt:variant>
        <vt:i4>1835104</vt:i4>
      </vt:variant>
      <vt:variant>
        <vt:i4>72</vt:i4>
      </vt:variant>
      <vt:variant>
        <vt:i4>0</vt:i4>
      </vt:variant>
      <vt:variant>
        <vt:i4>5</vt:i4>
      </vt:variant>
      <vt:variant>
        <vt:lpwstr>https://www.istat.it/it/files/2018/03/Nota_Informativa_PPI_29marzo2018-1.pdf</vt:lpwstr>
      </vt:variant>
      <vt:variant>
        <vt:lpwstr/>
      </vt:variant>
      <vt:variant>
        <vt:i4>2949197</vt:i4>
      </vt:variant>
      <vt:variant>
        <vt:i4>69</vt:i4>
      </vt:variant>
      <vt:variant>
        <vt:i4>0</vt:i4>
      </vt:variant>
      <vt:variant>
        <vt:i4>5</vt:i4>
      </vt:variant>
      <vt:variant>
        <vt:lpwstr>https://www.istat.it/it/files/2019/03/Nota_Informativa_PPI_29marzo2019.pdf</vt:lpwstr>
      </vt:variant>
      <vt:variant>
        <vt:lpwstr/>
      </vt:variant>
      <vt:variant>
        <vt:i4>2883650</vt:i4>
      </vt:variant>
      <vt:variant>
        <vt:i4>66</vt:i4>
      </vt:variant>
      <vt:variant>
        <vt:i4>0</vt:i4>
      </vt:variant>
      <vt:variant>
        <vt:i4>5</vt:i4>
      </vt:variant>
      <vt:variant>
        <vt:lpwstr>https://www.istat.it/it/files/2020/04/Nota_Informativa_PPI_31marzo2020.pdf</vt:lpwstr>
      </vt:variant>
      <vt:variant>
        <vt:lpwstr/>
      </vt:variant>
      <vt:variant>
        <vt:i4>6291522</vt:i4>
      </vt:variant>
      <vt:variant>
        <vt:i4>63</vt:i4>
      </vt:variant>
      <vt:variant>
        <vt:i4>0</vt:i4>
      </vt:variant>
      <vt:variant>
        <vt:i4>5</vt:i4>
      </vt:variant>
      <vt:variant>
        <vt:lpwstr>https://www.istat.it/it/files/2021/03/NotaInformativa_PPI_31-marzo_2021.pdf</vt:lpwstr>
      </vt:variant>
      <vt:variant>
        <vt:lpwstr/>
      </vt:variant>
      <vt:variant>
        <vt:i4>7340157</vt:i4>
      </vt:variant>
      <vt:variant>
        <vt:i4>60</vt:i4>
      </vt:variant>
      <vt:variant>
        <vt:i4>0</vt:i4>
      </vt:variant>
      <vt:variant>
        <vt:i4>5</vt:i4>
      </vt:variant>
      <vt:variant>
        <vt:lpwstr>http://ec.europa.eu/eurostat/data/database</vt:lpwstr>
      </vt:variant>
      <vt:variant>
        <vt:lpwstr/>
      </vt:variant>
      <vt:variant>
        <vt:i4>6422566</vt:i4>
      </vt:variant>
      <vt:variant>
        <vt:i4>57</vt:i4>
      </vt:variant>
      <vt:variant>
        <vt:i4>0</vt:i4>
      </vt:variant>
      <vt:variant>
        <vt:i4>5</vt:i4>
      </vt:variant>
      <vt:variant>
        <vt:lpwstr>http://rivaluta.istat.it/Rivaluta/</vt:lpwstr>
      </vt:variant>
      <vt:variant>
        <vt:lpwstr/>
      </vt:variant>
      <vt:variant>
        <vt:i4>655388</vt:i4>
      </vt:variant>
      <vt:variant>
        <vt:i4>54</vt:i4>
      </vt:variant>
      <vt:variant>
        <vt:i4>0</vt:i4>
      </vt:variant>
      <vt:variant>
        <vt:i4>5</vt:i4>
      </vt:variant>
      <vt:variant>
        <vt:lpwstr>http://dati.istat.it/Index.aspx?DataSetCode=DCSC_PREZZPIND_1</vt:lpwstr>
      </vt:variant>
      <vt:variant>
        <vt:lpwstr/>
      </vt:variant>
      <vt:variant>
        <vt:i4>6815787</vt:i4>
      </vt:variant>
      <vt:variant>
        <vt:i4>51</vt:i4>
      </vt:variant>
      <vt:variant>
        <vt:i4>0</vt:i4>
      </vt:variant>
      <vt:variant>
        <vt:i4>5</vt:i4>
      </vt:variant>
      <vt:variant>
        <vt:lpwstr>../../../../../../../moscufo/Downloads/www.istat.it</vt:lpwstr>
      </vt:variant>
      <vt:variant>
        <vt:lpwstr/>
      </vt:variant>
      <vt:variant>
        <vt:i4>5308490</vt:i4>
      </vt:variant>
      <vt:variant>
        <vt:i4>48</vt:i4>
      </vt:variant>
      <vt:variant>
        <vt:i4>0</vt:i4>
      </vt:variant>
      <vt:variant>
        <vt:i4>5</vt:i4>
      </vt:variant>
      <vt:variant>
        <vt:lpwstr>https://www.imf.org/en/About/Factsheets/Sheets/2016/07/27/15/45/Standards-for-Data-Dissemination</vt:lpwstr>
      </vt:variant>
      <vt:variant>
        <vt:lpwstr/>
      </vt:variant>
      <vt:variant>
        <vt:i4>5832734</vt:i4>
      </vt:variant>
      <vt:variant>
        <vt:i4>45</vt:i4>
      </vt:variant>
      <vt:variant>
        <vt:i4>0</vt:i4>
      </vt:variant>
      <vt:variant>
        <vt:i4>5</vt:i4>
      </vt:variant>
      <vt:variant>
        <vt:lpwstr>https://www.istat.it/it/informazioni-e-servizi/per-i-giornalisti/appuntamenti/calendario-diffusioni-ed-eventi</vt:lpwstr>
      </vt:variant>
      <vt:variant>
        <vt:lpwstr/>
      </vt:variant>
      <vt:variant>
        <vt:i4>983046</vt:i4>
      </vt:variant>
      <vt:variant>
        <vt:i4>42</vt:i4>
      </vt:variant>
      <vt:variant>
        <vt:i4>0</vt:i4>
      </vt:variant>
      <vt:variant>
        <vt:i4>5</vt:i4>
      </vt:variant>
      <vt:variant>
        <vt:lpwstr>https://www.istat.it/it/files/2017/03/scheda-PrezziAllaProduzione_Industria_rev032019.pdf</vt:lpwstr>
      </vt:variant>
      <vt:variant>
        <vt:lpwstr/>
      </vt:variant>
      <vt:variant>
        <vt:i4>2031617</vt:i4>
      </vt:variant>
      <vt:variant>
        <vt:i4>39</vt:i4>
      </vt:variant>
      <vt:variant>
        <vt:i4>0</vt:i4>
      </vt:variant>
      <vt:variant>
        <vt:i4>5</vt:i4>
      </vt:variant>
      <vt:variant>
        <vt:lpwstr>http://www.istat.it/it/congiuntura/revisioni</vt:lpwstr>
      </vt:variant>
      <vt:variant>
        <vt:lpwstr/>
      </vt:variant>
      <vt:variant>
        <vt:i4>6160450</vt:i4>
      </vt:variant>
      <vt:variant>
        <vt:i4>36</vt:i4>
      </vt:variant>
      <vt:variant>
        <vt:i4>0</vt:i4>
      </vt:variant>
      <vt:variant>
        <vt:i4>5</vt:i4>
      </vt:variant>
      <vt:variant>
        <vt:lpwstr>https://www.istat.it/it/istituto-nazionale-di-statistica/organizzazione/normativa</vt:lpwstr>
      </vt:variant>
      <vt:variant>
        <vt:lpwstr/>
      </vt:variant>
      <vt:variant>
        <vt:i4>6815848</vt:i4>
      </vt:variant>
      <vt:variant>
        <vt:i4>33</vt:i4>
      </vt:variant>
      <vt:variant>
        <vt:i4>0</vt:i4>
      </vt:variant>
      <vt:variant>
        <vt:i4>5</vt:i4>
      </vt:variant>
      <vt:variant>
        <vt:lpwstr>http://ec.europa.eu/eurostat/documents/3859598/5902521/KS-RA-07-015-EN.PDF</vt:lpwstr>
      </vt:variant>
      <vt:variant>
        <vt:lpwstr/>
      </vt:variant>
      <vt:variant>
        <vt:i4>5832811</vt:i4>
      </vt:variant>
      <vt:variant>
        <vt:i4>30</vt:i4>
      </vt:variant>
      <vt:variant>
        <vt:i4>0</vt:i4>
      </vt:variant>
      <vt:variant>
        <vt:i4>5</vt:i4>
      </vt:variant>
      <vt:variant>
        <vt:lpwstr>https://unstats.un.org/unsd/cr/registry/docs/i4_SNA.pdf</vt:lpwstr>
      </vt:variant>
      <vt:variant>
        <vt:lpwstr/>
      </vt:variant>
      <vt:variant>
        <vt:i4>4128820</vt:i4>
      </vt:variant>
      <vt:variant>
        <vt:i4>27</vt:i4>
      </vt:variant>
      <vt:variant>
        <vt:i4>0</vt:i4>
      </vt:variant>
      <vt:variant>
        <vt:i4>5</vt:i4>
      </vt:variant>
      <vt:variant>
        <vt:lpwstr>http://eur-lex.europa.eu/legal-content/IT/TXT/PDF/?uri=CELEX:32007R0656&amp;from=it</vt:lpwstr>
      </vt:variant>
      <vt:variant>
        <vt:lpwstr/>
      </vt:variant>
      <vt:variant>
        <vt:i4>7208997</vt:i4>
      </vt:variant>
      <vt:variant>
        <vt:i4>3</vt:i4>
      </vt:variant>
      <vt:variant>
        <vt:i4>0</vt:i4>
      </vt:variant>
      <vt:variant>
        <vt:i4>5</vt:i4>
      </vt:variant>
      <vt:variant>
        <vt:lpwstr>http://www.istat.it/it/congiuntura</vt:lpwstr>
      </vt:variant>
      <vt:variant>
        <vt:lpwstr/>
      </vt:variant>
      <vt:variant>
        <vt:i4>6094849</vt:i4>
      </vt:variant>
      <vt:variant>
        <vt:i4>0</vt:i4>
      </vt:variant>
      <vt:variant>
        <vt:i4>0</vt:i4>
      </vt:variant>
      <vt:variant>
        <vt:i4>5</vt:i4>
      </vt:variant>
      <vt:variant>
        <vt:lpwstr>http://dati.istat.it/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Giugno 2010</dc:title>
  <dc:subject/>
  <dc:creator>ISTAT</dc:creator>
  <cp:keywords/>
  <cp:lastModifiedBy>Maria Moscufo</cp:lastModifiedBy>
  <cp:revision>8</cp:revision>
  <cp:lastPrinted>2022-04-23T16:16:00Z</cp:lastPrinted>
  <dcterms:created xsi:type="dcterms:W3CDTF">2022-05-24T11:50:00Z</dcterms:created>
  <dcterms:modified xsi:type="dcterms:W3CDTF">2022-05-24T21:37:00Z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2QYKZWF4TN2A-29-1472</vt:lpwstr>
  </property>
  <property fmtid="{D5CDD505-2E9C-101B-9397-08002B2CF9AE}" pid="3" name="_dlc_DocIdItemGuid">
    <vt:lpwstr>c7efebd8-300a-4371-9877-9e10650c46d0</vt:lpwstr>
  </property>
  <property fmtid="{D5CDD505-2E9C-101B-9397-08002B2CF9AE}" pid="4" name="_dlc_DocIdUrl">
    <vt:lpwstr>https://collaborazione.istat.it/siti/ed/ufficio_stampa/_layouts/DocIdRedir.aspx?ID=2QYKZWF4TN2A-29-1472, 2QYKZWF4TN2A-29-1472</vt:lpwstr>
  </property>
</Properties>
</file>