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ABC7" w14:textId="77777777" w:rsidR="00B05E22" w:rsidRPr="00132A04" w:rsidRDefault="00B05E22" w:rsidP="00132A04">
      <w:pPr>
        <w:spacing w:after="120"/>
        <w:rPr>
          <w:rFonts w:ascii="Arial Narrow" w:hAnsi="Arial Narrow" w:cs="Arial"/>
          <w:b/>
          <w:bCs/>
          <w:color w:val="E42618"/>
          <w:sz w:val="28"/>
          <w:szCs w:val="28"/>
        </w:rPr>
      </w:pPr>
    </w:p>
    <w:p w14:paraId="6ACAEE82" w14:textId="72498EEB" w:rsidR="00A2532B" w:rsidRDefault="003C1B73" w:rsidP="00A2532B">
      <w:pPr>
        <w:spacing w:after="120"/>
        <w:rPr>
          <w:rFonts w:ascii="Arial Narrow" w:hAnsi="Arial Narrow" w:cs="Arial"/>
          <w:b/>
          <w:bCs/>
          <w:color w:val="E42618"/>
          <w:sz w:val="28"/>
          <w:szCs w:val="28"/>
        </w:rPr>
      </w:pPr>
      <w:r w:rsidRPr="008B31F8">
        <w:rPr>
          <w:rFonts w:ascii="Arial Narrow" w:hAnsi="Arial Narrow" w:cs="Arial"/>
          <w:b/>
          <w:bCs/>
          <w:color w:val="E42618"/>
          <w:sz w:val="28"/>
          <w:szCs w:val="28"/>
        </w:rPr>
        <w:t>STIMA PRELIMINARE DEL PIL E DELL’OCCUPAZIONE TERRITORIALE</w:t>
      </w:r>
      <w:r>
        <w:rPr>
          <w:rFonts w:ascii="Arial Narrow" w:hAnsi="Arial Narrow" w:cs="Arial"/>
          <w:b/>
          <w:bCs/>
          <w:color w:val="E42618"/>
          <w:sz w:val="28"/>
          <w:szCs w:val="28"/>
        </w:rPr>
        <w:t xml:space="preserve"> </w:t>
      </w:r>
      <w:r w:rsidR="00FC1CEC" w:rsidRPr="00FC1CEC">
        <w:rPr>
          <w:rFonts w:ascii="Arial Narrow" w:hAnsi="Arial Narrow" w:cs="Arial"/>
          <w:b/>
          <w:bCs/>
          <w:color w:val="1F497D" w:themeColor="text2"/>
          <w:sz w:val="28"/>
          <w:szCs w:val="28"/>
        </w:rPr>
        <w:t>|</w:t>
      </w:r>
      <w:r>
        <w:rPr>
          <w:rFonts w:ascii="Arial Narrow" w:hAnsi="Arial Narrow" w:cs="Arial"/>
          <w:b/>
          <w:bCs/>
          <w:color w:val="E42618"/>
          <w:sz w:val="28"/>
          <w:szCs w:val="28"/>
        </w:rPr>
        <w:t xml:space="preserve"> ANNO </w:t>
      </w:r>
      <w:r w:rsidR="00DC69C5">
        <w:rPr>
          <w:rFonts w:ascii="Arial Narrow" w:hAnsi="Arial Narrow" w:cs="Arial"/>
          <w:b/>
          <w:bCs/>
          <w:color w:val="E42618"/>
          <w:sz w:val="28"/>
          <w:szCs w:val="28"/>
        </w:rPr>
        <w:t>202</w:t>
      </w:r>
      <w:r w:rsidR="009D1237">
        <w:rPr>
          <w:rFonts w:ascii="Arial Narrow" w:hAnsi="Arial Narrow" w:cs="Arial"/>
          <w:b/>
          <w:bCs/>
          <w:color w:val="E42618"/>
          <w:sz w:val="28"/>
          <w:szCs w:val="28"/>
        </w:rPr>
        <w:t>1</w:t>
      </w:r>
    </w:p>
    <w:p w14:paraId="0E988802" w14:textId="77777777" w:rsidR="003C1B73" w:rsidRPr="00132A04" w:rsidRDefault="003C1B73" w:rsidP="003C1B73">
      <w:pPr>
        <w:rPr>
          <w:rFonts w:ascii="Arial Narrow" w:hAnsi="Arial Narrow" w:cs="Arial"/>
          <w:color w:val="1F497D" w:themeColor="text2"/>
          <w:sz w:val="18"/>
          <w:szCs w:val="18"/>
        </w:rPr>
      </w:pPr>
    </w:p>
    <w:p w14:paraId="2F7D5DE5" w14:textId="60730992" w:rsidR="00682180" w:rsidRDefault="00D66E90">
      <w:pPr>
        <w:tabs>
          <w:tab w:val="left" w:pos="851"/>
        </w:tabs>
        <w:autoSpaceDE w:val="0"/>
        <w:autoSpaceDN w:val="0"/>
        <w:adjustRightInd w:val="0"/>
        <w:jc w:val="both"/>
        <w:rPr>
          <w:rFonts w:ascii="Georgia" w:hAnsi="Georgia" w:cs="Arial"/>
          <w:bCs/>
          <w:color w:val="1F497D" w:themeColor="text2"/>
          <w:sz w:val="52"/>
          <w:szCs w:val="52"/>
        </w:rPr>
      </w:pPr>
      <w:r>
        <w:rPr>
          <w:rFonts w:ascii="Georgia" w:hAnsi="Georgia" w:cs="Arial"/>
          <w:bCs/>
          <w:color w:val="1F497D" w:themeColor="text2"/>
          <w:sz w:val="52"/>
          <w:szCs w:val="52"/>
        </w:rPr>
        <w:t xml:space="preserve">Il </w:t>
      </w:r>
      <w:r w:rsidR="009D1237">
        <w:rPr>
          <w:rFonts w:ascii="Georgia" w:hAnsi="Georgia" w:cs="Arial"/>
          <w:bCs/>
          <w:color w:val="1F497D" w:themeColor="text2"/>
          <w:sz w:val="52"/>
          <w:szCs w:val="52"/>
        </w:rPr>
        <w:t>Nord-ovest traina la ripresa post pandemia</w:t>
      </w:r>
    </w:p>
    <w:p w14:paraId="0508DCC8" w14:textId="03B9A2DC" w:rsidR="00E472AB" w:rsidRPr="003C1B73" w:rsidRDefault="00B90F69">
      <w:pPr>
        <w:tabs>
          <w:tab w:val="left" w:pos="851"/>
        </w:tabs>
        <w:autoSpaceDE w:val="0"/>
        <w:autoSpaceDN w:val="0"/>
        <w:adjustRightInd w:val="0"/>
        <w:jc w:val="both"/>
        <w:rPr>
          <w:rFonts w:ascii="Georgia" w:hAnsi="Georgia" w:cs="Arial"/>
          <w:bCs/>
          <w:color w:val="1F497D" w:themeColor="text2"/>
          <w:sz w:val="36"/>
          <w:szCs w:val="36"/>
        </w:rPr>
      </w:pPr>
      <w:r w:rsidRPr="003C1B73">
        <w:rPr>
          <w:rFonts w:ascii="Georgia" w:hAnsi="Georgia" w:cs="Arial"/>
          <w:bCs/>
          <w:noProof/>
          <w:color w:val="1F497D" w:themeColor="tex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942F8B" wp14:editId="1C935FCD">
                <wp:simplePos x="0" y="0"/>
                <wp:positionH relativeFrom="column">
                  <wp:posOffset>-528955</wp:posOffset>
                </wp:positionH>
                <wp:positionV relativeFrom="paragraph">
                  <wp:posOffset>168910</wp:posOffset>
                </wp:positionV>
                <wp:extent cx="438150" cy="381000"/>
                <wp:effectExtent l="0" t="19050" r="38100" b="38100"/>
                <wp:wrapNone/>
                <wp:docPr id="17" name="Freccia a destr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381000"/>
                        </a:xfrm>
                        <a:prstGeom prst="rightArrow">
                          <a:avLst/>
                        </a:prstGeom>
                        <a:solidFill>
                          <a:srgbClr val="E42618"/>
                        </a:solidFill>
                        <a:ln>
                          <a:solidFill>
                            <a:srgbClr val="E426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7D7C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7" o:spid="_x0000_s1026" type="#_x0000_t13" style="position:absolute;margin-left:-41.65pt;margin-top:13.3pt;width:34.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" adj="12209" fillcolor="#e42618" strokecolor="#e42618" strokeweight="2pt">
                <v:path arrowok="t"/>
              </v:shape>
            </w:pict>
          </mc:Fallback>
        </mc:AlternateContent>
      </w:r>
    </w:p>
    <w:p w14:paraId="64881FB0" w14:textId="55F67197" w:rsidR="00372C7A" w:rsidRDefault="001964A5" w:rsidP="0032032A">
      <w:pPr>
        <w:tabs>
          <w:tab w:val="left" w:pos="851"/>
        </w:tabs>
        <w:autoSpaceDE w:val="0"/>
        <w:autoSpaceDN w:val="0"/>
        <w:adjustRightInd w:val="0"/>
        <w:spacing w:after="120"/>
        <w:jc w:val="both"/>
        <w:rPr>
          <w:rFonts w:ascii="Georgia" w:hAnsi="Georgia" w:cs="Arial"/>
          <w:bCs/>
          <w:color w:val="1F497D" w:themeColor="text2"/>
          <w:sz w:val="28"/>
          <w:szCs w:val="28"/>
        </w:rPr>
      </w:pPr>
      <w:r>
        <w:rPr>
          <w:rFonts w:ascii="Georgia" w:hAnsi="Georgia" w:cs="Arial"/>
          <w:bCs/>
          <w:color w:val="1F497D" w:themeColor="text2"/>
          <w:sz w:val="28"/>
          <w:szCs w:val="28"/>
        </w:rPr>
        <w:t>Nel 202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 xml:space="preserve">1 </w:t>
      </w:r>
      <w:r w:rsidR="00C66B55">
        <w:rPr>
          <w:rFonts w:ascii="Georgia" w:hAnsi="Georgia" w:cs="Arial"/>
          <w:bCs/>
          <w:color w:val="1F497D" w:themeColor="text2"/>
          <w:sz w:val="28"/>
          <w:szCs w:val="28"/>
        </w:rPr>
        <w:t>la ripresa economica</w:t>
      </w:r>
      <w:r w:rsidR="00D66E90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>è stata più marcata nel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le aree </w:t>
      </w:r>
      <w:proofErr w:type="gramStart"/>
      <w:r w:rsidR="00C66B55">
        <w:rPr>
          <w:rFonts w:ascii="Georgia" w:hAnsi="Georgia" w:cs="Arial"/>
          <w:bCs/>
          <w:color w:val="1F497D" w:themeColor="text2"/>
          <w:sz w:val="28"/>
          <w:szCs w:val="28"/>
        </w:rPr>
        <w:t xml:space="preserve">maggiormente 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 xml:space="preserve"> colpite</w:t>
      </w:r>
      <w:proofErr w:type="gramEnd"/>
      <w:r w:rsidR="00C66B55">
        <w:rPr>
          <w:rFonts w:ascii="Georgia" w:hAnsi="Georgia" w:cs="Arial"/>
          <w:bCs/>
          <w:color w:val="1F497D" w:themeColor="text2"/>
          <w:sz w:val="28"/>
          <w:szCs w:val="28"/>
        </w:rPr>
        <w:t xml:space="preserve"> dalla crisi</w:t>
      </w:r>
      <w:r w:rsidR="00A47160">
        <w:rPr>
          <w:rFonts w:ascii="Georgia" w:hAnsi="Georgia" w:cs="Arial"/>
          <w:bCs/>
          <w:color w:val="1F497D" w:themeColor="text2"/>
          <w:sz w:val="28"/>
          <w:szCs w:val="28"/>
        </w:rPr>
        <w:t xml:space="preserve"> del 2020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 xml:space="preserve">. </w:t>
      </w:r>
      <w:r w:rsidR="00A30F7D">
        <w:rPr>
          <w:rFonts w:ascii="Georgia" w:hAnsi="Georgia" w:cs="Arial"/>
          <w:bCs/>
          <w:color w:val="1F497D" w:themeColor="text2"/>
          <w:sz w:val="28"/>
          <w:szCs w:val="28"/>
        </w:rPr>
        <w:t>A fronte di una media nazionale del +6,6</w:t>
      </w:r>
      <w:proofErr w:type="gramStart"/>
      <w:r w:rsidR="00A30F7D">
        <w:rPr>
          <w:rFonts w:ascii="Georgia" w:hAnsi="Georgia" w:cs="Arial"/>
          <w:bCs/>
          <w:color w:val="1F497D" w:themeColor="text2"/>
          <w:sz w:val="28"/>
          <w:szCs w:val="28"/>
        </w:rPr>
        <w:t xml:space="preserve">%, </w:t>
      </w:r>
      <w:r w:rsidR="00372C7A" w:rsidRP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>il</w:t>
      </w:r>
      <w:proofErr w:type="gramEnd"/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 w:rsidRPr="004D23C3">
        <w:rPr>
          <w:rFonts w:ascii="Georgia" w:hAnsi="Georgia" w:cs="Arial"/>
          <w:b/>
          <w:color w:val="1F497D" w:themeColor="text2"/>
          <w:sz w:val="28"/>
          <w:szCs w:val="28"/>
        </w:rPr>
        <w:t xml:space="preserve">Prodotto </w:t>
      </w:r>
      <w:r w:rsidR="00372C7A" w:rsidRPr="0074526C">
        <w:rPr>
          <w:rFonts w:ascii="Georgia" w:hAnsi="Georgia" w:cs="Arial"/>
          <w:b/>
          <w:color w:val="1F497D" w:themeColor="text2"/>
          <w:sz w:val="28"/>
          <w:szCs w:val="28"/>
        </w:rPr>
        <w:t>i</w:t>
      </w:r>
      <w:r w:rsidR="00372C7A" w:rsidRPr="006A291B">
        <w:rPr>
          <w:rFonts w:ascii="Georgia" w:hAnsi="Georgia" w:cs="Arial"/>
          <w:b/>
          <w:color w:val="1F497D" w:themeColor="text2"/>
          <w:sz w:val="28"/>
          <w:szCs w:val="28"/>
        </w:rPr>
        <w:t xml:space="preserve">nterno </w:t>
      </w:r>
      <w:r w:rsidR="00372C7A" w:rsidRPr="003125E1">
        <w:rPr>
          <w:rFonts w:ascii="Georgia" w:hAnsi="Georgia" w:cs="Arial"/>
          <w:b/>
          <w:color w:val="1F497D" w:themeColor="text2"/>
          <w:sz w:val="28"/>
          <w:szCs w:val="28"/>
        </w:rPr>
        <w:t>lordo</w:t>
      </w:r>
      <w:r w:rsidR="00A30F7D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è cresciuto in volume del 7,4% </w:t>
      </w:r>
      <w:r w:rsidR="00A30F7D">
        <w:rPr>
          <w:rFonts w:ascii="Georgia" w:hAnsi="Georgia" w:cs="Arial"/>
          <w:bCs/>
          <w:color w:val="1F497D" w:themeColor="text2"/>
          <w:sz w:val="28"/>
          <w:szCs w:val="28"/>
        </w:rPr>
        <w:t>n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 xml:space="preserve">el </w:t>
      </w:r>
      <w:r w:rsidR="009D1237" w:rsidRPr="00FA30A9">
        <w:rPr>
          <w:rFonts w:ascii="Georgia" w:hAnsi="Georgia" w:cs="Arial"/>
          <w:b/>
          <w:bCs/>
          <w:color w:val="1F497D" w:themeColor="text2"/>
          <w:sz w:val="28"/>
          <w:szCs w:val="28"/>
        </w:rPr>
        <w:t>Nord-ovest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 xml:space="preserve"> e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del 7% </w:t>
      </w:r>
      <w:r w:rsidR="009D1237">
        <w:rPr>
          <w:rFonts w:ascii="Georgia" w:hAnsi="Georgia" w:cs="Arial"/>
          <w:bCs/>
          <w:color w:val="1F497D" w:themeColor="text2"/>
          <w:sz w:val="28"/>
          <w:szCs w:val="28"/>
        </w:rPr>
        <w:t>n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el </w:t>
      </w:r>
      <w:r w:rsidRPr="00FA30A9">
        <w:rPr>
          <w:rFonts w:ascii="Georgia" w:hAnsi="Georgia" w:cs="Arial"/>
          <w:b/>
          <w:bCs/>
          <w:color w:val="1F497D" w:themeColor="text2"/>
          <w:sz w:val="28"/>
          <w:szCs w:val="28"/>
        </w:rPr>
        <w:t>Nord-est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. </w:t>
      </w:r>
    </w:p>
    <w:p w14:paraId="5F112B8F" w14:textId="009B6541" w:rsidR="00875C39" w:rsidRDefault="00C66B55" w:rsidP="0032032A">
      <w:pPr>
        <w:tabs>
          <w:tab w:val="left" w:pos="851"/>
        </w:tabs>
        <w:autoSpaceDE w:val="0"/>
        <w:autoSpaceDN w:val="0"/>
        <w:adjustRightInd w:val="0"/>
        <w:spacing w:after="120"/>
        <w:jc w:val="both"/>
        <w:rPr>
          <w:rFonts w:ascii="Georgia" w:hAnsi="Georgia" w:cs="Arial"/>
          <w:bCs/>
          <w:color w:val="1F497D" w:themeColor="text2"/>
          <w:sz w:val="28"/>
          <w:szCs w:val="28"/>
        </w:rPr>
      </w:pP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A trainare la ripresa nelle ripartizioni del Nord </w:t>
      </w:r>
      <w:r w:rsidR="00875C39">
        <w:rPr>
          <w:rFonts w:ascii="Georgia" w:hAnsi="Georgia" w:cs="Arial"/>
          <w:bCs/>
          <w:color w:val="1F497D" w:themeColor="text2"/>
          <w:sz w:val="28"/>
          <w:szCs w:val="28"/>
        </w:rPr>
        <w:t xml:space="preserve">è stata </w:t>
      </w:r>
      <w:r w:rsidR="00875C39" w:rsidRPr="00875C39">
        <w:rPr>
          <w:rFonts w:ascii="Georgia" w:hAnsi="Georgia" w:cs="Arial"/>
          <w:bCs/>
          <w:color w:val="1F497D" w:themeColor="text2"/>
          <w:sz w:val="28"/>
          <w:szCs w:val="28"/>
        </w:rPr>
        <w:t>l’</w:t>
      </w:r>
      <w:r w:rsidR="00A30F7D">
        <w:rPr>
          <w:rFonts w:ascii="Georgia" w:hAnsi="Georgia" w:cs="Arial"/>
          <w:b/>
          <w:bCs/>
          <w:color w:val="1F497D" w:themeColor="text2"/>
          <w:sz w:val="28"/>
          <w:szCs w:val="28"/>
        </w:rPr>
        <w:t>I</w:t>
      </w:r>
      <w:r w:rsidR="00875C39" w:rsidRPr="00A30F7D">
        <w:rPr>
          <w:rFonts w:ascii="Georgia" w:hAnsi="Georgia" w:cs="Arial"/>
          <w:b/>
          <w:bCs/>
          <w:color w:val="1F497D" w:themeColor="text2"/>
          <w:sz w:val="28"/>
          <w:szCs w:val="28"/>
        </w:rPr>
        <w:t>ndustria in senso strett</w:t>
      </w:r>
      <w:r w:rsidR="00875C39">
        <w:rPr>
          <w:rFonts w:ascii="Georgia" w:hAnsi="Georgia" w:cs="Arial"/>
          <w:bCs/>
          <w:color w:val="1F497D" w:themeColor="text2"/>
          <w:sz w:val="28"/>
          <w:szCs w:val="28"/>
        </w:rPr>
        <w:t xml:space="preserve">o (+12,8% al Nord-ovest e +13,1% al Nord-est) e le </w:t>
      </w:r>
      <w:r w:rsidR="00875C39" w:rsidRPr="00A30F7D">
        <w:rPr>
          <w:rFonts w:ascii="Georgia" w:hAnsi="Georgia" w:cs="Arial"/>
          <w:b/>
          <w:bCs/>
          <w:color w:val="1F497D" w:themeColor="text2"/>
          <w:sz w:val="28"/>
          <w:szCs w:val="28"/>
        </w:rPr>
        <w:t>Costruzioni</w:t>
      </w:r>
      <w:r w:rsidR="00875C39" w:rsidRPr="00A30F7D">
        <w:rPr>
          <w:rFonts w:ascii="Georgia" w:hAnsi="Georgia" w:cs="Arial"/>
          <w:bCs/>
          <w:color w:val="1F497D" w:themeColor="text2"/>
          <w:sz w:val="28"/>
          <w:szCs w:val="28"/>
        </w:rPr>
        <w:t>, che hanno segnato una crescita del 22,8% al Nord-ovest</w:t>
      </w:r>
      <w:r w:rsidR="00875C39">
        <w:rPr>
          <w:rFonts w:ascii="Georgia" w:hAnsi="Georgia" w:cs="Arial"/>
          <w:bCs/>
          <w:color w:val="1F497D" w:themeColor="text2"/>
          <w:sz w:val="28"/>
          <w:szCs w:val="28"/>
        </w:rPr>
        <w:t xml:space="preserve">.  </w:t>
      </w:r>
    </w:p>
    <w:p w14:paraId="2D0AFE31" w14:textId="0EBE8D7C" w:rsidR="00091618" w:rsidRPr="00A51EC5" w:rsidRDefault="00875C39" w:rsidP="0032032A">
      <w:pPr>
        <w:tabs>
          <w:tab w:val="left" w:pos="851"/>
        </w:tabs>
        <w:autoSpaceDE w:val="0"/>
        <w:autoSpaceDN w:val="0"/>
        <w:adjustRightInd w:val="0"/>
        <w:spacing w:after="120"/>
        <w:jc w:val="both"/>
        <w:rPr>
          <w:rFonts w:ascii="Arial Narrow" w:hAnsi="Arial Narrow" w:cs="Calibri"/>
          <w:color w:val="000000"/>
          <w:sz w:val="16"/>
          <w:szCs w:val="16"/>
        </w:rPr>
      </w:pP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L’aumento del Pil è stato meno accentuato della media al </w:t>
      </w:r>
      <w:r w:rsidRPr="00FA30A9">
        <w:rPr>
          <w:rFonts w:ascii="Georgia" w:hAnsi="Georgia" w:cs="Arial"/>
          <w:b/>
          <w:bCs/>
          <w:color w:val="1F497D" w:themeColor="text2"/>
          <w:sz w:val="28"/>
          <w:szCs w:val="28"/>
        </w:rPr>
        <w:t>Centro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 (+6%) e al </w:t>
      </w:r>
      <w:r w:rsidRPr="00FA30A9">
        <w:rPr>
          <w:rFonts w:ascii="Georgia" w:hAnsi="Georgia" w:cs="Arial"/>
          <w:b/>
          <w:bCs/>
          <w:color w:val="1F497D" w:themeColor="text2"/>
          <w:sz w:val="28"/>
          <w:szCs w:val="28"/>
        </w:rPr>
        <w:t>Sud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 (+5,8%), nonostante in quest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>’ultima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 area si sia registrata la performance migliore </w:t>
      </w:r>
      <w:proofErr w:type="gramStart"/>
      <w:r>
        <w:rPr>
          <w:rFonts w:ascii="Georgia" w:hAnsi="Georgia" w:cs="Arial"/>
          <w:bCs/>
          <w:color w:val="1F497D" w:themeColor="text2"/>
          <w:sz w:val="28"/>
          <w:szCs w:val="28"/>
        </w:rPr>
        <w:t>delle</w:t>
      </w:r>
      <w:r w:rsidR="005B2109">
        <w:rPr>
          <w:rFonts w:ascii="Georgia" w:hAnsi="Georgia" w:cs="Arial"/>
          <w:bCs/>
          <w:color w:val="1F497D" w:themeColor="text2"/>
          <w:sz w:val="28"/>
          <w:szCs w:val="28"/>
        </w:rPr>
        <w:t xml:space="preserve">  </w:t>
      </w:r>
      <w:r w:rsidRPr="00A30F7D">
        <w:rPr>
          <w:rFonts w:ascii="Georgia" w:hAnsi="Georgia" w:cs="Arial"/>
          <w:b/>
          <w:bCs/>
          <w:color w:val="1F497D" w:themeColor="text2"/>
          <w:sz w:val="28"/>
          <w:szCs w:val="28"/>
        </w:rPr>
        <w:t>Costruzioni</w:t>
      </w:r>
      <w:proofErr w:type="gramEnd"/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 (+25,9%) e </w:t>
      </w:r>
      <w:r w:rsidRPr="00A47160">
        <w:rPr>
          <w:rFonts w:ascii="Georgia" w:hAnsi="Georgia" w:cs="Arial"/>
          <w:bCs/>
          <w:color w:val="1F497D" w:themeColor="text2"/>
          <w:sz w:val="28"/>
          <w:szCs w:val="28"/>
        </w:rPr>
        <w:t>dell’</w:t>
      </w:r>
      <w:r w:rsidR="00A47160" w:rsidRPr="00A30F7D">
        <w:rPr>
          <w:rFonts w:ascii="Georgia" w:hAnsi="Georgia" w:cs="Arial"/>
          <w:b/>
          <w:bCs/>
          <w:color w:val="1F497D" w:themeColor="text2"/>
          <w:sz w:val="28"/>
          <w:szCs w:val="28"/>
        </w:rPr>
        <w:t>Agricoltura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 xml:space="preserve"> (+3,6%). </w:t>
      </w:r>
    </w:p>
    <w:p w14:paraId="75ADFD9B" w14:textId="065A7D3E" w:rsidR="00F61292" w:rsidRDefault="00C66B55" w:rsidP="00011CFC">
      <w:pPr>
        <w:tabs>
          <w:tab w:val="left" w:pos="851"/>
        </w:tabs>
        <w:autoSpaceDE w:val="0"/>
        <w:autoSpaceDN w:val="0"/>
        <w:adjustRightInd w:val="0"/>
        <w:spacing w:after="120"/>
        <w:jc w:val="both"/>
        <w:rPr>
          <w:rFonts w:ascii="Georgia" w:hAnsi="Georgia" w:cs="Arial"/>
          <w:bCs/>
          <w:color w:val="1F497D" w:themeColor="text2"/>
          <w:sz w:val="28"/>
          <w:szCs w:val="28"/>
        </w:rPr>
      </w:pPr>
      <w:r>
        <w:rPr>
          <w:rFonts w:ascii="Georgia" w:hAnsi="Georgia" w:cs="Arial"/>
          <w:bCs/>
          <w:color w:val="1F497D" w:themeColor="text2"/>
          <w:sz w:val="28"/>
          <w:szCs w:val="28"/>
        </w:rPr>
        <w:t>Il recupero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 xml:space="preserve"> dell’</w:t>
      </w:r>
      <w:r w:rsidR="003C1B73" w:rsidRPr="00FC1CEC">
        <w:rPr>
          <w:rFonts w:ascii="Georgia" w:hAnsi="Georgia" w:cs="Arial"/>
          <w:b/>
          <w:bCs/>
          <w:color w:val="1F497D" w:themeColor="text2"/>
          <w:sz w:val="28"/>
          <w:szCs w:val="28"/>
        </w:rPr>
        <w:t>occupazione</w:t>
      </w:r>
      <w:r w:rsidR="0042569D">
        <w:rPr>
          <w:rFonts w:ascii="Georgia" w:hAnsi="Georgia" w:cs="Arial"/>
          <w:b/>
          <w:bCs/>
          <w:color w:val="1F497D" w:themeColor="text2"/>
          <w:sz w:val="28"/>
          <w:szCs w:val="28"/>
        </w:rPr>
        <w:t xml:space="preserve">, </w:t>
      </w:r>
      <w:r w:rsidR="0042569D" w:rsidRPr="0042569D">
        <w:rPr>
          <w:rFonts w:ascii="Georgia" w:hAnsi="Georgia" w:cs="Arial"/>
          <w:bCs/>
          <w:color w:val="1F497D" w:themeColor="text2"/>
          <w:sz w:val="28"/>
          <w:szCs w:val="28"/>
        </w:rPr>
        <w:t>al contrario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>,</w:t>
      </w:r>
      <w:r w:rsidR="003C1B73" w:rsidRPr="00FC1CEC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C606F9">
        <w:rPr>
          <w:rFonts w:ascii="Georgia" w:hAnsi="Georgia" w:cs="Arial"/>
          <w:bCs/>
          <w:color w:val="1F497D" w:themeColor="text2"/>
          <w:sz w:val="28"/>
          <w:szCs w:val="28"/>
        </w:rPr>
        <w:t xml:space="preserve">è 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>stat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>o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 xml:space="preserve"> caratterizzat</w:t>
      </w:r>
      <w:r>
        <w:rPr>
          <w:rFonts w:ascii="Georgia" w:hAnsi="Georgia" w:cs="Arial"/>
          <w:bCs/>
          <w:color w:val="1F497D" w:themeColor="text2"/>
          <w:sz w:val="28"/>
          <w:szCs w:val="28"/>
        </w:rPr>
        <w:t>o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 xml:space="preserve"> da una 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maggiore dinamicità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>d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el </w:t>
      </w:r>
      <w:r w:rsidR="00FA30A9" w:rsidRPr="00FA30A9">
        <w:rPr>
          <w:rFonts w:ascii="Georgia" w:hAnsi="Georgia" w:cs="Arial"/>
          <w:b/>
          <w:bCs/>
          <w:color w:val="1F497D" w:themeColor="text2"/>
          <w:sz w:val="28"/>
          <w:szCs w:val="28"/>
        </w:rPr>
        <w:t>Mezzogiorno</w:t>
      </w:r>
      <w:r w:rsidR="0042569D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rispetto al resto del </w:t>
      </w:r>
      <w:r w:rsidR="00BF7F86">
        <w:rPr>
          <w:rFonts w:ascii="Georgia" w:hAnsi="Georgia" w:cs="Arial"/>
          <w:bCs/>
          <w:color w:val="1F497D" w:themeColor="text2"/>
          <w:sz w:val="28"/>
          <w:szCs w:val="28"/>
        </w:rPr>
        <w:t>P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>aese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 dove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 gli occupati sono cresciuti dell’1,3%, a fronte d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>el +0,5%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nel </w:t>
      </w:r>
      <w:r w:rsidR="00FA30A9" w:rsidRPr="00975FA1">
        <w:rPr>
          <w:rFonts w:ascii="Georgia" w:hAnsi="Georgia" w:cs="Arial"/>
          <w:b/>
          <w:bCs/>
          <w:color w:val="1F497D" w:themeColor="text2"/>
          <w:sz w:val="28"/>
          <w:szCs w:val="28"/>
        </w:rPr>
        <w:t>Nord-ovest</w:t>
      </w:r>
      <w:r w:rsidR="00372C7A">
        <w:rPr>
          <w:rFonts w:ascii="Georgia" w:hAnsi="Georgia" w:cs="Arial"/>
          <w:b/>
          <w:bCs/>
          <w:color w:val="1F497D" w:themeColor="text2"/>
          <w:sz w:val="28"/>
          <w:szCs w:val="28"/>
        </w:rPr>
        <w:t>,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+0,2% nel </w:t>
      </w:r>
      <w:r w:rsidR="00FA30A9" w:rsidRPr="00975FA1">
        <w:rPr>
          <w:rFonts w:ascii="Georgia" w:hAnsi="Georgia" w:cs="Arial"/>
          <w:b/>
          <w:bCs/>
          <w:color w:val="1F497D" w:themeColor="text2"/>
          <w:sz w:val="28"/>
          <w:szCs w:val="28"/>
        </w:rPr>
        <w:t>Nord-est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 e</w:t>
      </w:r>
      <w:r w:rsidR="00FA30A9">
        <w:rPr>
          <w:rFonts w:ascii="Georgia" w:hAnsi="Georgia" w:cs="Arial"/>
          <w:bCs/>
          <w:color w:val="1F497D" w:themeColor="text2"/>
          <w:sz w:val="28"/>
          <w:szCs w:val="28"/>
        </w:rPr>
        <w:t xml:space="preserve"> </w:t>
      </w:r>
      <w:r w:rsidR="00372C7A">
        <w:rPr>
          <w:rFonts w:ascii="Georgia" w:hAnsi="Georgia" w:cs="Arial"/>
          <w:bCs/>
          <w:color w:val="1F497D" w:themeColor="text2"/>
          <w:sz w:val="28"/>
          <w:szCs w:val="28"/>
        </w:rPr>
        <w:t xml:space="preserve">+0,3% al </w:t>
      </w:r>
      <w:r w:rsidR="00FA30A9" w:rsidRPr="00975FA1">
        <w:rPr>
          <w:rFonts w:ascii="Georgia" w:hAnsi="Georgia" w:cs="Arial"/>
          <w:b/>
          <w:bCs/>
          <w:color w:val="1F497D" w:themeColor="text2"/>
          <w:sz w:val="28"/>
          <w:szCs w:val="28"/>
        </w:rPr>
        <w:t>Centro</w:t>
      </w:r>
      <w:r w:rsidR="00A51EC5">
        <w:rPr>
          <w:rFonts w:ascii="Georgia" w:hAnsi="Georgia" w:cs="Arial"/>
          <w:bCs/>
          <w:color w:val="1F497D" w:themeColor="text2"/>
          <w:sz w:val="28"/>
          <w:szCs w:val="28"/>
        </w:rPr>
        <w:t>.</w:t>
      </w:r>
      <w:r w:rsidR="009256D3">
        <w:rPr>
          <w:rFonts w:ascii="Georgia" w:hAnsi="Georgia" w:cs="Arial"/>
          <w:bCs/>
          <w:color w:val="1F497D" w:themeColor="text2"/>
          <w:sz w:val="28"/>
          <w:szCs w:val="28"/>
        </w:rPr>
        <w:t xml:space="preserve">  </w:t>
      </w:r>
    </w:p>
    <w:p w14:paraId="6C930F28" w14:textId="13405CF1" w:rsidR="00BA5AFF" w:rsidRDefault="00BA5AFF" w:rsidP="00011CFC">
      <w:pPr>
        <w:tabs>
          <w:tab w:val="left" w:pos="851"/>
        </w:tabs>
        <w:autoSpaceDE w:val="0"/>
        <w:autoSpaceDN w:val="0"/>
        <w:adjustRightInd w:val="0"/>
        <w:spacing w:after="120"/>
        <w:jc w:val="both"/>
        <w:rPr>
          <w:rFonts w:ascii="Georgia" w:hAnsi="Georgia" w:cs="Arial"/>
          <w:bCs/>
          <w:color w:val="1F497D" w:themeColor="text2"/>
          <w:sz w:val="28"/>
          <w:szCs w:val="28"/>
        </w:rPr>
      </w:pPr>
    </w:p>
    <w:tbl>
      <w:tblPr>
        <w:tblStyle w:val="Grigliatabella"/>
        <w:tblW w:w="11913" w:type="dxa"/>
        <w:tblInd w:w="-861" w:type="dxa"/>
        <w:tblBorders>
          <w:top w:val="none" w:sz="0" w:space="0" w:color="auto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single" w:sz="8" w:space="0" w:color="FFFFFF" w:themeColor="background1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71"/>
        <w:gridCol w:w="3826"/>
        <w:gridCol w:w="4116"/>
      </w:tblGrid>
      <w:tr w:rsidR="007E6EAA" w14:paraId="4282BAD6" w14:textId="77777777" w:rsidTr="00011CFC">
        <w:tc>
          <w:tcPr>
            <w:tcW w:w="1191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93ADED0" w14:textId="77777777" w:rsidR="007E6EAA" w:rsidRPr="007539EA" w:rsidRDefault="007E6EAA" w:rsidP="001365F6">
            <w:pPr>
              <w:tabs>
                <w:tab w:val="left" w:pos="2295"/>
              </w:tabs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1F497D" w:themeColor="text2"/>
                <w:sz w:val="16"/>
                <w:szCs w:val="16"/>
              </w:rPr>
            </w:pPr>
            <w:r>
              <w:rPr>
                <w:rFonts w:ascii="Georgia" w:hAnsi="Georgia" w:cs="Arial"/>
                <w:b/>
                <w:bCs/>
                <w:color w:val="1F497D" w:themeColor="text2"/>
                <w:sz w:val="16"/>
                <w:szCs w:val="16"/>
              </w:rPr>
              <w:tab/>
            </w:r>
          </w:p>
        </w:tc>
      </w:tr>
      <w:tr w:rsidR="003C1B73" w:rsidRPr="001A62B5" w14:paraId="46509B08" w14:textId="77777777" w:rsidTr="00975FA1">
        <w:trPr>
          <w:trHeight w:val="2415"/>
        </w:trPr>
        <w:tc>
          <w:tcPr>
            <w:tcW w:w="3971" w:type="dxa"/>
            <w:tcBorders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877B243" w14:textId="22872123" w:rsidR="003C1B73" w:rsidRPr="0074526C" w:rsidRDefault="00975FA1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Cs/>
                <w:color w:val="E42618"/>
                <w:sz w:val="88"/>
                <w:szCs w:val="88"/>
              </w:rPr>
            </w:pPr>
            <w:r>
              <w:rPr>
                <w:rFonts w:ascii="Georgia" w:hAnsi="Georgia" w:cs="Arial"/>
                <w:bCs/>
                <w:color w:val="E42618"/>
                <w:sz w:val="88"/>
                <w:szCs w:val="88"/>
              </w:rPr>
              <w:t>+7,4</w:t>
            </w:r>
            <w:r w:rsidR="003C1B73" w:rsidRPr="0074526C">
              <w:rPr>
                <w:rFonts w:ascii="Georgia" w:hAnsi="Georgia" w:cs="Arial"/>
                <w:bCs/>
                <w:color w:val="E42618"/>
                <w:sz w:val="88"/>
                <w:szCs w:val="88"/>
              </w:rPr>
              <w:t>%</w:t>
            </w:r>
          </w:p>
          <w:p w14:paraId="02FE8A70" w14:textId="77777777" w:rsidR="003C1B73" w:rsidRPr="003125E1" w:rsidRDefault="003C1B73" w:rsidP="00D411C4">
            <w:pPr>
              <w:tabs>
                <w:tab w:val="left" w:pos="317"/>
                <w:tab w:val="left" w:pos="459"/>
                <w:tab w:val="left" w:pos="1204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3125E1">
              <w:rPr>
                <w:rFonts w:ascii="Georgia" w:hAnsi="Georgia" w:cs="Arial"/>
                <w:b/>
                <w:bCs/>
                <w:color w:val="244061" w:themeColor="accent1" w:themeShade="80"/>
                <w:sz w:val="22"/>
                <w:szCs w:val="22"/>
              </w:rPr>
              <w:tab/>
            </w:r>
          </w:p>
          <w:p w14:paraId="7A1192D9" w14:textId="58837A08" w:rsidR="003C1B73" w:rsidRPr="003125E1" w:rsidRDefault="00372C7A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  <w:r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L’au</w:t>
            </w:r>
            <w:r w:rsidR="00975FA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mento</w:t>
            </w:r>
            <w:r w:rsidR="003C1B73" w:rsidRPr="003125E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 in volume </w:t>
            </w:r>
          </w:p>
          <w:p w14:paraId="0F3B7677" w14:textId="1D2DCC7B" w:rsidR="003C1B73" w:rsidRPr="003125E1" w:rsidRDefault="003C1B73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  <w:r w:rsidRPr="003125E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del Pil nel </w:t>
            </w:r>
            <w:r w:rsidR="00975FA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Nord-ovest</w:t>
            </w:r>
          </w:p>
          <w:p w14:paraId="3127E127" w14:textId="75F842C0" w:rsidR="00F94F1E" w:rsidRPr="003125E1" w:rsidRDefault="00F94F1E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6073B45F" w14:textId="4A968456" w:rsidR="00C76974" w:rsidRDefault="00C76974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0B5FAA1E" w14:textId="77777777" w:rsidR="00517D92" w:rsidRPr="004D23C3" w:rsidRDefault="00517D92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1EB95387" w14:textId="18A44C87" w:rsidR="00F94F1E" w:rsidRDefault="00975FA1" w:rsidP="00D411C4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Arial Narrow" w:hAnsi="Arial Narrow" w:cs="Arial"/>
                <w:color w:val="1F497D"/>
                <w:sz w:val="22"/>
                <w:szCs w:val="22"/>
              </w:rPr>
            </w:pPr>
            <w:r>
              <w:rPr>
                <w:rFonts w:ascii="Arial Narrow" w:hAnsi="Arial Narrow" w:cs="Arial"/>
                <w:color w:val="1F497D"/>
                <w:sz w:val="22"/>
                <w:szCs w:val="22"/>
              </w:rPr>
              <w:t>+6,6</w:t>
            </w:r>
            <w:r w:rsidR="004E56BD" w:rsidRPr="0032032A">
              <w:rPr>
                <w:rFonts w:ascii="Arial Narrow" w:hAnsi="Arial Narrow" w:cs="Arial"/>
                <w:color w:val="1F497D"/>
                <w:sz w:val="22"/>
                <w:szCs w:val="22"/>
              </w:rPr>
              <w:t>% il Pil nazionale</w:t>
            </w:r>
          </w:p>
          <w:p w14:paraId="1DC5FCCE" w14:textId="77777777" w:rsidR="003C1B73" w:rsidRPr="001A62B5" w:rsidRDefault="003C1B73" w:rsidP="00011CFC">
            <w:p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Arial Narrow" w:hAnsi="Arial Narrow" w:cs="Arial"/>
                <w:bCs/>
                <w:color w:val="244061" w:themeColor="accent1" w:themeShade="80"/>
              </w:rPr>
            </w:pPr>
          </w:p>
        </w:tc>
        <w:tc>
          <w:tcPr>
            <w:tcW w:w="382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7F2B48B3" w14:textId="2536C830" w:rsidR="003C1B73" w:rsidRPr="0074526C" w:rsidRDefault="00975FA1" w:rsidP="00D411C4">
            <w:pPr>
              <w:tabs>
                <w:tab w:val="left" w:pos="851"/>
              </w:tabs>
              <w:autoSpaceDE w:val="0"/>
              <w:autoSpaceDN w:val="0"/>
              <w:adjustRightInd w:val="0"/>
              <w:ind w:left="143"/>
              <w:rPr>
                <w:rFonts w:ascii="Georgia" w:hAnsi="Georgia" w:cs="Arial"/>
                <w:bCs/>
                <w:color w:val="1F497D" w:themeColor="text2"/>
                <w:sz w:val="88"/>
                <w:szCs w:val="88"/>
              </w:rPr>
            </w:pPr>
            <w:r>
              <w:rPr>
                <w:rFonts w:ascii="Georgia" w:hAnsi="Georgia" w:cs="Arial"/>
                <w:bCs/>
                <w:color w:val="1F497D" w:themeColor="text2"/>
                <w:sz w:val="88"/>
                <w:szCs w:val="88"/>
              </w:rPr>
              <w:t>+1,3</w:t>
            </w:r>
            <w:r w:rsidR="003C1B73" w:rsidRPr="004D23C3">
              <w:rPr>
                <w:rFonts w:ascii="Georgia" w:hAnsi="Georgia" w:cs="Arial"/>
                <w:bCs/>
                <w:color w:val="1F497D" w:themeColor="text2"/>
                <w:sz w:val="88"/>
                <w:szCs w:val="88"/>
              </w:rPr>
              <w:t>%</w:t>
            </w:r>
          </w:p>
          <w:p w14:paraId="3A90F144" w14:textId="77777777" w:rsidR="003C1B73" w:rsidRPr="003125E1" w:rsidRDefault="003C1B73" w:rsidP="00D411C4">
            <w:pPr>
              <w:tabs>
                <w:tab w:val="left" w:pos="311"/>
              </w:tabs>
              <w:autoSpaceDE w:val="0"/>
              <w:autoSpaceDN w:val="0"/>
              <w:adjustRightInd w:val="0"/>
              <w:ind w:left="35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6584894E" w14:textId="1AE87C1B" w:rsidR="003C1B73" w:rsidRPr="003125E1" w:rsidRDefault="00372C7A" w:rsidP="00D411C4">
            <w:pPr>
              <w:tabs>
                <w:tab w:val="left" w:pos="851"/>
              </w:tabs>
              <w:autoSpaceDE w:val="0"/>
              <w:autoSpaceDN w:val="0"/>
              <w:adjustRightInd w:val="0"/>
              <w:ind w:left="143"/>
              <w:rPr>
                <w:rFonts w:ascii="Georgia" w:hAnsi="Georgia" w:cs="Arial"/>
                <w:b/>
                <w:bCs/>
                <w:color w:val="1F497D" w:themeColor="text2"/>
                <w:sz w:val="26"/>
                <w:szCs w:val="26"/>
              </w:rPr>
            </w:pPr>
            <w:r>
              <w:rPr>
                <w:rFonts w:ascii="Georgia" w:hAnsi="Georgia" w:cs="Arial"/>
                <w:b/>
                <w:bCs/>
                <w:color w:val="1F497D" w:themeColor="text2"/>
                <w:sz w:val="26"/>
                <w:szCs w:val="26"/>
              </w:rPr>
              <w:t>La crescita</w:t>
            </w:r>
            <w:r w:rsidRPr="003125E1">
              <w:rPr>
                <w:rFonts w:ascii="Georgia" w:hAnsi="Georgia" w:cs="Arial"/>
                <w:b/>
                <w:bCs/>
                <w:color w:val="1F497D" w:themeColor="text2"/>
                <w:sz w:val="26"/>
                <w:szCs w:val="26"/>
              </w:rPr>
              <w:t xml:space="preserve"> </w:t>
            </w:r>
            <w:r w:rsidR="003C1B73" w:rsidRPr="003125E1">
              <w:rPr>
                <w:rFonts w:ascii="Georgia" w:hAnsi="Georgia" w:cs="Arial"/>
                <w:b/>
                <w:bCs/>
                <w:color w:val="1F497D" w:themeColor="text2"/>
                <w:sz w:val="26"/>
                <w:szCs w:val="26"/>
              </w:rPr>
              <w:t xml:space="preserve">dell’occupazione nel </w:t>
            </w:r>
            <w:r w:rsidR="00975FA1">
              <w:rPr>
                <w:rFonts w:ascii="Georgia" w:hAnsi="Georgia" w:cs="Arial"/>
                <w:b/>
                <w:bCs/>
                <w:color w:val="1F497D" w:themeColor="text2"/>
                <w:sz w:val="26"/>
                <w:szCs w:val="26"/>
              </w:rPr>
              <w:t>Mezzogiorno</w:t>
            </w:r>
          </w:p>
          <w:p w14:paraId="4BE6E039" w14:textId="7334D9AC" w:rsidR="00C76974" w:rsidRPr="003125E1" w:rsidRDefault="00C76974" w:rsidP="00C76974">
            <w:pPr>
              <w:tabs>
                <w:tab w:val="left" w:pos="851"/>
              </w:tabs>
              <w:autoSpaceDE w:val="0"/>
              <w:autoSpaceDN w:val="0"/>
              <w:adjustRightInd w:val="0"/>
              <w:ind w:left="143"/>
              <w:rPr>
                <w:rFonts w:ascii="Georgia" w:hAnsi="Georgia" w:cs="Arial"/>
                <w:b/>
                <w:bCs/>
                <w:color w:val="1F497D" w:themeColor="text2"/>
                <w:sz w:val="16"/>
                <w:szCs w:val="16"/>
              </w:rPr>
            </w:pPr>
          </w:p>
          <w:p w14:paraId="4D8F9C10" w14:textId="77777777" w:rsidR="00C76974" w:rsidRPr="003125E1" w:rsidRDefault="00C76974" w:rsidP="00C76974">
            <w:pPr>
              <w:tabs>
                <w:tab w:val="left" w:pos="851"/>
              </w:tabs>
              <w:autoSpaceDE w:val="0"/>
              <w:autoSpaceDN w:val="0"/>
              <w:adjustRightInd w:val="0"/>
              <w:ind w:left="143"/>
              <w:rPr>
                <w:rFonts w:ascii="Georgia" w:hAnsi="Georgia" w:cs="Arial"/>
                <w:b/>
                <w:bCs/>
                <w:color w:val="1F497D" w:themeColor="text2"/>
                <w:sz w:val="16"/>
                <w:szCs w:val="16"/>
              </w:rPr>
            </w:pPr>
          </w:p>
          <w:p w14:paraId="1352AA06" w14:textId="77777777" w:rsidR="00C76974" w:rsidRPr="0032032A" w:rsidRDefault="00C76974" w:rsidP="00C76974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1F497D" w:themeColor="text2"/>
                <w:sz w:val="16"/>
                <w:szCs w:val="16"/>
                <w:highlight w:val="yellow"/>
              </w:rPr>
            </w:pPr>
          </w:p>
          <w:p w14:paraId="1C9D849E" w14:textId="298AAA14" w:rsidR="00C76974" w:rsidRDefault="00C76974" w:rsidP="00011CFC">
            <w:pPr>
              <w:tabs>
                <w:tab w:val="left" w:pos="459"/>
              </w:tabs>
              <w:autoSpaceDE w:val="0"/>
              <w:autoSpaceDN w:val="0"/>
              <w:adjustRightInd w:val="0"/>
              <w:ind w:left="199"/>
              <w:rPr>
                <w:rFonts w:ascii="Arial Narrow" w:hAnsi="Arial Narrow" w:cs="Arial"/>
                <w:color w:val="1F497D"/>
                <w:sz w:val="22"/>
                <w:szCs w:val="22"/>
              </w:rPr>
            </w:pPr>
          </w:p>
          <w:p w14:paraId="28F095E8" w14:textId="62234C19" w:rsidR="003C1B73" w:rsidRPr="00132A04" w:rsidRDefault="003C1B73" w:rsidP="00011CFC">
            <w:pPr>
              <w:tabs>
                <w:tab w:val="left" w:pos="851"/>
              </w:tabs>
              <w:autoSpaceDE w:val="0"/>
              <w:autoSpaceDN w:val="0"/>
              <w:adjustRightInd w:val="0"/>
              <w:ind w:left="143"/>
              <w:rPr>
                <w:rFonts w:ascii="Georgia" w:hAnsi="Georgia" w:cs="Arial"/>
                <w:b/>
                <w:bCs/>
                <w:color w:val="E42618"/>
                <w:sz w:val="28"/>
                <w:szCs w:val="28"/>
              </w:rPr>
            </w:pPr>
          </w:p>
        </w:tc>
        <w:tc>
          <w:tcPr>
            <w:tcW w:w="4116" w:type="dxa"/>
            <w:tcBorders>
              <w:left w:val="single" w:sz="12" w:space="0" w:color="FFFFFF" w:themeColor="background1"/>
            </w:tcBorders>
            <w:shd w:val="clear" w:color="auto" w:fill="D9D9D9" w:themeFill="background1" w:themeFillShade="D9"/>
            <w:tcMar>
              <w:left w:w="284" w:type="dxa"/>
              <w:right w:w="284" w:type="dxa"/>
            </w:tcMar>
          </w:tcPr>
          <w:p w14:paraId="5E4390C8" w14:textId="3180B11D" w:rsidR="003C1B73" w:rsidRPr="006464BB" w:rsidRDefault="00975FA1" w:rsidP="00D411C4">
            <w:pPr>
              <w:tabs>
                <w:tab w:val="left" w:pos="851"/>
                <w:tab w:val="left" w:pos="2575"/>
              </w:tabs>
              <w:autoSpaceDE w:val="0"/>
              <w:autoSpaceDN w:val="0"/>
              <w:adjustRightInd w:val="0"/>
              <w:ind w:right="570"/>
              <w:rPr>
                <w:rFonts w:ascii="Georgia" w:hAnsi="Georgia" w:cs="Arial"/>
                <w:bCs/>
                <w:color w:val="E42618"/>
                <w:sz w:val="88"/>
                <w:szCs w:val="88"/>
                <w:highlight w:val="yellow"/>
              </w:rPr>
            </w:pPr>
            <w:r>
              <w:rPr>
                <w:rFonts w:ascii="Georgia" w:hAnsi="Georgia" w:cs="Arial"/>
                <w:bCs/>
                <w:color w:val="E42618"/>
                <w:sz w:val="88"/>
                <w:szCs w:val="88"/>
              </w:rPr>
              <w:t>+25</w:t>
            </w:r>
            <w:r w:rsidR="00C606F9">
              <w:rPr>
                <w:rFonts w:ascii="Georgia" w:hAnsi="Georgia" w:cs="Arial"/>
                <w:bCs/>
                <w:color w:val="E42618"/>
                <w:sz w:val="88"/>
                <w:szCs w:val="88"/>
              </w:rPr>
              <w:t>,9</w:t>
            </w:r>
            <w:r w:rsidR="003C1B73" w:rsidRPr="00695A64">
              <w:rPr>
                <w:rFonts w:ascii="Georgia" w:hAnsi="Georgia" w:cs="Arial"/>
                <w:bCs/>
                <w:color w:val="E42618"/>
                <w:sz w:val="88"/>
                <w:szCs w:val="88"/>
              </w:rPr>
              <w:t>%</w:t>
            </w:r>
          </w:p>
          <w:p w14:paraId="611642CA" w14:textId="77777777" w:rsidR="003C1B73" w:rsidRPr="006464BB" w:rsidRDefault="003C1B73" w:rsidP="00D411C4">
            <w:pPr>
              <w:tabs>
                <w:tab w:val="left" w:pos="0"/>
                <w:tab w:val="left" w:pos="2575"/>
              </w:tabs>
              <w:autoSpaceDE w:val="0"/>
              <w:autoSpaceDN w:val="0"/>
              <w:adjustRightInd w:val="0"/>
              <w:ind w:left="5" w:right="570" w:firstLine="709"/>
              <w:rPr>
                <w:rFonts w:ascii="Georgia" w:hAnsi="Georgia" w:cs="Arial"/>
                <w:b/>
                <w:bCs/>
                <w:color w:val="244061" w:themeColor="accent1" w:themeShade="80"/>
                <w:sz w:val="22"/>
                <w:szCs w:val="22"/>
                <w:highlight w:val="yellow"/>
              </w:rPr>
            </w:pPr>
          </w:p>
          <w:p w14:paraId="4C0396D4" w14:textId="63EDD21A" w:rsidR="00527CF9" w:rsidRDefault="00372C7A" w:rsidP="00C76974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  <w:r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L’au</w:t>
            </w:r>
            <w:r w:rsidR="00975FA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mento</w:t>
            </w:r>
            <w:r w:rsidR="008563D5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 del</w:t>
            </w:r>
            <w:r w:rsidR="00C76974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 </w:t>
            </w:r>
            <w:r w:rsidR="00517D92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v</w:t>
            </w:r>
            <w:r w:rsidR="00602BC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alore aggiunto</w:t>
            </w:r>
            <w:r w:rsidR="00975FA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 delle Costruzioni</w:t>
            </w:r>
            <w:r w:rsidR="00C76974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 xml:space="preserve"> </w:t>
            </w:r>
            <w:r w:rsidR="00975FA1"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  <w:t>nel Mezzogiorno</w:t>
            </w:r>
          </w:p>
          <w:p w14:paraId="53B50EA5" w14:textId="370D6146" w:rsidR="008563D5" w:rsidRDefault="008563D5" w:rsidP="00C76974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17599745" w14:textId="77777777" w:rsidR="00C606F9" w:rsidRDefault="00C606F9" w:rsidP="00C76974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Georgia" w:hAnsi="Georgia" w:cs="Arial"/>
                <w:b/>
                <w:bCs/>
                <w:color w:val="E42618"/>
                <w:sz w:val="26"/>
                <w:szCs w:val="26"/>
              </w:rPr>
            </w:pPr>
          </w:p>
          <w:p w14:paraId="5113A413" w14:textId="3250EE76" w:rsidR="00C76974" w:rsidRPr="00011CFC" w:rsidRDefault="00C606F9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F497D"/>
                <w:sz w:val="22"/>
                <w:szCs w:val="22"/>
              </w:rPr>
            </w:pPr>
            <w:r>
              <w:rPr>
                <w:rFonts w:ascii="Arial Narrow" w:hAnsi="Arial Narrow" w:cs="Arial"/>
                <w:color w:val="1F497D"/>
                <w:sz w:val="22"/>
                <w:szCs w:val="22"/>
              </w:rPr>
              <w:t xml:space="preserve">La media nazionale </w:t>
            </w:r>
            <w:proofErr w:type="gramStart"/>
            <w:r>
              <w:rPr>
                <w:rFonts w:ascii="Arial Narrow" w:hAnsi="Arial Narrow" w:cs="Arial"/>
                <w:color w:val="1F497D"/>
                <w:sz w:val="22"/>
                <w:szCs w:val="22"/>
              </w:rPr>
              <w:t xml:space="preserve">è </w:t>
            </w:r>
            <w:r w:rsidR="00975FA1">
              <w:rPr>
                <w:rFonts w:ascii="Arial Narrow" w:hAnsi="Arial Narrow" w:cs="Arial"/>
                <w:color w:val="1F497D"/>
                <w:sz w:val="22"/>
                <w:szCs w:val="22"/>
              </w:rPr>
              <w:t xml:space="preserve"> +</w:t>
            </w:r>
            <w:proofErr w:type="gramEnd"/>
            <w:r w:rsidR="00975FA1">
              <w:rPr>
                <w:rFonts w:ascii="Arial Narrow" w:hAnsi="Arial Narrow" w:cs="Arial"/>
                <w:color w:val="1F497D"/>
                <w:sz w:val="22"/>
                <w:szCs w:val="22"/>
              </w:rPr>
              <w:t>21,3</w:t>
            </w:r>
            <w:r w:rsidR="00C76974" w:rsidRPr="008357DB">
              <w:rPr>
                <w:rFonts w:ascii="Arial Narrow" w:hAnsi="Arial Narrow" w:cs="Arial"/>
                <w:color w:val="1F497D"/>
                <w:sz w:val="22"/>
                <w:szCs w:val="22"/>
              </w:rPr>
              <w:t>%</w:t>
            </w:r>
          </w:p>
          <w:p w14:paraId="7220A94E" w14:textId="6A0BF94A" w:rsidR="00C76974" w:rsidRPr="008563D5" w:rsidRDefault="00C76974" w:rsidP="00C76974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F497D"/>
                <w:sz w:val="22"/>
                <w:szCs w:val="22"/>
              </w:rPr>
            </w:pPr>
          </w:p>
          <w:p w14:paraId="4E5C4F07" w14:textId="77777777" w:rsidR="003C1B73" w:rsidRPr="001A62B5" w:rsidRDefault="003C1B73" w:rsidP="00132A04">
            <w:pPr>
              <w:tabs>
                <w:tab w:val="left" w:pos="743"/>
                <w:tab w:val="left" w:pos="851"/>
                <w:tab w:val="left" w:pos="2575"/>
              </w:tabs>
              <w:autoSpaceDE w:val="0"/>
              <w:autoSpaceDN w:val="0"/>
              <w:adjustRightInd w:val="0"/>
              <w:ind w:right="570"/>
              <w:rPr>
                <w:rFonts w:ascii="Georgia" w:hAnsi="Georgia" w:cs="Arial"/>
                <w:bCs/>
                <w:color w:val="244061" w:themeColor="accent1" w:themeShade="80"/>
                <w:sz w:val="28"/>
                <w:szCs w:val="28"/>
              </w:rPr>
            </w:pPr>
          </w:p>
        </w:tc>
      </w:tr>
      <w:tr w:rsidR="007E6EAA" w14:paraId="60856E69" w14:textId="77777777" w:rsidTr="00011CFC">
        <w:trPr>
          <w:trHeight w:val="81"/>
        </w:trPr>
        <w:tc>
          <w:tcPr>
            <w:tcW w:w="1191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1D58536E" w14:textId="77777777" w:rsidR="007E6EAA" w:rsidRPr="000467F2" w:rsidRDefault="007E6EAA" w:rsidP="001365F6">
            <w:pPr>
              <w:tabs>
                <w:tab w:val="left" w:pos="8441"/>
              </w:tabs>
              <w:ind w:left="797"/>
              <w:rPr>
                <w:rFonts w:ascii="Georgia" w:hAnsi="Georgia" w:cs="Arial"/>
                <w:sz w:val="16"/>
                <w:szCs w:val="16"/>
              </w:rPr>
            </w:pPr>
          </w:p>
        </w:tc>
      </w:tr>
    </w:tbl>
    <w:p w14:paraId="79E9AEF9" w14:textId="77777777" w:rsidR="000467F2" w:rsidRPr="0058002A" w:rsidRDefault="007E6EAA" w:rsidP="007E6EAA">
      <w:pPr>
        <w:rPr>
          <w:rFonts w:ascii="Arial Narrow" w:hAnsi="Arial Narrow" w:cs="Arial"/>
          <w:b/>
          <w:bCs/>
          <w:color w:val="5F5F5F"/>
          <w:sz w:val="20"/>
        </w:rPr>
      </w:pPr>
      <w:r>
        <w:rPr>
          <w:rFonts w:ascii="Arial" w:hAnsi="Arial" w:cs="Arial"/>
          <w:iCs/>
          <w:noProof/>
          <w:color w:val="000000"/>
          <w:sz w:val="20"/>
          <w:szCs w:val="20"/>
        </w:rPr>
        <w:br w:type="page"/>
      </w:r>
    </w:p>
    <w:p w14:paraId="14EA77D4" w14:textId="77777777" w:rsidR="00C65721" w:rsidRPr="0058002A" w:rsidRDefault="00C65721" w:rsidP="000467F2">
      <w:pPr>
        <w:rPr>
          <w:rFonts w:ascii="Arial" w:hAnsi="Arial" w:cs="Arial"/>
          <w:iCs/>
          <w:noProof/>
          <w:color w:val="000000"/>
          <w:sz w:val="20"/>
          <w:szCs w:val="20"/>
        </w:rPr>
        <w:sectPr w:rsidR="00C65721" w:rsidRPr="0058002A" w:rsidSect="001A62B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787" w:right="851" w:bottom="678" w:left="851" w:header="0" w:footer="0" w:gutter="0"/>
          <w:pgNumType w:start="1"/>
          <w:cols w:space="708"/>
          <w:titlePg/>
          <w:docGrid w:linePitch="360"/>
        </w:sectPr>
      </w:pPr>
    </w:p>
    <w:p w14:paraId="2F9CB472" w14:textId="77777777" w:rsidR="00954E62" w:rsidRDefault="00954E62" w:rsidP="004D23C3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</w:p>
    <w:p w14:paraId="7DD08783" w14:textId="2C84806E" w:rsidR="00D411C4" w:rsidRDefault="003C1B7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4526C">
        <w:rPr>
          <w:rFonts w:ascii="Arial" w:hAnsi="Arial" w:cs="Arial"/>
          <w:sz w:val="22"/>
          <w:szCs w:val="22"/>
        </w:rPr>
        <w:t xml:space="preserve">I dati presentati in questo Report forniscono una stima preliminare del Pil e dell’occupazione </w:t>
      </w:r>
      <w:r w:rsidR="009F7730" w:rsidRPr="0074526C">
        <w:rPr>
          <w:rFonts w:ascii="Arial" w:hAnsi="Arial" w:cs="Arial"/>
          <w:sz w:val="22"/>
          <w:szCs w:val="22"/>
        </w:rPr>
        <w:t xml:space="preserve">per </w:t>
      </w:r>
      <w:r w:rsidRPr="003125E1">
        <w:rPr>
          <w:rFonts w:ascii="Arial" w:hAnsi="Arial" w:cs="Arial"/>
          <w:sz w:val="22"/>
          <w:szCs w:val="22"/>
        </w:rPr>
        <w:t>ripartizion</w:t>
      </w:r>
      <w:r w:rsidR="009F7730" w:rsidRPr="003125E1">
        <w:rPr>
          <w:rFonts w:ascii="Arial" w:hAnsi="Arial" w:cs="Arial"/>
          <w:sz w:val="22"/>
          <w:szCs w:val="22"/>
        </w:rPr>
        <w:t>e</w:t>
      </w:r>
      <w:r w:rsidRPr="003125E1">
        <w:rPr>
          <w:rFonts w:ascii="Arial" w:hAnsi="Arial" w:cs="Arial"/>
          <w:sz w:val="22"/>
          <w:szCs w:val="22"/>
        </w:rPr>
        <w:t xml:space="preserve"> territorial</w:t>
      </w:r>
      <w:r w:rsidR="009F7730" w:rsidRPr="003125E1">
        <w:rPr>
          <w:rFonts w:ascii="Arial" w:hAnsi="Arial" w:cs="Arial"/>
          <w:sz w:val="22"/>
          <w:szCs w:val="22"/>
        </w:rPr>
        <w:t>e</w:t>
      </w:r>
      <w:r w:rsidRPr="003125E1">
        <w:rPr>
          <w:rFonts w:ascii="Arial" w:hAnsi="Arial" w:cs="Arial"/>
          <w:sz w:val="22"/>
          <w:szCs w:val="22"/>
        </w:rPr>
        <w:t xml:space="preserve"> </w:t>
      </w:r>
      <w:r w:rsidR="00B671A7" w:rsidRPr="003125E1">
        <w:rPr>
          <w:rFonts w:ascii="Arial" w:hAnsi="Arial" w:cs="Arial"/>
          <w:sz w:val="22"/>
          <w:szCs w:val="22"/>
        </w:rPr>
        <w:t>riferit</w:t>
      </w:r>
      <w:r w:rsidR="00DA3BFC" w:rsidRPr="003125E1">
        <w:rPr>
          <w:rFonts w:ascii="Arial" w:hAnsi="Arial" w:cs="Arial"/>
          <w:sz w:val="22"/>
          <w:szCs w:val="22"/>
        </w:rPr>
        <w:t>a</w:t>
      </w:r>
      <w:r w:rsidR="00B671A7" w:rsidRPr="003125E1">
        <w:rPr>
          <w:rFonts w:ascii="Arial" w:hAnsi="Arial" w:cs="Arial"/>
          <w:sz w:val="22"/>
          <w:szCs w:val="22"/>
        </w:rPr>
        <w:t xml:space="preserve"> al</w:t>
      </w:r>
      <w:r w:rsidR="00E9547F" w:rsidRPr="003125E1">
        <w:rPr>
          <w:rFonts w:ascii="Arial" w:hAnsi="Arial" w:cs="Arial"/>
          <w:sz w:val="22"/>
          <w:szCs w:val="22"/>
        </w:rPr>
        <w:t>l’</w:t>
      </w:r>
      <w:r w:rsidRPr="003125E1">
        <w:rPr>
          <w:rFonts w:ascii="Arial" w:hAnsi="Arial" w:cs="Arial"/>
          <w:sz w:val="22"/>
          <w:szCs w:val="22"/>
        </w:rPr>
        <w:t xml:space="preserve">anno </w:t>
      </w:r>
      <w:r w:rsidR="00FD69B4" w:rsidRPr="003125E1">
        <w:rPr>
          <w:rFonts w:ascii="Arial" w:hAnsi="Arial" w:cs="Arial"/>
          <w:sz w:val="22"/>
          <w:szCs w:val="22"/>
        </w:rPr>
        <w:t>202</w:t>
      </w:r>
      <w:r w:rsidR="00C627DA">
        <w:rPr>
          <w:rFonts w:ascii="Arial" w:hAnsi="Arial" w:cs="Arial"/>
          <w:sz w:val="22"/>
          <w:szCs w:val="22"/>
        </w:rPr>
        <w:t>1</w:t>
      </w:r>
      <w:r w:rsidRPr="003125E1">
        <w:rPr>
          <w:rFonts w:ascii="Arial" w:hAnsi="Arial" w:cs="Arial"/>
          <w:sz w:val="22"/>
          <w:szCs w:val="22"/>
        </w:rPr>
        <w:t>.</w:t>
      </w:r>
      <w:r w:rsidR="009F138D" w:rsidRPr="003125E1">
        <w:rPr>
          <w:rFonts w:ascii="Arial" w:hAnsi="Arial" w:cs="Arial"/>
          <w:sz w:val="22"/>
          <w:szCs w:val="22"/>
        </w:rPr>
        <w:t xml:space="preserve"> I risultati scaturiscono da un approccio di stima econometrico basato su indicatori e potrebbero pertanto essere soggetti a revisioni anche ampie</w:t>
      </w:r>
      <w:r w:rsidR="00372C7A">
        <w:rPr>
          <w:rFonts w:ascii="Arial" w:hAnsi="Arial" w:cs="Arial"/>
          <w:sz w:val="22"/>
          <w:szCs w:val="22"/>
        </w:rPr>
        <w:t xml:space="preserve"> </w:t>
      </w:r>
      <w:r w:rsidR="00372C7A" w:rsidRPr="003125E1">
        <w:rPr>
          <w:rFonts w:ascii="Arial" w:hAnsi="Arial" w:cs="Arial"/>
          <w:sz w:val="22"/>
          <w:szCs w:val="22"/>
        </w:rPr>
        <w:t>(</w:t>
      </w:r>
      <w:r w:rsidR="00372C7A">
        <w:rPr>
          <w:rFonts w:ascii="Arial" w:hAnsi="Arial" w:cs="Arial"/>
          <w:sz w:val="22"/>
          <w:szCs w:val="22"/>
        </w:rPr>
        <w:t>cfr.</w:t>
      </w:r>
      <w:r w:rsidR="00372C7A" w:rsidRPr="003125E1">
        <w:rPr>
          <w:rFonts w:ascii="Arial" w:hAnsi="Arial" w:cs="Arial"/>
          <w:sz w:val="22"/>
          <w:szCs w:val="22"/>
        </w:rPr>
        <w:t xml:space="preserve"> Nota metodologica)</w:t>
      </w:r>
      <w:r w:rsidR="009F138D" w:rsidRPr="003125E1">
        <w:rPr>
          <w:rFonts w:ascii="Arial" w:hAnsi="Arial" w:cs="Arial"/>
          <w:sz w:val="22"/>
          <w:szCs w:val="22"/>
        </w:rPr>
        <w:t>.</w:t>
      </w:r>
    </w:p>
    <w:p w14:paraId="65114586" w14:textId="77777777" w:rsidR="00633359" w:rsidRDefault="00633359" w:rsidP="0032032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290600C" w14:textId="6CE7C262" w:rsidR="00D411C4" w:rsidRPr="0032032A" w:rsidRDefault="00C627DA" w:rsidP="0032032A">
      <w:pPr>
        <w:spacing w:after="120"/>
        <w:jc w:val="both"/>
        <w:rPr>
          <w:rFonts w:ascii="Arial" w:hAnsi="Arial" w:cs="Arial"/>
          <w:b/>
          <w:color w:val="1F497D" w:themeColor="text2"/>
          <w:sz w:val="26"/>
          <w:szCs w:val="26"/>
        </w:rPr>
      </w:pPr>
      <w:r>
        <w:rPr>
          <w:rFonts w:ascii="Arial" w:hAnsi="Arial" w:cs="Arial"/>
          <w:b/>
          <w:color w:val="1F497D" w:themeColor="text2"/>
          <w:sz w:val="26"/>
          <w:szCs w:val="26"/>
        </w:rPr>
        <w:t>Aumento</w:t>
      </w:r>
      <w:r w:rsidR="00181B09" w:rsidRPr="00181B09">
        <w:rPr>
          <w:rFonts w:ascii="Arial" w:hAnsi="Arial" w:cs="Arial"/>
          <w:b/>
          <w:color w:val="1F497D" w:themeColor="text2"/>
          <w:sz w:val="26"/>
          <w:szCs w:val="26"/>
        </w:rPr>
        <w:t xml:space="preserve"> dell’occupazione più </w:t>
      </w:r>
      <w:r>
        <w:rPr>
          <w:rFonts w:ascii="Arial" w:hAnsi="Arial" w:cs="Arial"/>
          <w:b/>
          <w:color w:val="1F497D" w:themeColor="text2"/>
          <w:sz w:val="26"/>
          <w:szCs w:val="26"/>
        </w:rPr>
        <w:t>accentuato nel Mezzogiorno</w:t>
      </w:r>
    </w:p>
    <w:p w14:paraId="4330E211" w14:textId="54AB60AA" w:rsidR="00F04BD2" w:rsidRPr="006A291B" w:rsidRDefault="003C1B73" w:rsidP="0074526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3125E1">
        <w:rPr>
          <w:rFonts w:ascii="Arial" w:hAnsi="Arial" w:cs="Arial"/>
          <w:sz w:val="22"/>
          <w:szCs w:val="22"/>
        </w:rPr>
        <w:t xml:space="preserve">Nel </w:t>
      </w:r>
      <w:r w:rsidR="00FD69B4" w:rsidRPr="003125E1">
        <w:rPr>
          <w:rFonts w:ascii="Arial" w:hAnsi="Arial" w:cs="Arial"/>
          <w:sz w:val="22"/>
          <w:szCs w:val="22"/>
        </w:rPr>
        <w:t>202</w:t>
      </w:r>
      <w:r w:rsidR="00C627DA">
        <w:rPr>
          <w:rFonts w:ascii="Arial" w:hAnsi="Arial" w:cs="Arial"/>
          <w:sz w:val="22"/>
          <w:szCs w:val="22"/>
        </w:rPr>
        <w:t>1</w:t>
      </w:r>
      <w:r w:rsidR="00556894" w:rsidRPr="003125E1">
        <w:rPr>
          <w:rFonts w:ascii="Arial" w:hAnsi="Arial" w:cs="Arial"/>
          <w:sz w:val="22"/>
          <w:szCs w:val="22"/>
        </w:rPr>
        <w:t xml:space="preserve"> </w:t>
      </w:r>
      <w:r w:rsidRPr="003125E1">
        <w:rPr>
          <w:rFonts w:ascii="Arial" w:hAnsi="Arial" w:cs="Arial"/>
          <w:sz w:val="22"/>
          <w:szCs w:val="22"/>
        </w:rPr>
        <w:t xml:space="preserve">il </w:t>
      </w:r>
      <w:r w:rsidRPr="0032032A">
        <w:rPr>
          <w:rFonts w:ascii="Arial" w:hAnsi="Arial" w:cs="Arial"/>
          <w:sz w:val="22"/>
          <w:szCs w:val="22"/>
        </w:rPr>
        <w:t>Prodotto interno lordo</w:t>
      </w:r>
      <w:r w:rsidRPr="0074526C">
        <w:rPr>
          <w:rFonts w:ascii="Arial" w:hAnsi="Arial" w:cs="Arial"/>
          <w:sz w:val="22"/>
          <w:szCs w:val="22"/>
        </w:rPr>
        <w:t>, misurato in volume</w:t>
      </w:r>
      <w:r w:rsidRPr="006A291B">
        <w:rPr>
          <w:rFonts w:ascii="Arial" w:hAnsi="Arial" w:cs="Arial"/>
          <w:sz w:val="22"/>
          <w:szCs w:val="22"/>
        </w:rPr>
        <w:t xml:space="preserve">, </w:t>
      </w:r>
      <w:r w:rsidR="009F138D" w:rsidRPr="003125E1">
        <w:rPr>
          <w:rFonts w:ascii="Arial" w:hAnsi="Arial" w:cs="Arial"/>
          <w:sz w:val="22"/>
          <w:szCs w:val="22"/>
        </w:rPr>
        <w:t xml:space="preserve">è </w:t>
      </w:r>
      <w:r w:rsidR="00C627DA">
        <w:rPr>
          <w:rFonts w:ascii="Arial" w:hAnsi="Arial" w:cs="Arial"/>
          <w:sz w:val="22"/>
          <w:szCs w:val="22"/>
        </w:rPr>
        <w:t>aumentato</w:t>
      </w:r>
      <w:r w:rsidR="009F138D" w:rsidRPr="003125E1">
        <w:rPr>
          <w:rFonts w:ascii="Arial" w:hAnsi="Arial" w:cs="Arial"/>
          <w:sz w:val="22"/>
          <w:szCs w:val="22"/>
        </w:rPr>
        <w:t xml:space="preserve"> a</w:t>
      </w:r>
      <w:r w:rsidRPr="003125E1">
        <w:rPr>
          <w:rFonts w:ascii="Arial" w:hAnsi="Arial" w:cs="Arial"/>
          <w:sz w:val="22"/>
          <w:szCs w:val="22"/>
        </w:rPr>
        <w:t xml:space="preserve"> livello nazionale </w:t>
      </w:r>
      <w:r w:rsidR="009F138D" w:rsidRPr="003125E1">
        <w:rPr>
          <w:rFonts w:ascii="Arial" w:hAnsi="Arial" w:cs="Arial"/>
          <w:sz w:val="22"/>
          <w:szCs w:val="22"/>
        </w:rPr>
        <w:t>de</w:t>
      </w:r>
      <w:r w:rsidR="00C627DA">
        <w:rPr>
          <w:rFonts w:ascii="Arial" w:hAnsi="Arial" w:cs="Arial"/>
          <w:sz w:val="22"/>
          <w:szCs w:val="22"/>
        </w:rPr>
        <w:t>l 6,6</w:t>
      </w:r>
      <w:r w:rsidR="007503C3" w:rsidRPr="003125E1">
        <w:rPr>
          <w:rFonts w:ascii="Arial" w:hAnsi="Arial" w:cs="Arial"/>
          <w:sz w:val="22"/>
          <w:szCs w:val="22"/>
        </w:rPr>
        <w:t>%</w:t>
      </w:r>
      <w:r w:rsidRPr="003125E1">
        <w:rPr>
          <w:rFonts w:ascii="Arial" w:hAnsi="Arial" w:cs="Arial"/>
          <w:sz w:val="22"/>
          <w:szCs w:val="22"/>
        </w:rPr>
        <w:t>. Le stime preliminari indicano</w:t>
      </w:r>
      <w:r w:rsidR="00A6716B" w:rsidRPr="003125E1">
        <w:rPr>
          <w:rFonts w:ascii="Arial" w:hAnsi="Arial" w:cs="Arial"/>
          <w:sz w:val="22"/>
          <w:szCs w:val="22"/>
        </w:rPr>
        <w:t xml:space="preserve"> che</w:t>
      </w:r>
      <w:r w:rsidRPr="003125E1">
        <w:rPr>
          <w:rFonts w:ascii="Arial" w:hAnsi="Arial" w:cs="Arial"/>
          <w:sz w:val="22"/>
          <w:szCs w:val="22"/>
        </w:rPr>
        <w:t xml:space="preserve"> </w:t>
      </w:r>
      <w:r w:rsidR="00C627DA">
        <w:rPr>
          <w:rFonts w:ascii="Arial" w:hAnsi="Arial" w:cs="Arial"/>
          <w:sz w:val="22"/>
          <w:szCs w:val="22"/>
        </w:rPr>
        <w:t>la ripresa rispetto all’anno precedente, caratterizzato da</w:t>
      </w:r>
      <w:r w:rsidR="007503C3" w:rsidRPr="003125E1">
        <w:rPr>
          <w:rFonts w:ascii="Arial" w:hAnsi="Arial" w:cs="Arial"/>
          <w:sz w:val="22"/>
          <w:szCs w:val="22"/>
        </w:rPr>
        <w:t>gli effetti della crisi sanitaria da Covid-19</w:t>
      </w:r>
      <w:r w:rsidR="00C627DA">
        <w:rPr>
          <w:rFonts w:ascii="Arial" w:hAnsi="Arial" w:cs="Arial"/>
          <w:sz w:val="22"/>
          <w:szCs w:val="22"/>
        </w:rPr>
        <w:t>,</w:t>
      </w:r>
      <w:r w:rsidR="007503C3" w:rsidRPr="003125E1">
        <w:rPr>
          <w:rFonts w:ascii="Arial" w:hAnsi="Arial" w:cs="Arial"/>
          <w:sz w:val="22"/>
          <w:szCs w:val="22"/>
        </w:rPr>
        <w:t xml:space="preserve"> </w:t>
      </w:r>
      <w:r w:rsidR="00C627DA">
        <w:rPr>
          <w:rFonts w:ascii="Arial" w:hAnsi="Arial" w:cs="Arial"/>
          <w:sz w:val="22"/>
          <w:szCs w:val="22"/>
        </w:rPr>
        <w:t>ha interessato</w:t>
      </w:r>
      <w:r w:rsidR="007503C3" w:rsidRPr="003125E1">
        <w:rPr>
          <w:rFonts w:ascii="Arial" w:hAnsi="Arial" w:cs="Arial"/>
          <w:sz w:val="22"/>
          <w:szCs w:val="22"/>
        </w:rPr>
        <w:t xml:space="preserve"> </w:t>
      </w:r>
      <w:r w:rsidR="007932F5" w:rsidRPr="003125E1">
        <w:rPr>
          <w:rFonts w:ascii="Arial" w:hAnsi="Arial" w:cs="Arial"/>
          <w:sz w:val="22"/>
          <w:szCs w:val="22"/>
        </w:rPr>
        <w:t>in misura relativamente più accentuata le regioni del</w:t>
      </w:r>
      <w:r w:rsidR="007503C3" w:rsidRPr="003125E1">
        <w:rPr>
          <w:rFonts w:ascii="Arial" w:hAnsi="Arial" w:cs="Arial"/>
          <w:sz w:val="22"/>
          <w:szCs w:val="22"/>
        </w:rPr>
        <w:t xml:space="preserve"> </w:t>
      </w:r>
      <w:r w:rsidR="00B348D1">
        <w:rPr>
          <w:rFonts w:ascii="Arial" w:hAnsi="Arial" w:cs="Arial"/>
          <w:sz w:val="22"/>
          <w:szCs w:val="22"/>
        </w:rPr>
        <w:t>Nord</w:t>
      </w:r>
      <w:r w:rsidR="00A6716B" w:rsidRPr="0074526C">
        <w:rPr>
          <w:rFonts w:ascii="Arial" w:hAnsi="Arial" w:cs="Arial"/>
          <w:sz w:val="22"/>
          <w:szCs w:val="22"/>
        </w:rPr>
        <w:t xml:space="preserve"> </w:t>
      </w:r>
      <w:r w:rsidR="007932F5" w:rsidRPr="006A291B">
        <w:rPr>
          <w:rFonts w:ascii="Arial" w:hAnsi="Arial" w:cs="Arial"/>
          <w:sz w:val="22"/>
          <w:szCs w:val="22"/>
        </w:rPr>
        <w:t>rispetto a quelle del</w:t>
      </w:r>
      <w:r w:rsidR="007503C3" w:rsidRPr="003125E1">
        <w:rPr>
          <w:rFonts w:ascii="Arial" w:hAnsi="Arial" w:cs="Arial"/>
          <w:sz w:val="22"/>
          <w:szCs w:val="22"/>
        </w:rPr>
        <w:t xml:space="preserve"> </w:t>
      </w:r>
      <w:r w:rsidR="00B348D1">
        <w:rPr>
          <w:rFonts w:ascii="Arial" w:hAnsi="Arial" w:cs="Arial"/>
          <w:sz w:val="22"/>
          <w:szCs w:val="22"/>
        </w:rPr>
        <w:t xml:space="preserve">Centro e del </w:t>
      </w:r>
      <w:r w:rsidR="007503C3" w:rsidRPr="0032032A">
        <w:rPr>
          <w:rFonts w:ascii="Arial" w:hAnsi="Arial" w:cs="Arial"/>
          <w:sz w:val="22"/>
          <w:szCs w:val="22"/>
        </w:rPr>
        <w:t>Mezzogiorno</w:t>
      </w:r>
      <w:r w:rsidR="00F04BD2" w:rsidRPr="0074526C">
        <w:rPr>
          <w:rFonts w:ascii="Arial" w:hAnsi="Arial" w:cs="Arial"/>
          <w:sz w:val="22"/>
          <w:szCs w:val="22"/>
        </w:rPr>
        <w:t>.</w:t>
      </w:r>
    </w:p>
    <w:p w14:paraId="2640E1B2" w14:textId="723FD965" w:rsidR="00372C7A" w:rsidRDefault="007932F5" w:rsidP="006A291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3125E1">
        <w:rPr>
          <w:rFonts w:ascii="Arial" w:hAnsi="Arial" w:cs="Arial"/>
          <w:sz w:val="22"/>
          <w:szCs w:val="22"/>
        </w:rPr>
        <w:t>Le regioni del</w:t>
      </w:r>
      <w:r w:rsidRPr="0032032A">
        <w:rPr>
          <w:rFonts w:ascii="Arial" w:hAnsi="Arial" w:cs="Arial"/>
          <w:sz w:val="22"/>
          <w:szCs w:val="22"/>
        </w:rPr>
        <w:t xml:space="preserve"> </w:t>
      </w:r>
      <w:r w:rsidR="006F47AE" w:rsidRPr="0032032A">
        <w:rPr>
          <w:rFonts w:ascii="Arial" w:hAnsi="Arial" w:cs="Arial"/>
          <w:sz w:val="22"/>
          <w:szCs w:val="22"/>
        </w:rPr>
        <w:t>Nord-</w:t>
      </w:r>
      <w:r w:rsidR="00B348D1">
        <w:rPr>
          <w:rFonts w:ascii="Arial" w:hAnsi="Arial" w:cs="Arial"/>
          <w:sz w:val="22"/>
          <w:szCs w:val="22"/>
        </w:rPr>
        <w:t>ovest</w:t>
      </w:r>
      <w:r w:rsidR="006F47AE" w:rsidRPr="0074526C">
        <w:rPr>
          <w:rFonts w:ascii="Arial" w:hAnsi="Arial" w:cs="Arial"/>
          <w:sz w:val="22"/>
          <w:szCs w:val="22"/>
        </w:rPr>
        <w:t xml:space="preserve"> </w:t>
      </w:r>
      <w:r w:rsidR="00A6716B" w:rsidRPr="006A291B">
        <w:rPr>
          <w:rFonts w:ascii="Arial" w:hAnsi="Arial" w:cs="Arial"/>
          <w:sz w:val="22"/>
          <w:szCs w:val="22"/>
        </w:rPr>
        <w:t xml:space="preserve">e </w:t>
      </w:r>
      <w:r w:rsidR="00B348D1">
        <w:rPr>
          <w:rFonts w:ascii="Arial" w:hAnsi="Arial" w:cs="Arial"/>
          <w:sz w:val="22"/>
          <w:szCs w:val="22"/>
        </w:rPr>
        <w:t xml:space="preserve">quelle </w:t>
      </w:r>
      <w:r w:rsidRPr="003125E1">
        <w:rPr>
          <w:rFonts w:ascii="Arial" w:hAnsi="Arial" w:cs="Arial"/>
          <w:sz w:val="22"/>
          <w:szCs w:val="22"/>
        </w:rPr>
        <w:t xml:space="preserve">del </w:t>
      </w:r>
      <w:r w:rsidR="00B348D1">
        <w:rPr>
          <w:rFonts w:ascii="Arial" w:hAnsi="Arial" w:cs="Arial"/>
          <w:sz w:val="22"/>
          <w:szCs w:val="22"/>
        </w:rPr>
        <w:t>Nord-e</w:t>
      </w:r>
      <w:r w:rsidR="00A6716B" w:rsidRPr="0032032A">
        <w:rPr>
          <w:rFonts w:ascii="Arial" w:hAnsi="Arial" w:cs="Arial"/>
          <w:sz w:val="22"/>
          <w:szCs w:val="22"/>
        </w:rPr>
        <w:t>st</w:t>
      </w:r>
      <w:r w:rsidR="00A6716B" w:rsidRPr="0074526C">
        <w:rPr>
          <w:rFonts w:ascii="Arial" w:hAnsi="Arial" w:cs="Arial"/>
          <w:sz w:val="22"/>
          <w:szCs w:val="22"/>
        </w:rPr>
        <w:t xml:space="preserve"> </w:t>
      </w:r>
      <w:r w:rsidR="009F138D" w:rsidRPr="006A291B">
        <w:rPr>
          <w:rFonts w:ascii="Arial" w:hAnsi="Arial" w:cs="Arial"/>
          <w:sz w:val="22"/>
          <w:szCs w:val="22"/>
        </w:rPr>
        <w:t xml:space="preserve">hanno </w:t>
      </w:r>
      <w:r w:rsidR="00B348D1">
        <w:rPr>
          <w:rFonts w:ascii="Arial" w:hAnsi="Arial" w:cs="Arial"/>
          <w:sz w:val="22"/>
          <w:szCs w:val="22"/>
        </w:rPr>
        <w:t xml:space="preserve">entrambe evidenziato una crescita </w:t>
      </w:r>
      <w:r w:rsidR="00BC3790">
        <w:rPr>
          <w:rFonts w:ascii="Arial" w:hAnsi="Arial" w:cs="Arial"/>
          <w:sz w:val="22"/>
          <w:szCs w:val="22"/>
        </w:rPr>
        <w:t xml:space="preserve">del Prodotto interno lordo </w:t>
      </w:r>
      <w:r w:rsidR="00B348D1">
        <w:rPr>
          <w:rFonts w:ascii="Arial" w:hAnsi="Arial" w:cs="Arial"/>
          <w:sz w:val="22"/>
          <w:szCs w:val="22"/>
        </w:rPr>
        <w:t xml:space="preserve">più </w:t>
      </w:r>
      <w:r w:rsidR="00BC3790">
        <w:rPr>
          <w:rFonts w:ascii="Arial" w:hAnsi="Arial" w:cs="Arial"/>
          <w:sz w:val="22"/>
          <w:szCs w:val="22"/>
        </w:rPr>
        <w:t xml:space="preserve">marcata </w:t>
      </w:r>
      <w:r w:rsidR="00372C7A">
        <w:rPr>
          <w:rFonts w:ascii="Arial" w:hAnsi="Arial" w:cs="Arial"/>
          <w:sz w:val="22"/>
          <w:szCs w:val="22"/>
        </w:rPr>
        <w:t>de</w:t>
      </w:r>
      <w:r w:rsidR="008A24B7" w:rsidRPr="003125E1">
        <w:rPr>
          <w:rFonts w:ascii="Arial" w:hAnsi="Arial" w:cs="Arial"/>
          <w:sz w:val="22"/>
          <w:szCs w:val="22"/>
        </w:rPr>
        <w:t>lla media nazionale</w:t>
      </w:r>
      <w:r w:rsidR="00B348D1">
        <w:rPr>
          <w:rFonts w:ascii="Arial" w:hAnsi="Arial" w:cs="Arial"/>
          <w:sz w:val="22"/>
          <w:szCs w:val="22"/>
        </w:rPr>
        <w:t>: l’area del Nord-ovest ha fatto registrare la performance migliore, con un aumento del Pil pari al 7,4%</w:t>
      </w:r>
      <w:r w:rsidR="002C40C7">
        <w:rPr>
          <w:rFonts w:ascii="Arial" w:hAnsi="Arial" w:cs="Arial"/>
          <w:sz w:val="22"/>
          <w:szCs w:val="22"/>
        </w:rPr>
        <w:t xml:space="preserve">, seguita </w:t>
      </w:r>
      <w:r w:rsidR="00BC3790">
        <w:rPr>
          <w:rFonts w:ascii="Arial" w:hAnsi="Arial" w:cs="Arial"/>
          <w:sz w:val="22"/>
          <w:szCs w:val="22"/>
        </w:rPr>
        <w:t>dal</w:t>
      </w:r>
      <w:r w:rsidR="002C40C7">
        <w:rPr>
          <w:rFonts w:ascii="Arial" w:hAnsi="Arial" w:cs="Arial"/>
          <w:sz w:val="22"/>
          <w:szCs w:val="22"/>
        </w:rPr>
        <w:t xml:space="preserve"> </w:t>
      </w:r>
      <w:r w:rsidR="00B348D1">
        <w:rPr>
          <w:rFonts w:ascii="Arial" w:hAnsi="Arial" w:cs="Arial"/>
          <w:sz w:val="22"/>
          <w:szCs w:val="22"/>
        </w:rPr>
        <w:t xml:space="preserve">Nord-est, dove l’aumento è stato del 7%. </w:t>
      </w:r>
    </w:p>
    <w:p w14:paraId="6347B0C4" w14:textId="5CF29EBB" w:rsidR="003C1B73" w:rsidRPr="003125E1" w:rsidRDefault="00B348D1" w:rsidP="006A291B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Nelle rimanenti aree la ripresa si è attestata su valori in</w:t>
      </w:r>
      <w:r w:rsidR="009561A0">
        <w:rPr>
          <w:rFonts w:ascii="Arial" w:hAnsi="Arial" w:cs="Arial"/>
          <w:sz w:val="22"/>
          <w:szCs w:val="22"/>
        </w:rPr>
        <w:t xml:space="preserve">feriori a quelli medi nazionali: </w:t>
      </w:r>
      <w:r>
        <w:rPr>
          <w:rFonts w:ascii="Arial" w:hAnsi="Arial" w:cs="Arial"/>
          <w:sz w:val="22"/>
          <w:szCs w:val="22"/>
        </w:rPr>
        <w:t>in particolare nelle regioni del Mezzogiorno</w:t>
      </w:r>
      <w:r w:rsidR="00BC37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che </w:t>
      </w:r>
      <w:r w:rsidR="00BC3790">
        <w:rPr>
          <w:rFonts w:ascii="Arial" w:hAnsi="Arial" w:cs="Arial"/>
          <w:sz w:val="22"/>
          <w:szCs w:val="22"/>
        </w:rPr>
        <w:t>nel 2020 sembrano</w:t>
      </w:r>
      <w:r w:rsidR="002C40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</w:t>
      </w:r>
      <w:r w:rsidR="002C40C7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</w:t>
      </w:r>
      <w:r w:rsidR="00BC3790">
        <w:rPr>
          <w:rFonts w:ascii="Arial" w:hAnsi="Arial" w:cs="Arial"/>
          <w:sz w:val="22"/>
          <w:szCs w:val="22"/>
        </w:rPr>
        <w:t xml:space="preserve">risentito </w:t>
      </w:r>
      <w:r w:rsidR="00885297">
        <w:rPr>
          <w:rFonts w:ascii="Arial" w:hAnsi="Arial" w:cs="Arial"/>
          <w:sz w:val="22"/>
          <w:szCs w:val="22"/>
        </w:rPr>
        <w:t xml:space="preserve">della crisi </w:t>
      </w:r>
      <w:r w:rsidR="00BC3790">
        <w:rPr>
          <w:rFonts w:ascii="Arial" w:hAnsi="Arial" w:cs="Arial"/>
          <w:sz w:val="22"/>
          <w:szCs w:val="22"/>
        </w:rPr>
        <w:t xml:space="preserve">in misura meno intensa </w:t>
      </w:r>
      <w:r>
        <w:rPr>
          <w:rFonts w:ascii="Arial" w:hAnsi="Arial" w:cs="Arial"/>
          <w:sz w:val="22"/>
          <w:szCs w:val="22"/>
        </w:rPr>
        <w:t xml:space="preserve">delle altre, </w:t>
      </w:r>
      <w:r w:rsidR="009561A0">
        <w:rPr>
          <w:rFonts w:ascii="Arial" w:hAnsi="Arial" w:cs="Arial"/>
          <w:sz w:val="22"/>
          <w:szCs w:val="22"/>
        </w:rPr>
        <w:t xml:space="preserve">la crescita del Pil si è mantenuta quasi un punto percentuale più bassa rispetto alla media, </w:t>
      </w:r>
      <w:r w:rsidR="00BC3790">
        <w:rPr>
          <w:rFonts w:ascii="Arial" w:hAnsi="Arial" w:cs="Arial"/>
          <w:sz w:val="22"/>
          <w:szCs w:val="22"/>
        </w:rPr>
        <w:t>fermandosi al</w:t>
      </w:r>
      <w:r w:rsidR="009561A0">
        <w:rPr>
          <w:rFonts w:ascii="Arial" w:hAnsi="Arial" w:cs="Arial"/>
          <w:sz w:val="22"/>
          <w:szCs w:val="22"/>
        </w:rPr>
        <w:t xml:space="preserve"> 5,8%. </w:t>
      </w:r>
      <w:r w:rsidR="00BC3790">
        <w:rPr>
          <w:rFonts w:ascii="Arial" w:hAnsi="Arial" w:cs="Arial"/>
          <w:sz w:val="22"/>
          <w:szCs w:val="22"/>
        </w:rPr>
        <w:t xml:space="preserve">La </w:t>
      </w:r>
      <w:r w:rsidR="00027B62">
        <w:rPr>
          <w:rFonts w:ascii="Arial" w:hAnsi="Arial" w:cs="Arial"/>
          <w:sz w:val="22"/>
          <w:szCs w:val="22"/>
        </w:rPr>
        <w:t xml:space="preserve">ripresa </w:t>
      </w:r>
      <w:r w:rsidR="009561A0">
        <w:rPr>
          <w:rFonts w:ascii="Arial" w:hAnsi="Arial" w:cs="Arial"/>
          <w:sz w:val="22"/>
          <w:szCs w:val="22"/>
        </w:rPr>
        <w:t>è stata solo lievemente più alta nelle regioni del Centro, con un incremento pari al 6%.</w:t>
      </w:r>
    </w:p>
    <w:p w14:paraId="5FD917E1" w14:textId="7B929BB3" w:rsidR="00372C7A" w:rsidRDefault="00EC3A31" w:rsidP="00C400F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125E1">
        <w:rPr>
          <w:rFonts w:ascii="Arial" w:hAnsi="Arial" w:cs="Arial"/>
          <w:sz w:val="22"/>
          <w:szCs w:val="22"/>
        </w:rPr>
        <w:t>L</w:t>
      </w:r>
      <w:r w:rsidR="003C1B73" w:rsidRPr="003125E1">
        <w:rPr>
          <w:rFonts w:ascii="Arial" w:hAnsi="Arial" w:cs="Arial"/>
          <w:sz w:val="22"/>
          <w:szCs w:val="22"/>
        </w:rPr>
        <w:t>’</w:t>
      </w:r>
      <w:r w:rsidR="003C1B73" w:rsidRPr="0032032A">
        <w:rPr>
          <w:rFonts w:ascii="Arial" w:hAnsi="Arial" w:cs="Arial"/>
          <w:sz w:val="22"/>
          <w:szCs w:val="22"/>
        </w:rPr>
        <w:t>occupazione</w:t>
      </w:r>
      <w:r w:rsidR="003C1B73" w:rsidRPr="0074526C">
        <w:rPr>
          <w:rFonts w:ascii="Arial" w:hAnsi="Arial" w:cs="Arial"/>
          <w:sz w:val="22"/>
          <w:szCs w:val="22"/>
        </w:rPr>
        <w:t xml:space="preserve"> (misurata in termini di numero di occupati)</w:t>
      </w:r>
      <w:r w:rsidR="000E0325" w:rsidRPr="000E0325">
        <w:rPr>
          <w:rFonts w:ascii="Arial" w:hAnsi="Arial" w:cs="Arial"/>
          <w:sz w:val="22"/>
          <w:szCs w:val="22"/>
        </w:rPr>
        <w:t xml:space="preserve"> </w:t>
      </w:r>
      <w:r w:rsidR="000E0325" w:rsidRPr="0074526C">
        <w:rPr>
          <w:rFonts w:ascii="Arial" w:hAnsi="Arial" w:cs="Arial"/>
          <w:sz w:val="22"/>
          <w:szCs w:val="22"/>
        </w:rPr>
        <w:t xml:space="preserve">è </w:t>
      </w:r>
      <w:r w:rsidR="002C40C7">
        <w:rPr>
          <w:rFonts w:ascii="Arial" w:hAnsi="Arial" w:cs="Arial"/>
          <w:sz w:val="22"/>
          <w:szCs w:val="22"/>
        </w:rPr>
        <w:t>aumentata</w:t>
      </w:r>
      <w:r w:rsidR="000E0325" w:rsidRPr="0074526C">
        <w:rPr>
          <w:rFonts w:ascii="Arial" w:hAnsi="Arial" w:cs="Arial"/>
          <w:sz w:val="22"/>
          <w:szCs w:val="22"/>
        </w:rPr>
        <w:t xml:space="preserve"> del</w:t>
      </w:r>
      <w:r w:rsidR="002C40C7">
        <w:rPr>
          <w:rFonts w:ascii="Arial" w:hAnsi="Arial" w:cs="Arial"/>
          <w:sz w:val="22"/>
          <w:szCs w:val="22"/>
        </w:rPr>
        <w:t>lo 0,6</w:t>
      </w:r>
      <w:r w:rsidR="000E0325" w:rsidRPr="003125E1">
        <w:rPr>
          <w:rFonts w:ascii="Arial" w:hAnsi="Arial" w:cs="Arial"/>
          <w:sz w:val="22"/>
          <w:szCs w:val="22"/>
        </w:rPr>
        <w:t>%</w:t>
      </w:r>
      <w:r w:rsidR="003C1B73" w:rsidRPr="0074526C">
        <w:rPr>
          <w:rFonts w:ascii="Arial" w:hAnsi="Arial" w:cs="Arial"/>
          <w:sz w:val="22"/>
          <w:szCs w:val="22"/>
        </w:rPr>
        <w:t xml:space="preserve"> a livello nazionale</w:t>
      </w:r>
      <w:r w:rsidR="003C1B73" w:rsidRPr="003125E1">
        <w:rPr>
          <w:rFonts w:ascii="Arial" w:hAnsi="Arial" w:cs="Arial"/>
          <w:sz w:val="22"/>
          <w:szCs w:val="22"/>
        </w:rPr>
        <w:t xml:space="preserve">. </w:t>
      </w:r>
      <w:r w:rsidR="00EC233A">
        <w:rPr>
          <w:rFonts w:ascii="Arial" w:hAnsi="Arial" w:cs="Arial"/>
          <w:sz w:val="22"/>
          <w:szCs w:val="22"/>
        </w:rPr>
        <w:t xml:space="preserve">Questo </w:t>
      </w:r>
      <w:r w:rsidR="00027B62">
        <w:rPr>
          <w:rFonts w:ascii="Arial" w:hAnsi="Arial" w:cs="Arial"/>
          <w:sz w:val="22"/>
          <w:szCs w:val="22"/>
        </w:rPr>
        <w:t>risultato</w:t>
      </w:r>
      <w:r w:rsidR="002C40C7">
        <w:rPr>
          <w:rFonts w:ascii="Arial" w:hAnsi="Arial" w:cs="Arial"/>
          <w:sz w:val="22"/>
          <w:szCs w:val="22"/>
        </w:rPr>
        <w:t xml:space="preserve"> </w:t>
      </w:r>
      <w:r w:rsidR="00EC233A">
        <w:rPr>
          <w:rFonts w:ascii="Arial" w:hAnsi="Arial" w:cs="Arial"/>
          <w:sz w:val="22"/>
          <w:szCs w:val="22"/>
        </w:rPr>
        <w:t xml:space="preserve">è caratterizzato da </w:t>
      </w:r>
      <w:r w:rsidR="002C40C7">
        <w:rPr>
          <w:rFonts w:ascii="Arial" w:hAnsi="Arial" w:cs="Arial"/>
          <w:sz w:val="22"/>
          <w:szCs w:val="22"/>
        </w:rPr>
        <w:t xml:space="preserve">una </w:t>
      </w:r>
      <w:r w:rsidR="00C400F9">
        <w:rPr>
          <w:rFonts w:ascii="Arial" w:hAnsi="Arial" w:cs="Arial"/>
          <w:sz w:val="22"/>
          <w:szCs w:val="22"/>
        </w:rPr>
        <w:t>disomogeneità territoriale</w:t>
      </w:r>
      <w:r w:rsidR="00027B62">
        <w:rPr>
          <w:rFonts w:ascii="Arial" w:hAnsi="Arial" w:cs="Arial"/>
          <w:sz w:val="22"/>
          <w:szCs w:val="22"/>
        </w:rPr>
        <w:t xml:space="preserve"> piuttosto marcata</w:t>
      </w:r>
      <w:r w:rsidR="00EC233A">
        <w:rPr>
          <w:rFonts w:ascii="Arial" w:hAnsi="Arial" w:cs="Arial"/>
          <w:sz w:val="22"/>
          <w:szCs w:val="22"/>
        </w:rPr>
        <w:t>,</w:t>
      </w:r>
      <w:r w:rsidR="00C400F9">
        <w:rPr>
          <w:rFonts w:ascii="Arial" w:hAnsi="Arial" w:cs="Arial"/>
          <w:sz w:val="22"/>
          <w:szCs w:val="22"/>
        </w:rPr>
        <w:t xml:space="preserve"> che</w:t>
      </w:r>
      <w:r w:rsidR="00027B62" w:rsidRPr="00027B62">
        <w:rPr>
          <w:rFonts w:ascii="Arial" w:hAnsi="Arial" w:cs="Arial"/>
          <w:sz w:val="22"/>
          <w:szCs w:val="22"/>
        </w:rPr>
        <w:t xml:space="preserve"> </w:t>
      </w:r>
      <w:r w:rsidR="00027B62">
        <w:rPr>
          <w:rFonts w:ascii="Arial" w:hAnsi="Arial" w:cs="Arial"/>
          <w:sz w:val="22"/>
          <w:szCs w:val="22"/>
        </w:rPr>
        <w:t xml:space="preserve">inverte la tradizionale </w:t>
      </w:r>
      <w:r w:rsidR="00885297">
        <w:rPr>
          <w:rFonts w:ascii="Arial" w:hAnsi="Arial" w:cs="Arial"/>
          <w:sz w:val="22"/>
          <w:szCs w:val="22"/>
        </w:rPr>
        <w:t xml:space="preserve">dinamica </w:t>
      </w:r>
      <w:r w:rsidR="00027B62">
        <w:rPr>
          <w:rFonts w:ascii="Arial" w:hAnsi="Arial" w:cs="Arial"/>
          <w:sz w:val="22"/>
          <w:szCs w:val="22"/>
        </w:rPr>
        <w:t>dicotomi</w:t>
      </w:r>
      <w:r w:rsidR="00885297">
        <w:rPr>
          <w:rFonts w:ascii="Arial" w:hAnsi="Arial" w:cs="Arial"/>
          <w:sz w:val="22"/>
          <w:szCs w:val="22"/>
        </w:rPr>
        <w:t>c</w:t>
      </w:r>
      <w:r w:rsidR="00027B62">
        <w:rPr>
          <w:rFonts w:ascii="Arial" w:hAnsi="Arial" w:cs="Arial"/>
          <w:sz w:val="22"/>
          <w:szCs w:val="22"/>
        </w:rPr>
        <w:t xml:space="preserve">a Nord-Sud del </w:t>
      </w:r>
      <w:r w:rsidR="00BF7F86">
        <w:rPr>
          <w:rFonts w:ascii="Arial" w:hAnsi="Arial" w:cs="Arial"/>
          <w:sz w:val="22"/>
          <w:szCs w:val="22"/>
        </w:rPr>
        <w:t>P</w:t>
      </w:r>
      <w:r w:rsidR="00027B62">
        <w:rPr>
          <w:rFonts w:ascii="Arial" w:hAnsi="Arial" w:cs="Arial"/>
          <w:sz w:val="22"/>
          <w:szCs w:val="22"/>
        </w:rPr>
        <w:t>aese.</w:t>
      </w:r>
      <w:r w:rsidR="00C400F9">
        <w:rPr>
          <w:rFonts w:ascii="Arial" w:hAnsi="Arial" w:cs="Arial"/>
          <w:sz w:val="22"/>
          <w:szCs w:val="22"/>
        </w:rPr>
        <w:t xml:space="preserve"> </w:t>
      </w:r>
      <w:r w:rsidR="00027B62">
        <w:rPr>
          <w:rFonts w:ascii="Arial" w:hAnsi="Arial" w:cs="Arial"/>
          <w:sz w:val="22"/>
          <w:szCs w:val="22"/>
        </w:rPr>
        <w:t>La crescita più consistente si registra</w:t>
      </w:r>
      <w:r w:rsidR="00885297">
        <w:rPr>
          <w:rFonts w:ascii="Arial" w:hAnsi="Arial" w:cs="Arial"/>
          <w:sz w:val="22"/>
          <w:szCs w:val="22"/>
        </w:rPr>
        <w:t>,</w:t>
      </w:r>
      <w:r w:rsidR="00027B62">
        <w:rPr>
          <w:rFonts w:ascii="Arial" w:hAnsi="Arial" w:cs="Arial"/>
          <w:sz w:val="22"/>
          <w:szCs w:val="22"/>
        </w:rPr>
        <w:t xml:space="preserve"> infatti</w:t>
      </w:r>
      <w:r w:rsidR="00885297">
        <w:rPr>
          <w:rFonts w:ascii="Arial" w:hAnsi="Arial" w:cs="Arial"/>
          <w:sz w:val="22"/>
          <w:szCs w:val="22"/>
        </w:rPr>
        <w:t>,</w:t>
      </w:r>
      <w:r w:rsidR="00027B62">
        <w:rPr>
          <w:rFonts w:ascii="Arial" w:hAnsi="Arial" w:cs="Arial"/>
          <w:sz w:val="22"/>
          <w:szCs w:val="22"/>
        </w:rPr>
        <w:t xml:space="preserve"> nel</w:t>
      </w:r>
      <w:r w:rsidR="002C40C7">
        <w:rPr>
          <w:rFonts w:ascii="Arial" w:hAnsi="Arial" w:cs="Arial"/>
          <w:sz w:val="22"/>
          <w:szCs w:val="22"/>
        </w:rPr>
        <w:t>le regioni del Mezzogiorno</w:t>
      </w:r>
      <w:r w:rsidR="00C400F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72C7A">
        <w:rPr>
          <w:rFonts w:ascii="Arial" w:hAnsi="Arial" w:cs="Arial"/>
          <w:sz w:val="22"/>
          <w:szCs w:val="22"/>
        </w:rPr>
        <w:t>(</w:t>
      </w:r>
      <w:r w:rsidR="00027B62">
        <w:rPr>
          <w:rFonts w:ascii="Arial" w:hAnsi="Arial" w:cs="Arial"/>
          <w:sz w:val="22"/>
          <w:szCs w:val="22"/>
        </w:rPr>
        <w:t xml:space="preserve"> </w:t>
      </w:r>
      <w:r w:rsidR="00C400F9">
        <w:rPr>
          <w:rFonts w:ascii="Arial" w:hAnsi="Arial" w:cs="Arial"/>
          <w:sz w:val="22"/>
          <w:szCs w:val="22"/>
        </w:rPr>
        <w:t>+</w:t>
      </w:r>
      <w:proofErr w:type="gramEnd"/>
      <w:r w:rsidR="00C400F9">
        <w:rPr>
          <w:rFonts w:ascii="Arial" w:hAnsi="Arial" w:cs="Arial"/>
          <w:sz w:val="22"/>
          <w:szCs w:val="22"/>
        </w:rPr>
        <w:t>1,3%</w:t>
      </w:r>
      <w:r w:rsidR="00372C7A">
        <w:rPr>
          <w:rFonts w:ascii="Arial" w:hAnsi="Arial" w:cs="Arial"/>
          <w:sz w:val="22"/>
          <w:szCs w:val="22"/>
        </w:rPr>
        <w:t>)</w:t>
      </w:r>
      <w:r w:rsidR="00A30F7D">
        <w:rPr>
          <w:rFonts w:ascii="Arial" w:hAnsi="Arial" w:cs="Arial"/>
          <w:sz w:val="22"/>
          <w:szCs w:val="22"/>
        </w:rPr>
        <w:t>,</w:t>
      </w:r>
      <w:r w:rsidR="00C400F9">
        <w:rPr>
          <w:rFonts w:ascii="Arial" w:hAnsi="Arial" w:cs="Arial"/>
          <w:sz w:val="22"/>
          <w:szCs w:val="22"/>
        </w:rPr>
        <w:t xml:space="preserve"> sensibilmente </w:t>
      </w:r>
      <w:r w:rsidR="007174D6">
        <w:rPr>
          <w:rFonts w:ascii="Arial" w:hAnsi="Arial" w:cs="Arial"/>
          <w:sz w:val="22"/>
          <w:szCs w:val="22"/>
        </w:rPr>
        <w:t>maggiore de</w:t>
      </w:r>
      <w:r w:rsidR="00C400F9">
        <w:rPr>
          <w:rFonts w:ascii="Arial" w:hAnsi="Arial" w:cs="Arial"/>
          <w:sz w:val="22"/>
          <w:szCs w:val="22"/>
        </w:rPr>
        <w:t>lla</w:t>
      </w:r>
      <w:r w:rsidR="007174D6">
        <w:rPr>
          <w:rFonts w:ascii="Arial" w:hAnsi="Arial" w:cs="Arial"/>
          <w:sz w:val="22"/>
          <w:szCs w:val="22"/>
        </w:rPr>
        <w:t xml:space="preserve"> </w:t>
      </w:r>
      <w:r w:rsidR="00C400F9">
        <w:rPr>
          <w:rFonts w:ascii="Arial" w:hAnsi="Arial" w:cs="Arial"/>
          <w:sz w:val="22"/>
          <w:szCs w:val="22"/>
        </w:rPr>
        <w:t xml:space="preserve">media nazionale. </w:t>
      </w:r>
    </w:p>
    <w:p w14:paraId="156EA8B1" w14:textId="4B63EC6B" w:rsidR="005D469A" w:rsidRPr="0032032A" w:rsidRDefault="00C400F9" w:rsidP="00C400F9">
      <w:pPr>
        <w:spacing w:after="120"/>
        <w:jc w:val="both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altre regioni mostrano una dinamica </w:t>
      </w:r>
      <w:r w:rsidR="00372C7A">
        <w:rPr>
          <w:rFonts w:ascii="Arial" w:hAnsi="Arial" w:cs="Arial"/>
          <w:sz w:val="22"/>
          <w:szCs w:val="22"/>
        </w:rPr>
        <w:t xml:space="preserve">dell’occupazione </w:t>
      </w:r>
      <w:r>
        <w:rPr>
          <w:rFonts w:ascii="Arial" w:hAnsi="Arial" w:cs="Arial"/>
          <w:sz w:val="22"/>
          <w:szCs w:val="22"/>
        </w:rPr>
        <w:t xml:space="preserve">meno accentuata: la performance migliore </w:t>
      </w:r>
      <w:r w:rsidR="00885297">
        <w:rPr>
          <w:rFonts w:ascii="Arial" w:hAnsi="Arial" w:cs="Arial"/>
          <w:sz w:val="22"/>
          <w:szCs w:val="22"/>
        </w:rPr>
        <w:t xml:space="preserve">si registra </w:t>
      </w:r>
      <w:r>
        <w:rPr>
          <w:rFonts w:ascii="Arial" w:hAnsi="Arial" w:cs="Arial"/>
          <w:sz w:val="22"/>
          <w:szCs w:val="22"/>
        </w:rPr>
        <w:t xml:space="preserve">nel Nord-ovest, con un incremento dello 0,5% mentre </w:t>
      </w:r>
      <w:r w:rsidR="00FB3BDA">
        <w:rPr>
          <w:rFonts w:ascii="Arial" w:hAnsi="Arial" w:cs="Arial"/>
          <w:sz w:val="22"/>
          <w:szCs w:val="22"/>
        </w:rPr>
        <w:t xml:space="preserve">si collocano </w:t>
      </w:r>
      <w:r>
        <w:rPr>
          <w:rFonts w:ascii="Arial" w:hAnsi="Arial" w:cs="Arial"/>
          <w:sz w:val="22"/>
          <w:szCs w:val="22"/>
        </w:rPr>
        <w:t>su livelli di crescita ancora più bassi le regioni del Nord-est (+0,2%) e quelle del Centro (+0,3%).</w:t>
      </w:r>
    </w:p>
    <w:p w14:paraId="4BE0A287" w14:textId="03C7FE9F" w:rsidR="00855DA7" w:rsidRPr="0032032A" w:rsidRDefault="00855DA7" w:rsidP="0032032A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5460F695" w14:textId="77777777" w:rsidR="00855DA7" w:rsidRPr="0032032A" w:rsidRDefault="00855DA7" w:rsidP="0032032A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7FC2347A" w14:textId="77777777" w:rsidR="00A53ACA" w:rsidRPr="0032032A" w:rsidRDefault="00A53ACA" w:rsidP="0032032A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1857480C" w14:textId="3FFC4D7C" w:rsidR="00A53ACA" w:rsidRPr="0032032A" w:rsidRDefault="00A53ACA" w:rsidP="0032032A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4D35700D" w14:textId="77777777" w:rsidR="00376525" w:rsidRPr="0032032A" w:rsidRDefault="00376525" w:rsidP="0032032A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6773B1A6" w14:textId="21115664" w:rsidR="00A53ACA" w:rsidRDefault="00A53ACA" w:rsidP="00816DA2">
      <w:pPr>
        <w:spacing w:after="120"/>
        <w:rPr>
          <w:rFonts w:ascii="Arial" w:hAnsi="Arial" w:cs="Arial"/>
          <w:iCs/>
          <w:noProof/>
          <w:color w:val="1F497D" w:themeColor="text2"/>
          <w:sz w:val="22"/>
          <w:szCs w:val="22"/>
        </w:rPr>
      </w:pPr>
    </w:p>
    <w:p w14:paraId="1F4B2F18" w14:textId="39F90F5F" w:rsidR="003C1B73" w:rsidRPr="009D2EB1" w:rsidRDefault="003C1B73" w:rsidP="003C1B73">
      <w:pPr>
        <w:tabs>
          <w:tab w:val="left" w:pos="900"/>
        </w:tabs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</w:pPr>
      <w:r w:rsidRPr="00E80B57">
        <w:rPr>
          <w:rFonts w:ascii="Arial Black" w:hAnsi="Arial Black" w:cs="Arial"/>
          <w:iCs/>
          <w:noProof/>
          <w:color w:val="1F497D" w:themeColor="text2"/>
          <w:sz w:val="22"/>
          <w:szCs w:val="22"/>
        </w:rPr>
        <w:t xml:space="preserve">FIGURA </w:t>
      </w:r>
      <w:r>
        <w:rPr>
          <w:rFonts w:ascii="Arial Black" w:hAnsi="Arial Black" w:cs="Arial"/>
          <w:iCs/>
          <w:noProof/>
          <w:color w:val="1F497D" w:themeColor="text2"/>
          <w:sz w:val="22"/>
          <w:szCs w:val="22"/>
        </w:rPr>
        <w:t>1</w:t>
      </w:r>
      <w:r w:rsidR="003B4192">
        <w:rPr>
          <w:rFonts w:ascii="Arial Black" w:hAnsi="Arial Black" w:cs="Arial"/>
          <w:iCs/>
          <w:noProof/>
          <w:color w:val="1F497D" w:themeColor="text2"/>
          <w:sz w:val="22"/>
          <w:szCs w:val="22"/>
        </w:rPr>
        <w:t>.</w:t>
      </w:r>
      <w:r>
        <w:rPr>
          <w:rFonts w:ascii="Arial Narrow" w:hAnsi="Arial Narrow" w:cs="Arial"/>
          <w:b/>
          <w:iCs/>
          <w:noProof/>
          <w:color w:val="1F497D" w:themeColor="text2"/>
          <w:sz w:val="22"/>
          <w:szCs w:val="22"/>
        </w:rPr>
        <w:t xml:space="preserve"> </w:t>
      </w:r>
      <w:r w:rsidRPr="009D2EB1"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  <w:t>PRODOTTO INTERNO LORDO E OCCUPATI PER RIPARTIZIONE GEOGRAFICA.</w:t>
      </w:r>
    </w:p>
    <w:p w14:paraId="1A4D3225" w14:textId="03BB45C6" w:rsidR="00E66359" w:rsidRDefault="003C1B73" w:rsidP="0032032A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</w:pPr>
      <w:r w:rsidRPr="009D2EB1"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  <w:t xml:space="preserve">Anno </w:t>
      </w:r>
      <w:r w:rsidR="00C3226A"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  <w:t>2021</w:t>
      </w:r>
      <w:r w:rsidRPr="009D2EB1"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  <w:t>, variazioni percentuali rispetto all’anno precedente</w:t>
      </w:r>
    </w:p>
    <w:p w14:paraId="42707FD7" w14:textId="77777777" w:rsidR="003B4192" w:rsidRDefault="003B4192" w:rsidP="0032032A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</w:pPr>
    </w:p>
    <w:p w14:paraId="29820693" w14:textId="67D7556C" w:rsidR="00854458" w:rsidRDefault="006B16F4" w:rsidP="003C1B73">
      <w:pPr>
        <w:pStyle w:val="Paragrafoelenco"/>
        <w:autoSpaceDE w:val="0"/>
        <w:autoSpaceDN w:val="0"/>
        <w:adjustRightInd w:val="0"/>
        <w:ind w:left="0"/>
        <w:contextualSpacing w:val="0"/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</w:pPr>
      <w:r>
        <w:rPr>
          <w:noProof/>
        </w:rPr>
        <w:drawing>
          <wp:inline distT="0" distB="0" distL="0" distR="0" wp14:anchorId="4AF4FADB" wp14:editId="142F4522">
            <wp:extent cx="6332088" cy="2519680"/>
            <wp:effectExtent l="0" t="0" r="0" b="0"/>
            <wp:docPr id="3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E6BAA6" w14:textId="54FB56BF" w:rsidR="00854458" w:rsidRDefault="00854458">
      <w:pPr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</w:pPr>
      <w:r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  <w:br w:type="page"/>
      </w:r>
    </w:p>
    <w:p w14:paraId="493BB521" w14:textId="77777777" w:rsidR="00854458" w:rsidRDefault="00854458" w:rsidP="0032032A">
      <w:pPr>
        <w:pStyle w:val="Paragrafoelenco"/>
        <w:autoSpaceDE w:val="0"/>
        <w:autoSpaceDN w:val="0"/>
        <w:adjustRightInd w:val="0"/>
        <w:spacing w:after="120"/>
        <w:ind w:left="0"/>
        <w:contextualSpacing w:val="0"/>
        <w:rPr>
          <w:rFonts w:ascii="Arial Narrow" w:hAnsi="Arial Narrow" w:cs="Arial"/>
          <w:iCs/>
          <w:noProof/>
          <w:color w:val="1F497D" w:themeColor="text2"/>
          <w:sz w:val="22"/>
          <w:szCs w:val="22"/>
        </w:rPr>
      </w:pPr>
    </w:p>
    <w:p w14:paraId="5FA75A46" w14:textId="50A3D087" w:rsidR="00EC663B" w:rsidRDefault="008E736F" w:rsidP="006A291B">
      <w:pPr>
        <w:spacing w:after="120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1F497D" w:themeColor="text2"/>
          <w:sz w:val="26"/>
          <w:szCs w:val="26"/>
        </w:rPr>
        <w:t>Dall</w:t>
      </w:r>
      <w:r w:rsidR="001D13F4">
        <w:rPr>
          <w:rFonts w:ascii="Arial" w:hAnsi="Arial" w:cs="Arial"/>
          <w:b/>
          <w:color w:val="1F497D" w:themeColor="text2"/>
          <w:sz w:val="26"/>
          <w:szCs w:val="26"/>
        </w:rPr>
        <w:t xml:space="preserve">e Costruzioni </w:t>
      </w:r>
      <w:r>
        <w:rPr>
          <w:rFonts w:ascii="Arial" w:hAnsi="Arial" w:cs="Arial"/>
          <w:b/>
          <w:color w:val="1F497D" w:themeColor="text2"/>
          <w:sz w:val="26"/>
          <w:szCs w:val="26"/>
        </w:rPr>
        <w:t>il maggior</w:t>
      </w:r>
      <w:r w:rsidR="001D13F4">
        <w:rPr>
          <w:rFonts w:ascii="Arial" w:hAnsi="Arial" w:cs="Arial"/>
          <w:b/>
          <w:color w:val="1F497D" w:themeColor="text2"/>
          <w:sz w:val="26"/>
          <w:szCs w:val="26"/>
        </w:rPr>
        <w:t xml:space="preserve"> contribu</w:t>
      </w:r>
      <w:r>
        <w:rPr>
          <w:rFonts w:ascii="Arial" w:hAnsi="Arial" w:cs="Arial"/>
          <w:b/>
          <w:color w:val="1F497D" w:themeColor="text2"/>
          <w:sz w:val="26"/>
          <w:szCs w:val="26"/>
        </w:rPr>
        <w:t xml:space="preserve">to </w:t>
      </w:r>
      <w:r w:rsidR="001D13F4">
        <w:rPr>
          <w:rFonts w:ascii="Arial" w:hAnsi="Arial" w:cs="Arial"/>
          <w:b/>
          <w:color w:val="1F497D" w:themeColor="text2"/>
          <w:sz w:val="26"/>
          <w:szCs w:val="26"/>
        </w:rPr>
        <w:t>alla crescita</w:t>
      </w:r>
    </w:p>
    <w:p w14:paraId="407686A2" w14:textId="3783AE19" w:rsidR="00C46941" w:rsidRPr="003125E1" w:rsidRDefault="00DA22E1" w:rsidP="001D13F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6A291B">
        <w:rPr>
          <w:rFonts w:ascii="Arial" w:hAnsi="Arial" w:cs="Arial"/>
          <w:sz w:val="22"/>
          <w:szCs w:val="22"/>
        </w:rPr>
        <w:t>Nel</w:t>
      </w:r>
      <w:r w:rsidR="00C46941" w:rsidRPr="006A291B">
        <w:rPr>
          <w:rFonts w:ascii="Arial" w:hAnsi="Arial" w:cs="Arial"/>
          <w:sz w:val="22"/>
          <w:szCs w:val="22"/>
        </w:rPr>
        <w:t xml:space="preserve"> Nord-ovest</w:t>
      </w:r>
      <w:r w:rsidR="001D13F4">
        <w:rPr>
          <w:rFonts w:ascii="Arial" w:hAnsi="Arial" w:cs="Arial"/>
          <w:sz w:val="22"/>
          <w:szCs w:val="22"/>
        </w:rPr>
        <w:t xml:space="preserve">, come in tutte le </w:t>
      </w:r>
      <w:r w:rsidR="002D3470">
        <w:rPr>
          <w:rFonts w:ascii="Arial" w:hAnsi="Arial" w:cs="Arial"/>
          <w:sz w:val="22"/>
          <w:szCs w:val="22"/>
        </w:rPr>
        <w:t>restanti</w:t>
      </w:r>
      <w:r w:rsidR="001D13F4">
        <w:rPr>
          <w:rFonts w:ascii="Arial" w:hAnsi="Arial" w:cs="Arial"/>
          <w:sz w:val="22"/>
          <w:szCs w:val="22"/>
        </w:rPr>
        <w:t xml:space="preserve"> aree del </w:t>
      </w:r>
      <w:r w:rsidR="00BF7F86">
        <w:rPr>
          <w:rFonts w:ascii="Arial" w:hAnsi="Arial" w:cs="Arial"/>
          <w:sz w:val="22"/>
          <w:szCs w:val="22"/>
        </w:rPr>
        <w:t>P</w:t>
      </w:r>
      <w:r w:rsidR="001D13F4">
        <w:rPr>
          <w:rFonts w:ascii="Arial" w:hAnsi="Arial" w:cs="Arial"/>
          <w:sz w:val="22"/>
          <w:szCs w:val="22"/>
        </w:rPr>
        <w:t>aese,</w:t>
      </w:r>
      <w:r w:rsidR="00C46941" w:rsidRPr="006A291B">
        <w:rPr>
          <w:rFonts w:ascii="Arial" w:hAnsi="Arial" w:cs="Arial"/>
          <w:sz w:val="22"/>
          <w:szCs w:val="22"/>
        </w:rPr>
        <w:t xml:space="preserve"> </w:t>
      </w:r>
      <w:r w:rsidR="002422FB">
        <w:rPr>
          <w:rFonts w:ascii="Arial" w:hAnsi="Arial" w:cs="Arial"/>
          <w:sz w:val="22"/>
          <w:szCs w:val="22"/>
        </w:rPr>
        <w:t xml:space="preserve">è </w:t>
      </w:r>
      <w:r w:rsidR="001D13F4">
        <w:rPr>
          <w:rFonts w:ascii="Arial" w:hAnsi="Arial" w:cs="Arial"/>
          <w:sz w:val="22"/>
          <w:szCs w:val="22"/>
        </w:rPr>
        <w:t xml:space="preserve">il settore delle Costruzioni </w:t>
      </w:r>
      <w:r w:rsidR="002422FB">
        <w:rPr>
          <w:rFonts w:ascii="Arial" w:hAnsi="Arial" w:cs="Arial"/>
          <w:sz w:val="22"/>
          <w:szCs w:val="22"/>
        </w:rPr>
        <w:t xml:space="preserve">a trainare </w:t>
      </w:r>
      <w:r w:rsidR="001D13F4">
        <w:rPr>
          <w:rFonts w:ascii="Arial" w:hAnsi="Arial" w:cs="Arial"/>
          <w:sz w:val="22"/>
          <w:szCs w:val="22"/>
        </w:rPr>
        <w:t xml:space="preserve">la ripresa economica, </w:t>
      </w:r>
      <w:r w:rsidR="002422FB">
        <w:rPr>
          <w:rFonts w:ascii="Arial" w:hAnsi="Arial" w:cs="Arial"/>
          <w:sz w:val="22"/>
          <w:szCs w:val="22"/>
        </w:rPr>
        <w:t xml:space="preserve">con un incremento del </w:t>
      </w:r>
      <w:r w:rsidR="008E736F">
        <w:rPr>
          <w:rFonts w:ascii="Arial" w:hAnsi="Arial" w:cs="Arial"/>
          <w:sz w:val="22"/>
          <w:szCs w:val="22"/>
        </w:rPr>
        <w:t xml:space="preserve">valore aggiunto del </w:t>
      </w:r>
      <w:r w:rsidR="002422FB">
        <w:rPr>
          <w:rFonts w:ascii="Arial" w:hAnsi="Arial" w:cs="Arial"/>
          <w:sz w:val="22"/>
          <w:szCs w:val="22"/>
        </w:rPr>
        <w:t>22,8%, secondo solo</w:t>
      </w:r>
      <w:r w:rsidR="002B734B">
        <w:rPr>
          <w:rFonts w:ascii="Arial" w:hAnsi="Arial" w:cs="Arial"/>
          <w:sz w:val="22"/>
          <w:szCs w:val="22"/>
        </w:rPr>
        <w:t xml:space="preserve"> </w:t>
      </w:r>
      <w:r w:rsidR="002422FB">
        <w:rPr>
          <w:rFonts w:ascii="Arial" w:hAnsi="Arial" w:cs="Arial"/>
          <w:sz w:val="22"/>
          <w:szCs w:val="22"/>
        </w:rPr>
        <w:t>a quello del Mezzogiorno. Importante in quest’area anche il contributo dell’</w:t>
      </w:r>
      <w:r w:rsidR="001D13F4">
        <w:rPr>
          <w:rFonts w:ascii="Arial" w:hAnsi="Arial" w:cs="Arial"/>
          <w:sz w:val="22"/>
          <w:szCs w:val="22"/>
        </w:rPr>
        <w:t>Industria</w:t>
      </w:r>
      <w:r w:rsidR="00842400">
        <w:rPr>
          <w:rFonts w:ascii="Arial" w:hAnsi="Arial" w:cs="Arial"/>
          <w:sz w:val="22"/>
          <w:szCs w:val="22"/>
        </w:rPr>
        <w:t xml:space="preserve"> </w:t>
      </w:r>
      <w:r w:rsidR="002422FB">
        <w:rPr>
          <w:rFonts w:ascii="Arial" w:hAnsi="Arial" w:cs="Arial"/>
          <w:sz w:val="22"/>
          <w:szCs w:val="22"/>
        </w:rPr>
        <w:t>che segna un aumento</w:t>
      </w:r>
      <w:r w:rsidR="00775B19">
        <w:rPr>
          <w:rFonts w:ascii="Arial" w:hAnsi="Arial" w:cs="Arial"/>
          <w:sz w:val="22"/>
          <w:szCs w:val="22"/>
        </w:rPr>
        <w:t xml:space="preserve"> del 12,8%</w:t>
      </w:r>
      <w:r w:rsidR="009F3825">
        <w:rPr>
          <w:rFonts w:ascii="Arial" w:hAnsi="Arial" w:cs="Arial"/>
          <w:sz w:val="22"/>
          <w:szCs w:val="22"/>
        </w:rPr>
        <w:t>. I</w:t>
      </w:r>
      <w:r w:rsidR="00842400">
        <w:rPr>
          <w:rFonts w:ascii="Arial" w:hAnsi="Arial" w:cs="Arial"/>
          <w:sz w:val="22"/>
          <w:szCs w:val="22"/>
        </w:rPr>
        <w:t>n linea con le variazioni medie nazionali risultano i settori del C</w:t>
      </w:r>
      <w:r w:rsidR="00842400" w:rsidRPr="0032032A">
        <w:rPr>
          <w:rFonts w:ascii="Arial" w:hAnsi="Arial" w:cs="Arial"/>
          <w:sz w:val="22"/>
          <w:szCs w:val="22"/>
        </w:rPr>
        <w:t>ommercio, pubblici esercizi, trasporti e telecomunicazioni</w:t>
      </w:r>
      <w:r w:rsidR="00842400">
        <w:rPr>
          <w:rFonts w:ascii="Arial" w:hAnsi="Arial" w:cs="Arial"/>
          <w:sz w:val="22"/>
          <w:szCs w:val="22"/>
        </w:rPr>
        <w:t xml:space="preserve"> (+9,4%), quello dei S</w:t>
      </w:r>
      <w:r w:rsidR="00842400" w:rsidRPr="0032032A">
        <w:rPr>
          <w:rFonts w:ascii="Arial" w:hAnsi="Arial" w:cs="Arial"/>
          <w:sz w:val="22"/>
          <w:szCs w:val="22"/>
        </w:rPr>
        <w:t>ervizi finanziari, immobiliari e professionali</w:t>
      </w:r>
      <w:r w:rsidR="00842400">
        <w:rPr>
          <w:rFonts w:ascii="Arial" w:hAnsi="Arial" w:cs="Arial"/>
          <w:sz w:val="22"/>
          <w:szCs w:val="22"/>
        </w:rPr>
        <w:t xml:space="preserve"> (+3,4%), e l’Agricoltura (-0,8%)</w:t>
      </w:r>
      <w:r w:rsidR="00775B19">
        <w:rPr>
          <w:rFonts w:ascii="Arial" w:hAnsi="Arial" w:cs="Arial"/>
          <w:sz w:val="22"/>
          <w:szCs w:val="22"/>
        </w:rPr>
        <w:t xml:space="preserve"> mentre il settore degli Altri servizi registra qui la variazione più elevata del Pese (+1,1%)</w:t>
      </w:r>
      <w:r w:rsidR="00842400">
        <w:rPr>
          <w:rFonts w:ascii="Arial" w:hAnsi="Arial" w:cs="Arial"/>
          <w:sz w:val="22"/>
          <w:szCs w:val="22"/>
        </w:rPr>
        <w:t>.</w:t>
      </w:r>
    </w:p>
    <w:p w14:paraId="1E17DD3B" w14:textId="51BAD3DE" w:rsidR="00C46941" w:rsidRPr="003125E1" w:rsidRDefault="002A74B8" w:rsidP="00D3221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 w:rsidRPr="003125E1">
        <w:rPr>
          <w:rFonts w:ascii="Arial" w:hAnsi="Arial" w:cs="Arial"/>
          <w:sz w:val="22"/>
          <w:szCs w:val="22"/>
        </w:rPr>
        <w:t xml:space="preserve">Nel Nord-est </w:t>
      </w:r>
      <w:r w:rsidR="001A5CB1">
        <w:rPr>
          <w:rFonts w:ascii="Arial" w:hAnsi="Arial" w:cs="Arial"/>
          <w:sz w:val="22"/>
          <w:szCs w:val="22"/>
        </w:rPr>
        <w:t xml:space="preserve">il buon </w:t>
      </w:r>
      <w:r w:rsidR="00B04190">
        <w:rPr>
          <w:rFonts w:ascii="Arial" w:hAnsi="Arial" w:cs="Arial"/>
          <w:sz w:val="22"/>
          <w:szCs w:val="22"/>
        </w:rPr>
        <w:t>risultato</w:t>
      </w:r>
      <w:r w:rsidR="001A5CB1">
        <w:rPr>
          <w:rFonts w:ascii="Arial" w:hAnsi="Arial" w:cs="Arial"/>
          <w:sz w:val="22"/>
          <w:szCs w:val="22"/>
        </w:rPr>
        <w:t xml:space="preserve"> delle Costruzioni (+18,5%)</w:t>
      </w:r>
      <w:r w:rsidR="002D3470">
        <w:rPr>
          <w:rFonts w:ascii="Arial" w:hAnsi="Arial" w:cs="Arial"/>
          <w:sz w:val="22"/>
          <w:szCs w:val="22"/>
        </w:rPr>
        <w:t xml:space="preserve"> ha un’influenza sulla crescita complessiva del Pil </w:t>
      </w:r>
      <w:r w:rsidR="00480E7E">
        <w:rPr>
          <w:rFonts w:ascii="Arial" w:hAnsi="Arial" w:cs="Arial"/>
          <w:sz w:val="22"/>
          <w:szCs w:val="22"/>
        </w:rPr>
        <w:t xml:space="preserve">relativamente minore </w:t>
      </w:r>
      <w:r w:rsidR="002D3470">
        <w:rPr>
          <w:rFonts w:ascii="Arial" w:hAnsi="Arial" w:cs="Arial"/>
          <w:sz w:val="22"/>
          <w:szCs w:val="22"/>
        </w:rPr>
        <w:t xml:space="preserve">rispetto </w:t>
      </w:r>
      <w:r w:rsidR="00480E7E">
        <w:rPr>
          <w:rFonts w:ascii="Arial" w:hAnsi="Arial" w:cs="Arial"/>
          <w:sz w:val="22"/>
          <w:szCs w:val="22"/>
        </w:rPr>
        <w:t>alla media</w:t>
      </w:r>
      <w:r w:rsidR="002D3470">
        <w:rPr>
          <w:rFonts w:ascii="Arial" w:hAnsi="Arial" w:cs="Arial"/>
          <w:sz w:val="22"/>
          <w:szCs w:val="22"/>
        </w:rPr>
        <w:t xml:space="preserve"> nazionale, mentre </w:t>
      </w:r>
      <w:r w:rsidR="002B734B">
        <w:rPr>
          <w:rFonts w:ascii="Arial" w:hAnsi="Arial" w:cs="Arial"/>
          <w:sz w:val="22"/>
          <w:szCs w:val="22"/>
        </w:rPr>
        <w:t xml:space="preserve">è </w:t>
      </w:r>
      <w:r w:rsidR="002D3470">
        <w:rPr>
          <w:rFonts w:ascii="Arial" w:hAnsi="Arial" w:cs="Arial"/>
          <w:sz w:val="22"/>
          <w:szCs w:val="22"/>
        </w:rPr>
        <w:t xml:space="preserve">l’Industria </w:t>
      </w:r>
      <w:r w:rsidR="002B734B">
        <w:rPr>
          <w:rFonts w:ascii="Arial" w:hAnsi="Arial" w:cs="Arial"/>
          <w:sz w:val="22"/>
          <w:szCs w:val="22"/>
        </w:rPr>
        <w:t xml:space="preserve">che </w:t>
      </w:r>
      <w:r w:rsidR="002D3470">
        <w:rPr>
          <w:rFonts w:ascii="Arial" w:hAnsi="Arial" w:cs="Arial"/>
          <w:sz w:val="22"/>
          <w:szCs w:val="22"/>
        </w:rPr>
        <w:t xml:space="preserve">fa registrare in quest’area la </w:t>
      </w:r>
      <w:r w:rsidR="002B734B">
        <w:rPr>
          <w:rFonts w:ascii="Arial" w:hAnsi="Arial" w:cs="Arial"/>
          <w:sz w:val="22"/>
          <w:szCs w:val="22"/>
        </w:rPr>
        <w:t>migliore performance</w:t>
      </w:r>
      <w:r w:rsidR="002D3470">
        <w:rPr>
          <w:rFonts w:ascii="Arial" w:hAnsi="Arial" w:cs="Arial"/>
          <w:sz w:val="22"/>
          <w:szCs w:val="22"/>
        </w:rPr>
        <w:t xml:space="preserve"> a livello territoriale, con un incremento che si attesta al 13,1%</w:t>
      </w:r>
      <w:r w:rsidR="00480E7E">
        <w:rPr>
          <w:rFonts w:ascii="Arial" w:hAnsi="Arial" w:cs="Arial"/>
          <w:sz w:val="22"/>
          <w:szCs w:val="22"/>
        </w:rPr>
        <w:t>.</w:t>
      </w:r>
      <w:r w:rsidR="002B734B">
        <w:rPr>
          <w:rFonts w:ascii="Arial" w:hAnsi="Arial" w:cs="Arial"/>
          <w:sz w:val="22"/>
          <w:szCs w:val="22"/>
        </w:rPr>
        <w:t xml:space="preserve"> </w:t>
      </w:r>
      <w:r w:rsidR="00480E7E">
        <w:rPr>
          <w:rFonts w:ascii="Arial" w:hAnsi="Arial" w:cs="Arial"/>
          <w:sz w:val="22"/>
          <w:szCs w:val="22"/>
        </w:rPr>
        <w:t xml:space="preserve">Positivo anche l’andamento del </w:t>
      </w:r>
      <w:r w:rsidR="002D3470">
        <w:rPr>
          <w:rFonts w:ascii="Arial" w:hAnsi="Arial" w:cs="Arial"/>
          <w:sz w:val="22"/>
          <w:szCs w:val="22"/>
        </w:rPr>
        <w:t>C</w:t>
      </w:r>
      <w:r w:rsidR="002D3470" w:rsidRPr="0032032A">
        <w:rPr>
          <w:rFonts w:ascii="Arial" w:hAnsi="Arial" w:cs="Arial"/>
          <w:sz w:val="22"/>
          <w:szCs w:val="22"/>
        </w:rPr>
        <w:t>ommercio, pubblici esercizi, trasporti e telecomunicazioni</w:t>
      </w:r>
      <w:r w:rsidR="002D3470">
        <w:rPr>
          <w:rFonts w:ascii="Arial" w:hAnsi="Arial" w:cs="Arial"/>
          <w:sz w:val="22"/>
          <w:szCs w:val="22"/>
        </w:rPr>
        <w:t xml:space="preserve"> (+9,9%). Al contrario, l’Agricoltura (-5,7%) e gli Altri servizi (-1,1%) sono i settori che in quest’area ot</w:t>
      </w:r>
      <w:r w:rsidR="004A58C7">
        <w:rPr>
          <w:rFonts w:ascii="Arial" w:hAnsi="Arial" w:cs="Arial"/>
          <w:sz w:val="22"/>
          <w:szCs w:val="22"/>
        </w:rPr>
        <w:t xml:space="preserve">tengono i risultati più modesti a livello </w:t>
      </w:r>
      <w:proofErr w:type="spellStart"/>
      <w:r w:rsidR="004A58C7">
        <w:rPr>
          <w:rFonts w:ascii="Arial" w:hAnsi="Arial" w:cs="Arial"/>
          <w:sz w:val="22"/>
          <w:szCs w:val="22"/>
        </w:rPr>
        <w:t>ripartizionale</w:t>
      </w:r>
      <w:proofErr w:type="spellEnd"/>
      <w:r w:rsidR="004A58C7">
        <w:rPr>
          <w:rFonts w:ascii="Arial" w:hAnsi="Arial" w:cs="Arial"/>
          <w:sz w:val="22"/>
          <w:szCs w:val="22"/>
        </w:rPr>
        <w:t>.</w:t>
      </w:r>
    </w:p>
    <w:p w14:paraId="148ED4E3" w14:textId="075EBCE0" w:rsidR="00C46941" w:rsidRPr="0032032A" w:rsidRDefault="00A261FF" w:rsidP="00D3221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regioni del </w:t>
      </w:r>
      <w:r w:rsidR="00D23705" w:rsidRPr="003125E1">
        <w:rPr>
          <w:rFonts w:ascii="Arial" w:hAnsi="Arial" w:cs="Arial"/>
          <w:sz w:val="22"/>
          <w:szCs w:val="22"/>
        </w:rPr>
        <w:t>Centro</w:t>
      </w:r>
      <w:r>
        <w:rPr>
          <w:rFonts w:ascii="Arial" w:hAnsi="Arial" w:cs="Arial"/>
          <w:sz w:val="22"/>
          <w:szCs w:val="22"/>
        </w:rPr>
        <w:t xml:space="preserve"> sono quelle </w:t>
      </w:r>
      <w:r w:rsidR="00480E7E">
        <w:rPr>
          <w:rFonts w:ascii="Arial" w:hAnsi="Arial" w:cs="Arial"/>
          <w:sz w:val="22"/>
          <w:szCs w:val="22"/>
        </w:rPr>
        <w:t>in cui</w:t>
      </w:r>
      <w:r>
        <w:rPr>
          <w:rFonts w:ascii="Arial" w:hAnsi="Arial" w:cs="Arial"/>
          <w:sz w:val="22"/>
          <w:szCs w:val="22"/>
        </w:rPr>
        <w:t xml:space="preserve"> l’effetto propulsivo del settore delle Costruzioni </w:t>
      </w:r>
      <w:r w:rsidR="002D313C">
        <w:rPr>
          <w:rFonts w:ascii="Arial" w:hAnsi="Arial" w:cs="Arial"/>
          <w:sz w:val="22"/>
          <w:szCs w:val="22"/>
        </w:rPr>
        <w:t>risulta meno evidente: l’incremento del 16,3% è</w:t>
      </w:r>
      <w:r w:rsidR="00480E7E">
        <w:rPr>
          <w:rFonts w:ascii="Arial" w:hAnsi="Arial" w:cs="Arial"/>
          <w:sz w:val="22"/>
          <w:szCs w:val="22"/>
        </w:rPr>
        <w:t>, infatti,</w:t>
      </w:r>
      <w:r w:rsidR="002D313C">
        <w:rPr>
          <w:rFonts w:ascii="Arial" w:hAnsi="Arial" w:cs="Arial"/>
          <w:sz w:val="22"/>
          <w:szCs w:val="22"/>
        </w:rPr>
        <w:t xml:space="preserve"> quello relativamente più contenuto rispetto alle altre </w:t>
      </w:r>
      <w:r w:rsidR="007834AB">
        <w:rPr>
          <w:rFonts w:ascii="Arial" w:hAnsi="Arial" w:cs="Arial"/>
          <w:sz w:val="22"/>
          <w:szCs w:val="22"/>
        </w:rPr>
        <w:t>zone</w:t>
      </w:r>
      <w:r w:rsidR="002D313C">
        <w:rPr>
          <w:rFonts w:ascii="Arial" w:hAnsi="Arial" w:cs="Arial"/>
          <w:sz w:val="22"/>
          <w:szCs w:val="22"/>
        </w:rPr>
        <w:t xml:space="preserve"> del </w:t>
      </w:r>
      <w:r w:rsidR="00BF7F86">
        <w:rPr>
          <w:rFonts w:ascii="Arial" w:hAnsi="Arial" w:cs="Arial"/>
          <w:sz w:val="22"/>
          <w:szCs w:val="22"/>
        </w:rPr>
        <w:t>P</w:t>
      </w:r>
      <w:r w:rsidR="002D313C">
        <w:rPr>
          <w:rFonts w:ascii="Arial" w:hAnsi="Arial" w:cs="Arial"/>
          <w:sz w:val="22"/>
          <w:szCs w:val="22"/>
        </w:rPr>
        <w:t xml:space="preserve">aese. </w:t>
      </w:r>
      <w:r w:rsidR="007834AB">
        <w:rPr>
          <w:rFonts w:ascii="Arial" w:hAnsi="Arial" w:cs="Arial"/>
          <w:sz w:val="22"/>
          <w:szCs w:val="22"/>
        </w:rPr>
        <w:t>Risultati</w:t>
      </w:r>
      <w:r w:rsidR="002D313C">
        <w:rPr>
          <w:rFonts w:ascii="Arial" w:hAnsi="Arial" w:cs="Arial"/>
          <w:sz w:val="22"/>
          <w:szCs w:val="22"/>
        </w:rPr>
        <w:t xml:space="preserve"> al di sotto delle medie nazionali in quest’area </w:t>
      </w:r>
      <w:r w:rsidR="00480E7E">
        <w:rPr>
          <w:rFonts w:ascii="Arial" w:hAnsi="Arial" w:cs="Arial"/>
          <w:sz w:val="22"/>
          <w:szCs w:val="22"/>
        </w:rPr>
        <w:t xml:space="preserve">si </w:t>
      </w:r>
      <w:proofErr w:type="gramStart"/>
      <w:r w:rsidR="00480E7E">
        <w:rPr>
          <w:rFonts w:ascii="Arial" w:hAnsi="Arial" w:cs="Arial"/>
          <w:sz w:val="22"/>
          <w:szCs w:val="22"/>
        </w:rPr>
        <w:t>registrano</w:t>
      </w:r>
      <w:r w:rsidR="0010769E">
        <w:rPr>
          <w:rFonts w:ascii="Arial" w:hAnsi="Arial" w:cs="Arial"/>
          <w:sz w:val="22"/>
          <w:szCs w:val="22"/>
        </w:rPr>
        <w:t xml:space="preserve">  </w:t>
      </w:r>
      <w:r w:rsidR="002D313C">
        <w:rPr>
          <w:rFonts w:ascii="Arial" w:hAnsi="Arial" w:cs="Arial"/>
          <w:sz w:val="22"/>
          <w:szCs w:val="22"/>
        </w:rPr>
        <w:t>anche</w:t>
      </w:r>
      <w:proofErr w:type="gramEnd"/>
      <w:r w:rsidR="002D313C">
        <w:rPr>
          <w:rFonts w:ascii="Arial" w:hAnsi="Arial" w:cs="Arial"/>
          <w:sz w:val="22"/>
          <w:szCs w:val="22"/>
        </w:rPr>
        <w:t xml:space="preserve"> </w:t>
      </w:r>
      <w:r w:rsidR="0010769E">
        <w:rPr>
          <w:rFonts w:ascii="Arial" w:hAnsi="Arial" w:cs="Arial"/>
          <w:sz w:val="22"/>
          <w:szCs w:val="22"/>
        </w:rPr>
        <w:t xml:space="preserve"> per </w:t>
      </w:r>
      <w:r w:rsidR="002D313C">
        <w:rPr>
          <w:rFonts w:ascii="Arial" w:hAnsi="Arial" w:cs="Arial"/>
          <w:sz w:val="22"/>
          <w:szCs w:val="22"/>
        </w:rPr>
        <w:t xml:space="preserve">l’Industria (+10,4%) e </w:t>
      </w:r>
      <w:r w:rsidR="0010769E">
        <w:rPr>
          <w:rFonts w:ascii="Arial" w:hAnsi="Arial" w:cs="Arial"/>
          <w:sz w:val="22"/>
          <w:szCs w:val="22"/>
        </w:rPr>
        <w:t xml:space="preserve">per </w:t>
      </w:r>
      <w:r w:rsidR="002D313C">
        <w:rPr>
          <w:rFonts w:ascii="Arial" w:hAnsi="Arial" w:cs="Arial"/>
          <w:sz w:val="22"/>
          <w:szCs w:val="22"/>
        </w:rPr>
        <w:t>l’Agricoltura (-3,5%) mentre in linea con le dinamiche medie risultano i settori del C</w:t>
      </w:r>
      <w:r w:rsidR="002D313C" w:rsidRPr="0032032A">
        <w:rPr>
          <w:rFonts w:ascii="Arial" w:hAnsi="Arial" w:cs="Arial"/>
          <w:sz w:val="22"/>
          <w:szCs w:val="22"/>
        </w:rPr>
        <w:t>ommercio, pubblici esercizi, trasporti e telecomunicazioni</w:t>
      </w:r>
      <w:r w:rsidR="002D313C">
        <w:rPr>
          <w:rFonts w:ascii="Arial" w:hAnsi="Arial" w:cs="Arial"/>
          <w:sz w:val="22"/>
          <w:szCs w:val="22"/>
        </w:rPr>
        <w:t xml:space="preserve"> (+9,8%), dei S</w:t>
      </w:r>
      <w:r w:rsidR="002D313C" w:rsidRPr="0032032A">
        <w:rPr>
          <w:rFonts w:ascii="Arial" w:hAnsi="Arial" w:cs="Arial"/>
          <w:sz w:val="22"/>
          <w:szCs w:val="22"/>
        </w:rPr>
        <w:t>ervizi finanziari, immobiliari e professionali</w:t>
      </w:r>
      <w:r w:rsidR="002D313C">
        <w:rPr>
          <w:rFonts w:ascii="Arial" w:hAnsi="Arial" w:cs="Arial"/>
          <w:sz w:val="22"/>
          <w:szCs w:val="22"/>
        </w:rPr>
        <w:t xml:space="preserve"> (+3,4%) e degli Altri servizi (+0,4%).</w:t>
      </w:r>
    </w:p>
    <w:p w14:paraId="00528630" w14:textId="2C0FB7BA" w:rsidR="001218A6" w:rsidRPr="003125E1" w:rsidRDefault="007834AB" w:rsidP="00D3221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Mezzogiorno, </w:t>
      </w:r>
      <w:r w:rsidR="00297BDF">
        <w:rPr>
          <w:rFonts w:ascii="Arial" w:hAnsi="Arial" w:cs="Arial"/>
          <w:sz w:val="22"/>
          <w:szCs w:val="22"/>
        </w:rPr>
        <w:t>nonostante il</w:t>
      </w:r>
      <w:r>
        <w:rPr>
          <w:rFonts w:ascii="Arial" w:hAnsi="Arial" w:cs="Arial"/>
          <w:sz w:val="22"/>
          <w:szCs w:val="22"/>
        </w:rPr>
        <w:t xml:space="preserve"> risultato economico complessivo </w:t>
      </w:r>
      <w:r w:rsidR="008E736F">
        <w:rPr>
          <w:rFonts w:ascii="Arial" w:hAnsi="Arial" w:cs="Arial"/>
          <w:sz w:val="22"/>
          <w:szCs w:val="22"/>
        </w:rPr>
        <w:t>meno brillante</w:t>
      </w:r>
      <w:r w:rsidR="00297BDF">
        <w:rPr>
          <w:rFonts w:ascii="Arial" w:hAnsi="Arial" w:cs="Arial"/>
          <w:sz w:val="22"/>
          <w:szCs w:val="22"/>
        </w:rPr>
        <w:t xml:space="preserve"> </w:t>
      </w:r>
      <w:r w:rsidR="00480E7E">
        <w:rPr>
          <w:rFonts w:ascii="Arial" w:hAnsi="Arial" w:cs="Arial"/>
          <w:sz w:val="22"/>
          <w:szCs w:val="22"/>
        </w:rPr>
        <w:t xml:space="preserve">rispetto al </w:t>
      </w:r>
      <w:r w:rsidR="00297BDF">
        <w:rPr>
          <w:rFonts w:ascii="Arial" w:hAnsi="Arial" w:cs="Arial"/>
          <w:sz w:val="22"/>
          <w:szCs w:val="22"/>
        </w:rPr>
        <w:t>resto del Paese</w:t>
      </w:r>
      <w:r>
        <w:rPr>
          <w:rFonts w:ascii="Arial" w:hAnsi="Arial" w:cs="Arial"/>
          <w:sz w:val="22"/>
          <w:szCs w:val="22"/>
        </w:rPr>
        <w:t>, fa registrare le migliori performance territoriali assolute nei set</w:t>
      </w:r>
      <w:r w:rsidR="00480E7E">
        <w:rPr>
          <w:rFonts w:ascii="Arial" w:hAnsi="Arial" w:cs="Arial"/>
          <w:sz w:val="22"/>
          <w:szCs w:val="22"/>
        </w:rPr>
        <w:t>tori delle Costruzioni (+25,9%)</w:t>
      </w:r>
      <w:r>
        <w:rPr>
          <w:rFonts w:ascii="Arial" w:hAnsi="Arial" w:cs="Arial"/>
          <w:sz w:val="22"/>
          <w:szCs w:val="22"/>
        </w:rPr>
        <w:t xml:space="preserve"> e dell’Agricoltura, dove, con un incremento del 3,6%, risulta essere l’unica area in crescita</w:t>
      </w:r>
      <w:r w:rsidRPr="007834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del </w:t>
      </w:r>
      <w:r w:rsidR="00BF7F86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aese.</w:t>
      </w:r>
      <w:r w:rsidR="003271DF">
        <w:rPr>
          <w:rFonts w:ascii="Arial" w:hAnsi="Arial" w:cs="Arial"/>
          <w:sz w:val="22"/>
          <w:szCs w:val="22"/>
        </w:rPr>
        <w:t xml:space="preserve"> Al contrario, l’Industria evidenzia in questa ripartizione la crescita </w:t>
      </w:r>
      <w:r w:rsidR="00297BDF">
        <w:rPr>
          <w:rFonts w:ascii="Arial" w:hAnsi="Arial" w:cs="Arial"/>
          <w:sz w:val="22"/>
          <w:szCs w:val="22"/>
        </w:rPr>
        <w:t xml:space="preserve">meno dinamica </w:t>
      </w:r>
      <w:r w:rsidR="003271DF">
        <w:rPr>
          <w:rFonts w:ascii="Arial" w:hAnsi="Arial" w:cs="Arial"/>
          <w:sz w:val="22"/>
          <w:szCs w:val="22"/>
        </w:rPr>
        <w:t>(+8,7%), come pure il settore dei S</w:t>
      </w:r>
      <w:r w:rsidR="003271DF" w:rsidRPr="0032032A">
        <w:rPr>
          <w:rFonts w:ascii="Arial" w:hAnsi="Arial" w:cs="Arial"/>
          <w:sz w:val="22"/>
          <w:szCs w:val="22"/>
        </w:rPr>
        <w:t>ervizi finanziari, immobiliari e professionali</w:t>
      </w:r>
      <w:r w:rsidR="003271DF">
        <w:rPr>
          <w:rFonts w:ascii="Arial" w:hAnsi="Arial" w:cs="Arial"/>
          <w:sz w:val="22"/>
          <w:szCs w:val="22"/>
        </w:rPr>
        <w:t xml:space="preserve"> (+2,6%).</w:t>
      </w:r>
    </w:p>
    <w:p w14:paraId="61348CC0" w14:textId="28EC6E7F" w:rsidR="008E736F" w:rsidRDefault="00583AA9" w:rsidP="00DD6AF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Anche </w:t>
      </w:r>
      <w:r w:rsidR="00233CB2">
        <w:rPr>
          <w:rFonts w:ascii="Arial" w:hAnsi="Arial" w:cs="Arial"/>
          <w:sz w:val="22"/>
          <w:szCs w:val="22"/>
        </w:rPr>
        <w:t xml:space="preserve">in termini di </w:t>
      </w:r>
      <w:r w:rsidR="00237AB3" w:rsidRPr="0032032A">
        <w:rPr>
          <w:rFonts w:ascii="Arial" w:hAnsi="Arial" w:cs="Arial"/>
          <w:sz w:val="22"/>
          <w:szCs w:val="22"/>
        </w:rPr>
        <w:t>occupazione</w:t>
      </w:r>
      <w:r w:rsidR="00237AB3" w:rsidRPr="006A291B">
        <w:rPr>
          <w:rFonts w:ascii="Arial" w:hAnsi="Arial" w:cs="Arial"/>
          <w:sz w:val="22"/>
          <w:szCs w:val="22"/>
        </w:rPr>
        <w:t xml:space="preserve"> </w:t>
      </w:r>
      <w:r w:rsidR="008E736F">
        <w:rPr>
          <w:rFonts w:ascii="Arial" w:hAnsi="Arial" w:cs="Arial"/>
          <w:sz w:val="22"/>
          <w:szCs w:val="22"/>
        </w:rPr>
        <w:t>l</w:t>
      </w:r>
      <w:r w:rsidR="00682180" w:rsidRPr="003125E1">
        <w:rPr>
          <w:rFonts w:ascii="Arial" w:hAnsi="Arial" w:cs="Arial"/>
          <w:sz w:val="22"/>
          <w:szCs w:val="22"/>
        </w:rPr>
        <w:t xml:space="preserve">e </w:t>
      </w:r>
      <w:r w:rsidR="006E70F6">
        <w:rPr>
          <w:rFonts w:ascii="Arial" w:hAnsi="Arial" w:cs="Arial"/>
          <w:sz w:val="22"/>
          <w:szCs w:val="22"/>
        </w:rPr>
        <w:t>C</w:t>
      </w:r>
      <w:r w:rsidR="00237AB3" w:rsidRPr="0032032A">
        <w:rPr>
          <w:rFonts w:ascii="Arial" w:hAnsi="Arial" w:cs="Arial"/>
          <w:sz w:val="22"/>
          <w:szCs w:val="22"/>
        </w:rPr>
        <w:t>ostruzioni</w:t>
      </w:r>
      <w:r w:rsidR="00237AB3" w:rsidRPr="006A291B">
        <w:rPr>
          <w:rFonts w:ascii="Arial" w:hAnsi="Arial" w:cs="Arial"/>
          <w:sz w:val="22"/>
          <w:szCs w:val="22"/>
        </w:rPr>
        <w:t xml:space="preserve"> </w:t>
      </w:r>
      <w:r w:rsidR="008E736F">
        <w:rPr>
          <w:rFonts w:ascii="Arial" w:hAnsi="Arial" w:cs="Arial"/>
          <w:sz w:val="22"/>
          <w:szCs w:val="22"/>
        </w:rPr>
        <w:t>sono il settore</w:t>
      </w:r>
      <w:r>
        <w:rPr>
          <w:rFonts w:ascii="Arial" w:hAnsi="Arial" w:cs="Arial"/>
          <w:sz w:val="22"/>
          <w:szCs w:val="22"/>
        </w:rPr>
        <w:t xml:space="preserve"> più dinamico, </w:t>
      </w:r>
      <w:r w:rsidR="008E736F">
        <w:rPr>
          <w:rFonts w:ascii="Arial" w:hAnsi="Arial" w:cs="Arial"/>
          <w:sz w:val="22"/>
          <w:szCs w:val="22"/>
        </w:rPr>
        <w:t xml:space="preserve">soprattutto nel </w:t>
      </w:r>
      <w:r w:rsidR="00480E7E">
        <w:rPr>
          <w:rFonts w:ascii="Arial" w:hAnsi="Arial" w:cs="Arial"/>
          <w:sz w:val="22"/>
          <w:szCs w:val="22"/>
        </w:rPr>
        <w:t>Mezzogiorno</w:t>
      </w:r>
      <w:r w:rsidR="00185C08" w:rsidRPr="003125E1">
        <w:rPr>
          <w:rFonts w:ascii="Arial" w:hAnsi="Arial" w:cs="Arial"/>
          <w:sz w:val="22"/>
          <w:szCs w:val="22"/>
        </w:rPr>
        <w:t xml:space="preserve"> (</w:t>
      </w:r>
      <w:r w:rsidR="00237AB3" w:rsidRPr="003125E1">
        <w:rPr>
          <w:rFonts w:ascii="Arial" w:hAnsi="Arial" w:cs="Arial"/>
          <w:sz w:val="22"/>
          <w:szCs w:val="22"/>
        </w:rPr>
        <w:t>+</w:t>
      </w:r>
      <w:r>
        <w:rPr>
          <w:rFonts w:ascii="Arial" w:hAnsi="Arial" w:cs="Arial"/>
          <w:sz w:val="22"/>
          <w:szCs w:val="22"/>
        </w:rPr>
        <w:t>11,1%)</w:t>
      </w:r>
      <w:r w:rsidR="008E736F">
        <w:rPr>
          <w:rFonts w:ascii="Arial" w:hAnsi="Arial" w:cs="Arial"/>
          <w:sz w:val="22"/>
          <w:szCs w:val="22"/>
        </w:rPr>
        <w:t xml:space="preserve"> </w:t>
      </w:r>
      <w:r w:rsidR="008E736F" w:rsidRPr="001D49F0">
        <w:rPr>
          <w:rFonts w:ascii="Arial" w:hAnsi="Arial" w:cs="Arial"/>
          <w:sz w:val="22"/>
          <w:szCs w:val="22"/>
        </w:rPr>
        <w:t>m</w:t>
      </w:r>
      <w:r w:rsidR="00903EAA" w:rsidRPr="001D49F0">
        <w:rPr>
          <w:rFonts w:ascii="Arial" w:hAnsi="Arial" w:cs="Arial"/>
          <w:sz w:val="22"/>
          <w:szCs w:val="22"/>
        </w:rPr>
        <w:t>e</w:t>
      </w:r>
      <w:r w:rsidR="008E736F" w:rsidRPr="001D49F0">
        <w:rPr>
          <w:rFonts w:ascii="Arial" w:hAnsi="Arial" w:cs="Arial"/>
          <w:sz w:val="22"/>
          <w:szCs w:val="22"/>
        </w:rPr>
        <w:t>ntre</w:t>
      </w:r>
      <w:r w:rsidR="00233CB2">
        <w:rPr>
          <w:rFonts w:ascii="Arial" w:hAnsi="Arial" w:cs="Arial"/>
          <w:sz w:val="22"/>
          <w:szCs w:val="22"/>
        </w:rPr>
        <w:t xml:space="preserve"> a</w:t>
      </w:r>
      <w:r w:rsidR="002123E0">
        <w:rPr>
          <w:rFonts w:ascii="Arial" w:hAnsi="Arial" w:cs="Arial"/>
          <w:sz w:val="22"/>
          <w:szCs w:val="22"/>
        </w:rPr>
        <w:t xml:space="preserve">l Centro segna </w:t>
      </w:r>
      <w:r>
        <w:rPr>
          <w:rFonts w:ascii="Arial" w:hAnsi="Arial" w:cs="Arial"/>
          <w:sz w:val="22"/>
          <w:szCs w:val="22"/>
        </w:rPr>
        <w:t>l’incremento più contenuto (+2%).</w:t>
      </w:r>
      <w:r w:rsidR="00737F7B">
        <w:rPr>
          <w:rFonts w:ascii="Arial" w:hAnsi="Arial" w:cs="Arial"/>
          <w:sz w:val="22"/>
          <w:szCs w:val="22"/>
        </w:rPr>
        <w:t xml:space="preserve"> </w:t>
      </w:r>
      <w:r w:rsidR="004A724A">
        <w:rPr>
          <w:rFonts w:ascii="Arial" w:hAnsi="Arial" w:cs="Arial"/>
          <w:sz w:val="22"/>
          <w:szCs w:val="22"/>
        </w:rPr>
        <w:t xml:space="preserve">In crescita anche gli occupati nei </w:t>
      </w:r>
      <w:r w:rsidR="00737F7B">
        <w:rPr>
          <w:rFonts w:ascii="Arial" w:hAnsi="Arial" w:cs="Arial"/>
          <w:sz w:val="22"/>
          <w:szCs w:val="22"/>
        </w:rPr>
        <w:t>S</w:t>
      </w:r>
      <w:r w:rsidR="00737F7B" w:rsidRPr="0032032A">
        <w:rPr>
          <w:rFonts w:ascii="Arial" w:hAnsi="Arial" w:cs="Arial"/>
          <w:sz w:val="22"/>
          <w:szCs w:val="22"/>
        </w:rPr>
        <w:t>ervizi finanziari, immobiliari e professionali</w:t>
      </w:r>
      <w:r w:rsidR="004A724A">
        <w:rPr>
          <w:rFonts w:ascii="Arial" w:hAnsi="Arial" w:cs="Arial"/>
          <w:sz w:val="22"/>
          <w:szCs w:val="22"/>
        </w:rPr>
        <w:t xml:space="preserve">, con i risultati migliori </w:t>
      </w:r>
      <w:r w:rsidR="00737F7B">
        <w:rPr>
          <w:rFonts w:ascii="Arial" w:hAnsi="Arial" w:cs="Arial"/>
          <w:sz w:val="22"/>
          <w:szCs w:val="22"/>
        </w:rPr>
        <w:t>nel Centro</w:t>
      </w:r>
      <w:r w:rsidR="008E736F">
        <w:rPr>
          <w:rFonts w:ascii="Arial" w:hAnsi="Arial" w:cs="Arial"/>
          <w:sz w:val="22"/>
          <w:szCs w:val="22"/>
        </w:rPr>
        <w:t xml:space="preserve"> (+2,3%)</w:t>
      </w:r>
      <w:r w:rsidR="00737F7B">
        <w:rPr>
          <w:rFonts w:ascii="Arial" w:hAnsi="Arial" w:cs="Arial"/>
          <w:sz w:val="22"/>
          <w:szCs w:val="22"/>
        </w:rPr>
        <w:t xml:space="preserve"> e nel Nord-</w:t>
      </w:r>
      <w:proofErr w:type="gramStart"/>
      <w:r w:rsidR="00737F7B">
        <w:rPr>
          <w:rFonts w:ascii="Arial" w:hAnsi="Arial" w:cs="Arial"/>
          <w:sz w:val="22"/>
          <w:szCs w:val="22"/>
        </w:rPr>
        <w:t xml:space="preserve">est  </w:t>
      </w:r>
      <w:r w:rsidR="008E736F">
        <w:rPr>
          <w:rFonts w:ascii="Arial" w:hAnsi="Arial" w:cs="Arial"/>
          <w:sz w:val="22"/>
          <w:szCs w:val="22"/>
        </w:rPr>
        <w:t>(</w:t>
      </w:r>
      <w:proofErr w:type="gramEnd"/>
      <w:r w:rsidR="00737F7B">
        <w:rPr>
          <w:rFonts w:ascii="Arial" w:hAnsi="Arial" w:cs="Arial"/>
          <w:sz w:val="22"/>
          <w:szCs w:val="22"/>
        </w:rPr>
        <w:t>+2%</w:t>
      </w:r>
      <w:r w:rsidR="008E736F">
        <w:rPr>
          <w:rFonts w:ascii="Arial" w:hAnsi="Arial" w:cs="Arial"/>
          <w:sz w:val="22"/>
          <w:szCs w:val="22"/>
        </w:rPr>
        <w:t>)</w:t>
      </w:r>
      <w:r w:rsidR="00737F7B">
        <w:rPr>
          <w:rFonts w:ascii="Arial" w:hAnsi="Arial" w:cs="Arial"/>
          <w:sz w:val="22"/>
          <w:szCs w:val="22"/>
        </w:rPr>
        <w:t xml:space="preserve">. </w:t>
      </w:r>
    </w:p>
    <w:p w14:paraId="44F63465" w14:textId="56F33EB3" w:rsidR="00737F7B" w:rsidRDefault="008E736F" w:rsidP="00DD6AF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Una lieve flessione dell’occupazione si registra </w:t>
      </w:r>
      <w:proofErr w:type="gramStart"/>
      <w:r>
        <w:rPr>
          <w:rFonts w:ascii="Arial" w:hAnsi="Arial" w:cs="Arial"/>
          <w:sz w:val="22"/>
          <w:szCs w:val="22"/>
        </w:rPr>
        <w:t>invece  per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737F7B">
        <w:rPr>
          <w:rFonts w:ascii="Arial" w:hAnsi="Arial" w:cs="Arial"/>
          <w:sz w:val="22"/>
          <w:szCs w:val="22"/>
        </w:rPr>
        <w:t>Agricoltura</w:t>
      </w:r>
      <w:r w:rsidR="00480E7E">
        <w:rPr>
          <w:rFonts w:ascii="Arial" w:hAnsi="Arial" w:cs="Arial"/>
          <w:sz w:val="22"/>
          <w:szCs w:val="22"/>
        </w:rPr>
        <w:t xml:space="preserve"> e</w:t>
      </w:r>
      <w:r w:rsidR="006562A1">
        <w:rPr>
          <w:rFonts w:ascii="Arial" w:hAnsi="Arial" w:cs="Arial"/>
          <w:sz w:val="22"/>
          <w:szCs w:val="22"/>
        </w:rPr>
        <w:t xml:space="preserve"> </w:t>
      </w:r>
      <w:r w:rsidR="00737F7B">
        <w:rPr>
          <w:rFonts w:ascii="Arial" w:hAnsi="Arial" w:cs="Arial"/>
          <w:sz w:val="22"/>
          <w:szCs w:val="22"/>
        </w:rPr>
        <w:t>C</w:t>
      </w:r>
      <w:r w:rsidR="00737F7B" w:rsidRPr="0032032A">
        <w:rPr>
          <w:rFonts w:ascii="Arial" w:hAnsi="Arial" w:cs="Arial"/>
          <w:sz w:val="22"/>
          <w:szCs w:val="22"/>
        </w:rPr>
        <w:t>ommercio, pubblici esercizi, trasporti e telecomunicazioni</w:t>
      </w:r>
      <w:r w:rsidR="00737F7B">
        <w:rPr>
          <w:rFonts w:ascii="Arial" w:hAnsi="Arial" w:cs="Arial"/>
          <w:sz w:val="22"/>
          <w:szCs w:val="22"/>
        </w:rPr>
        <w:t>. Per quel che concerne il primo, ad emergere è il Nord-ovest, in controtendenza sul dato nazionale, con un aumento de</w:t>
      </w:r>
      <w:r>
        <w:rPr>
          <w:rFonts w:ascii="Arial" w:hAnsi="Arial" w:cs="Arial"/>
          <w:sz w:val="22"/>
          <w:szCs w:val="22"/>
        </w:rPr>
        <w:t>ll’</w:t>
      </w:r>
      <w:r w:rsidR="00737F7B">
        <w:rPr>
          <w:rFonts w:ascii="Arial" w:hAnsi="Arial" w:cs="Arial"/>
          <w:sz w:val="22"/>
          <w:szCs w:val="22"/>
        </w:rPr>
        <w:t xml:space="preserve">1,4%, mentre per il secondo </w:t>
      </w:r>
      <w:r w:rsidR="006562A1">
        <w:rPr>
          <w:rFonts w:ascii="Arial" w:hAnsi="Arial" w:cs="Arial"/>
          <w:sz w:val="22"/>
          <w:szCs w:val="22"/>
        </w:rPr>
        <w:t>la migliore performance</w:t>
      </w:r>
      <w:r w:rsidR="00737F7B">
        <w:rPr>
          <w:rFonts w:ascii="Arial" w:hAnsi="Arial" w:cs="Arial"/>
          <w:sz w:val="22"/>
          <w:szCs w:val="22"/>
        </w:rPr>
        <w:t xml:space="preserve"> si r</w:t>
      </w:r>
      <w:r>
        <w:rPr>
          <w:rFonts w:ascii="Arial" w:hAnsi="Arial" w:cs="Arial"/>
          <w:sz w:val="22"/>
          <w:szCs w:val="22"/>
        </w:rPr>
        <w:t>ilev</w:t>
      </w:r>
      <w:r w:rsidR="00737F7B">
        <w:rPr>
          <w:rFonts w:ascii="Arial" w:hAnsi="Arial" w:cs="Arial"/>
          <w:sz w:val="22"/>
          <w:szCs w:val="22"/>
        </w:rPr>
        <w:t>a al Centro (+0,3%).</w:t>
      </w:r>
    </w:p>
    <w:p w14:paraId="141FC409" w14:textId="77777777" w:rsidR="008E736F" w:rsidRPr="00114F3E" w:rsidRDefault="008E736F" w:rsidP="00DD6AF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10"/>
          <w:szCs w:val="10"/>
        </w:rPr>
      </w:pPr>
    </w:p>
    <w:p w14:paraId="1ED42AC4" w14:textId="26840457" w:rsidR="004079FA" w:rsidRDefault="009871AB" w:rsidP="0032032A">
      <w:pPr>
        <w:spacing w:after="120"/>
        <w:rPr>
          <w:rFonts w:ascii="Arial Narrow" w:hAnsi="Arial Narrow" w:cs="Arial"/>
          <w:color w:val="1F497D" w:themeColor="text2"/>
          <w:sz w:val="22"/>
          <w:szCs w:val="22"/>
        </w:rPr>
      </w:pPr>
      <w:r>
        <w:rPr>
          <w:rFonts w:ascii="Arial Black" w:hAnsi="Arial Black" w:cs="Arial"/>
          <w:iCs/>
          <w:noProof/>
          <w:color w:val="1F497D" w:themeColor="text2"/>
          <w:sz w:val="22"/>
          <w:szCs w:val="22"/>
        </w:rPr>
        <w:t xml:space="preserve">I NUMERI CHIAVE: </w:t>
      </w:r>
      <w:r w:rsidRPr="0032032A"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  <w:t>V</w:t>
      </w:r>
      <w:r w:rsidR="001218A6" w:rsidRPr="0032032A"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  <w:t>ALORE AGGIUNTO AI PREZZI BASE E OCCUPATI PER BRANCA</w:t>
      </w:r>
      <w:r w:rsidRPr="0032032A"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  <w:t xml:space="preserve"> </w:t>
      </w:r>
      <w:r w:rsidR="001218A6" w:rsidRPr="0032032A">
        <w:rPr>
          <w:rFonts w:ascii="Arial Narrow" w:hAnsi="Arial Narrow" w:cs="Arial"/>
          <w:b/>
          <w:bCs/>
          <w:iCs/>
          <w:noProof/>
          <w:color w:val="1F497D" w:themeColor="text2"/>
          <w:sz w:val="22"/>
          <w:szCs w:val="22"/>
        </w:rPr>
        <w:t xml:space="preserve">E RIPARTIZIONE GEOGRAFICA. </w:t>
      </w:r>
      <w:r w:rsidR="001218A6" w:rsidRPr="000F072A">
        <w:rPr>
          <w:rFonts w:ascii="Arial Narrow" w:hAnsi="Arial Narrow" w:cs="Arial"/>
          <w:color w:val="1F497D" w:themeColor="text2"/>
          <w:sz w:val="22"/>
          <w:szCs w:val="22"/>
        </w:rPr>
        <w:t xml:space="preserve">Anno </w:t>
      </w:r>
      <w:r w:rsidR="00FD69B4">
        <w:rPr>
          <w:rFonts w:ascii="Arial Narrow" w:hAnsi="Arial Narrow" w:cs="Arial"/>
          <w:color w:val="1F497D" w:themeColor="text2"/>
          <w:sz w:val="22"/>
          <w:szCs w:val="22"/>
        </w:rPr>
        <w:t>202</w:t>
      </w:r>
      <w:r w:rsidR="00F31390">
        <w:rPr>
          <w:rFonts w:ascii="Arial Narrow" w:hAnsi="Arial Narrow" w:cs="Arial"/>
          <w:color w:val="1F497D" w:themeColor="text2"/>
          <w:sz w:val="22"/>
          <w:szCs w:val="22"/>
        </w:rPr>
        <w:t>1</w:t>
      </w:r>
      <w:r w:rsidR="001218A6" w:rsidRPr="000F072A">
        <w:rPr>
          <w:rFonts w:ascii="Arial Narrow" w:hAnsi="Arial Narrow" w:cs="Arial"/>
          <w:color w:val="1F497D" w:themeColor="text2"/>
          <w:sz w:val="22"/>
          <w:szCs w:val="22"/>
        </w:rPr>
        <w:t>, variazioni percentuali</w:t>
      </w:r>
    </w:p>
    <w:tbl>
      <w:tblPr>
        <w:tblpPr w:leftFromText="141" w:rightFromText="141" w:vertAnchor="text" w:horzAnchor="page" w:tblpX="933" w:tblpY="101"/>
        <w:tblOverlap w:val="never"/>
        <w:tblW w:w="9993" w:type="dxa"/>
        <w:tblBorders>
          <w:top w:val="single" w:sz="4" w:space="0" w:color="FFFFFF" w:themeColor="background1"/>
          <w:bottom w:val="single" w:sz="4" w:space="0" w:color="FFFFFF" w:themeColor="background1"/>
          <w:insideH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992"/>
        <w:gridCol w:w="851"/>
        <w:gridCol w:w="709"/>
        <w:gridCol w:w="1417"/>
        <w:gridCol w:w="992"/>
        <w:gridCol w:w="851"/>
      </w:tblGrid>
      <w:tr w:rsidR="006A291B" w:rsidRPr="00E66359" w14:paraId="0FF3A2E8" w14:textId="77777777" w:rsidTr="00D411C4">
        <w:trPr>
          <w:trHeight w:val="227"/>
        </w:trPr>
        <w:tc>
          <w:tcPr>
            <w:tcW w:w="4181" w:type="dxa"/>
            <w:shd w:val="clear" w:color="auto" w:fill="auto"/>
            <w:vAlign w:val="center"/>
          </w:tcPr>
          <w:p w14:paraId="60E45503" w14:textId="77777777" w:rsidR="006A291B" w:rsidRPr="00E66359" w:rsidRDefault="006A291B" w:rsidP="00D411C4">
            <w:pPr>
              <w:spacing w:before="40" w:after="20"/>
              <w:contextualSpacing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1F497D" w:themeColor="text2"/>
                <w:sz w:val="16"/>
                <w:szCs w:val="16"/>
              </w:rPr>
              <w:t>AGGREGATI</w:t>
            </w:r>
          </w:p>
        </w:tc>
        <w:tc>
          <w:tcPr>
            <w:tcW w:w="992" w:type="dxa"/>
            <w:shd w:val="clear" w:color="auto" w:fill="1F497D"/>
            <w:vAlign w:val="center"/>
          </w:tcPr>
          <w:p w14:paraId="329E3F9D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Nord-ovest</w:t>
            </w:r>
          </w:p>
        </w:tc>
        <w:tc>
          <w:tcPr>
            <w:tcW w:w="851" w:type="dxa"/>
            <w:shd w:val="clear" w:color="auto" w:fill="1F497D"/>
            <w:vAlign w:val="center"/>
          </w:tcPr>
          <w:p w14:paraId="7BFB369C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Nord-est</w:t>
            </w:r>
          </w:p>
        </w:tc>
        <w:tc>
          <w:tcPr>
            <w:tcW w:w="709" w:type="dxa"/>
            <w:shd w:val="clear" w:color="auto" w:fill="1F497D"/>
            <w:vAlign w:val="center"/>
          </w:tcPr>
          <w:p w14:paraId="6F6AF0EF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Centro</w:t>
            </w:r>
          </w:p>
        </w:tc>
        <w:tc>
          <w:tcPr>
            <w:tcW w:w="1417" w:type="dxa"/>
            <w:shd w:val="clear" w:color="auto" w:fill="1F497D"/>
            <w:vAlign w:val="center"/>
          </w:tcPr>
          <w:p w14:paraId="74AA012C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Totale Centro Nord</w:t>
            </w:r>
          </w:p>
        </w:tc>
        <w:tc>
          <w:tcPr>
            <w:tcW w:w="992" w:type="dxa"/>
            <w:shd w:val="clear" w:color="auto" w:fill="1F497D"/>
            <w:vAlign w:val="center"/>
          </w:tcPr>
          <w:p w14:paraId="38FBFB08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Mezzo</w:t>
            </w: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giorno</w:t>
            </w:r>
          </w:p>
        </w:tc>
        <w:tc>
          <w:tcPr>
            <w:tcW w:w="851" w:type="dxa"/>
            <w:shd w:val="clear" w:color="auto" w:fill="1F497D"/>
            <w:vAlign w:val="center"/>
          </w:tcPr>
          <w:p w14:paraId="35DA3A19" w14:textId="77777777" w:rsidR="006A291B" w:rsidRPr="00E66359" w:rsidRDefault="006A291B" w:rsidP="00D411C4">
            <w:pPr>
              <w:spacing w:before="40" w:after="20"/>
              <w:contextualSpacing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66359">
              <w:rPr>
                <w:rFonts w:ascii="Arial Narrow" w:hAnsi="Arial Narrow" w:cs="Arial"/>
                <w:b/>
                <w:bCs/>
                <w:color w:val="FFFFFF" w:themeColor="background1"/>
                <w:sz w:val="16"/>
                <w:szCs w:val="16"/>
              </w:rPr>
              <w:t>Italia</w:t>
            </w:r>
          </w:p>
        </w:tc>
      </w:tr>
      <w:tr w:rsidR="006A291B" w:rsidRPr="00E66359" w14:paraId="4BFBB9DF" w14:textId="77777777" w:rsidTr="00D411C4">
        <w:trPr>
          <w:trHeight w:val="227"/>
        </w:trPr>
        <w:tc>
          <w:tcPr>
            <w:tcW w:w="9993" w:type="dxa"/>
            <w:gridSpan w:val="7"/>
            <w:shd w:val="clear" w:color="auto" w:fill="auto"/>
            <w:vAlign w:val="center"/>
          </w:tcPr>
          <w:p w14:paraId="10BD5F3F" w14:textId="17D24FFA" w:rsidR="006A291B" w:rsidRPr="00E66359" w:rsidRDefault="001958E1" w:rsidP="00D411C4">
            <w:pPr>
              <w:spacing w:before="40" w:after="20"/>
              <w:contextualSpacing/>
              <w:jc w:val="center"/>
              <w:rPr>
                <w:rFonts w:ascii="Arial Narrow" w:hAnsi="Arial Narrow" w:cs="Arial"/>
                <w:b/>
                <w:color w:val="FFFFFF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1F497D" w:themeColor="text2"/>
                <w:sz w:val="16"/>
                <w:szCs w:val="16"/>
              </w:rPr>
              <w:t xml:space="preserve">                                                                                 </w:t>
            </w:r>
            <w:r w:rsidR="00CD1783">
              <w:rPr>
                <w:rFonts w:ascii="Arial Narrow" w:hAnsi="Arial Narrow" w:cs="Arial"/>
                <w:b/>
                <w:color w:val="1F497D" w:themeColor="text2"/>
                <w:sz w:val="16"/>
                <w:szCs w:val="16"/>
              </w:rPr>
              <w:t xml:space="preserve">                               </w:t>
            </w:r>
            <w:r w:rsidR="006A291B" w:rsidRPr="00E66359">
              <w:rPr>
                <w:rFonts w:ascii="Arial Narrow" w:hAnsi="Arial Narrow" w:cs="Arial"/>
                <w:b/>
                <w:color w:val="1F497D" w:themeColor="text2"/>
                <w:sz w:val="16"/>
                <w:szCs w:val="16"/>
              </w:rPr>
              <w:t>Valore aggiunto (*)</w:t>
            </w:r>
          </w:p>
        </w:tc>
      </w:tr>
      <w:tr w:rsidR="00F31390" w:rsidRPr="00E66359" w14:paraId="007C35FB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13166C84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Agricoltura, silvicoltura e pesca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E4DC8E3" w14:textId="348ACEA4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-0.8</w:t>
            </w:r>
          </w:p>
        </w:tc>
        <w:tc>
          <w:tcPr>
            <w:tcW w:w="851" w:type="dxa"/>
            <w:shd w:val="clear" w:color="auto" w:fill="auto"/>
            <w:noWrap/>
          </w:tcPr>
          <w:p w14:paraId="69208A7F" w14:textId="6E9703D9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-5.7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206E28C5" w14:textId="49D345D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1417" w:type="dxa"/>
            <w:shd w:val="clear" w:color="auto" w:fill="auto"/>
            <w:noWrap/>
          </w:tcPr>
          <w:p w14:paraId="3D1EBFFE" w14:textId="70A14875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-3.6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FB8567A" w14:textId="318FF719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851" w:type="dxa"/>
            <w:shd w:val="clear" w:color="auto" w:fill="auto"/>
            <w:noWrap/>
          </w:tcPr>
          <w:p w14:paraId="3DDA730B" w14:textId="60B2F2DB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-0.8</w:t>
            </w:r>
          </w:p>
        </w:tc>
      </w:tr>
      <w:tr w:rsidR="00F31390" w:rsidRPr="00E66359" w14:paraId="01223564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382F8E83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Industria in senso stretto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37B1781" w14:textId="5CD71257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851" w:type="dxa"/>
            <w:shd w:val="clear" w:color="auto" w:fill="auto"/>
            <w:noWrap/>
          </w:tcPr>
          <w:p w14:paraId="74415B9E" w14:textId="69E5177A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0A64BF9A" w14:textId="05C3CE8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417" w:type="dxa"/>
            <w:shd w:val="clear" w:color="auto" w:fill="auto"/>
            <w:noWrap/>
          </w:tcPr>
          <w:p w14:paraId="56172C85" w14:textId="77E6102A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213BF49" w14:textId="38EC6FB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851" w:type="dxa"/>
            <w:shd w:val="clear" w:color="auto" w:fill="auto"/>
            <w:noWrap/>
          </w:tcPr>
          <w:p w14:paraId="5A9E2C9C" w14:textId="5A5FAC82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11.9</w:t>
            </w:r>
          </w:p>
        </w:tc>
      </w:tr>
      <w:tr w:rsidR="00F31390" w:rsidRPr="00E66359" w14:paraId="5248A7AA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1866F334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Costruzioni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408CDC5F" w14:textId="2FDF0FD2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851" w:type="dxa"/>
            <w:shd w:val="clear" w:color="auto" w:fill="auto"/>
            <w:noWrap/>
          </w:tcPr>
          <w:p w14:paraId="76EEFC9E" w14:textId="00E41351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495E224C" w14:textId="61E59D3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1417" w:type="dxa"/>
            <w:shd w:val="clear" w:color="auto" w:fill="auto"/>
            <w:noWrap/>
          </w:tcPr>
          <w:p w14:paraId="3B56A2D7" w14:textId="74268BF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05B1D4CC" w14:textId="1D74607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851" w:type="dxa"/>
            <w:shd w:val="clear" w:color="auto" w:fill="auto"/>
            <w:noWrap/>
          </w:tcPr>
          <w:p w14:paraId="123D3C8D" w14:textId="035347B2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21.3</w:t>
            </w:r>
          </w:p>
        </w:tc>
      </w:tr>
      <w:tr w:rsidR="00F31390" w:rsidRPr="00E66359" w14:paraId="5A495832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485518AC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Commercio, pubblici esercizi, trasporti e telecomunicazioni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03A05841" w14:textId="639E5C88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51" w:type="dxa"/>
            <w:shd w:val="clear" w:color="auto" w:fill="auto"/>
            <w:noWrap/>
          </w:tcPr>
          <w:p w14:paraId="396659F4" w14:textId="2DDBC324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2695C327" w14:textId="621D7A56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1417" w:type="dxa"/>
            <w:shd w:val="clear" w:color="auto" w:fill="auto"/>
            <w:noWrap/>
          </w:tcPr>
          <w:p w14:paraId="5A6C7D04" w14:textId="1AB0C7A5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0F04F818" w14:textId="77BFE559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851" w:type="dxa"/>
            <w:shd w:val="clear" w:color="auto" w:fill="auto"/>
            <w:noWrap/>
          </w:tcPr>
          <w:p w14:paraId="4CAE6AF0" w14:textId="69606272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9.6</w:t>
            </w:r>
          </w:p>
        </w:tc>
      </w:tr>
      <w:tr w:rsidR="00F31390" w:rsidRPr="00E66359" w14:paraId="5BAED3F3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4AC95C4A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Servizi finanziari, immobiliari, professionali e alle imprese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29E672D4" w14:textId="6C0F5669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851" w:type="dxa"/>
            <w:shd w:val="clear" w:color="auto" w:fill="auto"/>
            <w:noWrap/>
          </w:tcPr>
          <w:p w14:paraId="08CFF0BB" w14:textId="083B10B6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2C52F4E0" w14:textId="6B442191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417" w:type="dxa"/>
            <w:shd w:val="clear" w:color="auto" w:fill="auto"/>
            <w:noWrap/>
          </w:tcPr>
          <w:p w14:paraId="0588FF09" w14:textId="3F2C87FA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73AC9E95" w14:textId="2439733C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851" w:type="dxa"/>
            <w:shd w:val="clear" w:color="auto" w:fill="auto"/>
            <w:noWrap/>
          </w:tcPr>
          <w:p w14:paraId="404CC1AD" w14:textId="574B8D08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3.2</w:t>
            </w:r>
          </w:p>
        </w:tc>
      </w:tr>
      <w:tr w:rsidR="00F31390" w:rsidRPr="00E66359" w14:paraId="266C44C6" w14:textId="77777777" w:rsidTr="001407AE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5D0603C4" w14:textId="77777777" w:rsidR="00F31390" w:rsidRPr="00E66359" w:rsidRDefault="00F31390" w:rsidP="00F31390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Altri servizi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4ACB6506" w14:textId="0DCEF003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851" w:type="dxa"/>
            <w:shd w:val="clear" w:color="auto" w:fill="auto"/>
            <w:noWrap/>
          </w:tcPr>
          <w:p w14:paraId="77EF6374" w14:textId="139C0ECE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-1.1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35C755E6" w14:textId="0013EFA0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417" w:type="dxa"/>
            <w:shd w:val="clear" w:color="auto" w:fill="auto"/>
            <w:noWrap/>
          </w:tcPr>
          <w:p w14:paraId="3B371CAA" w14:textId="01B44052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4C5383DE" w14:textId="5226C75A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851" w:type="dxa"/>
            <w:shd w:val="clear" w:color="auto" w:fill="auto"/>
            <w:noWrap/>
          </w:tcPr>
          <w:p w14:paraId="3AF6BAE2" w14:textId="7A886BC3" w:rsidR="00F31390" w:rsidRPr="00964D8B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color w:val="000000"/>
                <w:sz w:val="16"/>
                <w:szCs w:val="16"/>
              </w:rPr>
              <w:t>0.5</w:t>
            </w:r>
          </w:p>
        </w:tc>
      </w:tr>
      <w:tr w:rsidR="00F31390" w:rsidRPr="00B32333" w14:paraId="4947ACF1" w14:textId="77777777" w:rsidTr="00214C38">
        <w:trPr>
          <w:trHeight w:val="227"/>
        </w:trPr>
        <w:tc>
          <w:tcPr>
            <w:tcW w:w="4181" w:type="dxa"/>
            <w:shd w:val="clear" w:color="auto" w:fill="1F497D"/>
            <w:noWrap/>
            <w:vAlign w:val="center"/>
          </w:tcPr>
          <w:p w14:paraId="22971D26" w14:textId="77777777" w:rsidR="00F31390" w:rsidRPr="00B32333" w:rsidRDefault="00F31390" w:rsidP="00F31390">
            <w:pPr>
              <w:spacing w:before="40" w:after="20"/>
              <w:rPr>
                <w:rFonts w:ascii="Arial Narrow" w:hAnsi="Arial Narrow"/>
                <w:color w:val="FFFFFF" w:themeColor="background1"/>
                <w:sz w:val="16"/>
                <w:szCs w:val="16"/>
              </w:rPr>
            </w:pPr>
            <w:r w:rsidRPr="00B32333">
              <w:rPr>
                <w:rFonts w:ascii="Arial Narrow" w:hAnsi="Arial Narrow" w:cs="Arial"/>
                <w:b/>
                <w:color w:val="FFFFFF" w:themeColor="background1"/>
                <w:sz w:val="16"/>
                <w:szCs w:val="16"/>
              </w:rPr>
              <w:t>Prodotto interno lordo (*)</w:t>
            </w:r>
          </w:p>
        </w:tc>
        <w:tc>
          <w:tcPr>
            <w:tcW w:w="992" w:type="dxa"/>
            <w:shd w:val="clear" w:color="auto" w:fill="1F497D"/>
            <w:noWrap/>
          </w:tcPr>
          <w:p w14:paraId="1A45FDA5" w14:textId="73D9BF03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7.4</w:t>
            </w:r>
          </w:p>
        </w:tc>
        <w:tc>
          <w:tcPr>
            <w:tcW w:w="851" w:type="dxa"/>
            <w:shd w:val="clear" w:color="auto" w:fill="1F497D"/>
            <w:noWrap/>
          </w:tcPr>
          <w:p w14:paraId="0A205752" w14:textId="269C71DB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7.0</w:t>
            </w:r>
          </w:p>
        </w:tc>
        <w:tc>
          <w:tcPr>
            <w:tcW w:w="709" w:type="dxa"/>
            <w:shd w:val="clear" w:color="auto" w:fill="1F497D"/>
            <w:noWrap/>
          </w:tcPr>
          <w:p w14:paraId="15C296FE" w14:textId="5D773F58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6.0</w:t>
            </w:r>
          </w:p>
        </w:tc>
        <w:tc>
          <w:tcPr>
            <w:tcW w:w="1417" w:type="dxa"/>
            <w:shd w:val="clear" w:color="auto" w:fill="1F497D"/>
            <w:noWrap/>
          </w:tcPr>
          <w:p w14:paraId="65275C92" w14:textId="3E626FA3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6.9</w:t>
            </w:r>
          </w:p>
        </w:tc>
        <w:tc>
          <w:tcPr>
            <w:tcW w:w="992" w:type="dxa"/>
            <w:shd w:val="clear" w:color="auto" w:fill="1F497D"/>
            <w:noWrap/>
          </w:tcPr>
          <w:p w14:paraId="32174620" w14:textId="7A1D68B6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5.8</w:t>
            </w:r>
          </w:p>
        </w:tc>
        <w:tc>
          <w:tcPr>
            <w:tcW w:w="851" w:type="dxa"/>
            <w:shd w:val="clear" w:color="auto" w:fill="1F497D"/>
            <w:noWrap/>
          </w:tcPr>
          <w:p w14:paraId="41EA017B" w14:textId="1E2EBD4E" w:rsidR="00F31390" w:rsidRPr="00B32333" w:rsidRDefault="00F31390" w:rsidP="00F31390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F31390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6.6</w:t>
            </w:r>
          </w:p>
        </w:tc>
      </w:tr>
      <w:tr w:rsidR="006A291B" w:rsidRPr="00E66359" w14:paraId="067E6444" w14:textId="77777777" w:rsidTr="00D411C4">
        <w:trPr>
          <w:trHeight w:val="227"/>
        </w:trPr>
        <w:tc>
          <w:tcPr>
            <w:tcW w:w="9993" w:type="dxa"/>
            <w:gridSpan w:val="7"/>
            <w:shd w:val="clear" w:color="auto" w:fill="auto"/>
            <w:vAlign w:val="bottom"/>
          </w:tcPr>
          <w:p w14:paraId="5DC26A8C" w14:textId="7FBF664A" w:rsidR="006A291B" w:rsidRPr="006967C0" w:rsidRDefault="001958E1" w:rsidP="00D411C4">
            <w:pPr>
              <w:spacing w:before="40" w:after="20"/>
              <w:jc w:val="center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1F497D" w:themeColor="text2"/>
                <w:sz w:val="16"/>
                <w:szCs w:val="16"/>
              </w:rPr>
              <w:t xml:space="preserve">                                                                                                     </w:t>
            </w:r>
            <w:r w:rsidR="006A291B" w:rsidRPr="006967C0">
              <w:rPr>
                <w:rFonts w:ascii="Arial Narrow" w:hAnsi="Arial Narrow" w:cs="Arial"/>
                <w:b/>
                <w:color w:val="1F497D" w:themeColor="text2"/>
                <w:sz w:val="16"/>
                <w:szCs w:val="16"/>
              </w:rPr>
              <w:t>Occupati (**)</w:t>
            </w:r>
          </w:p>
        </w:tc>
      </w:tr>
      <w:tr w:rsidR="00771B7C" w:rsidRPr="00771B7C" w14:paraId="278FCC68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39D92B4B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Agricoltura, silvicoltura e pesca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B5EA4A0" w14:textId="71C71B18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851" w:type="dxa"/>
            <w:shd w:val="clear" w:color="auto" w:fill="auto"/>
            <w:noWrap/>
          </w:tcPr>
          <w:p w14:paraId="58DE79CC" w14:textId="5B814EBA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-2.7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69F3619F" w14:textId="08C15B0F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17" w:type="dxa"/>
            <w:shd w:val="clear" w:color="auto" w:fill="auto"/>
            <w:noWrap/>
          </w:tcPr>
          <w:p w14:paraId="38F4FAC9" w14:textId="2A5C0BD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2945CBAF" w14:textId="323BA5E5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851" w:type="dxa"/>
            <w:shd w:val="clear" w:color="auto" w:fill="auto"/>
            <w:noWrap/>
          </w:tcPr>
          <w:p w14:paraId="75A3CA2B" w14:textId="0D021592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-0.1</w:t>
            </w:r>
          </w:p>
        </w:tc>
      </w:tr>
      <w:tr w:rsidR="00771B7C" w:rsidRPr="00771B7C" w14:paraId="6FA72636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52A18420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Industria in senso stretto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956B15E" w14:textId="02226DC5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851" w:type="dxa"/>
            <w:shd w:val="clear" w:color="auto" w:fill="auto"/>
            <w:noWrap/>
          </w:tcPr>
          <w:p w14:paraId="2DDF32A6" w14:textId="27B5092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66A6D96D" w14:textId="5EC31A38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417" w:type="dxa"/>
            <w:shd w:val="clear" w:color="auto" w:fill="auto"/>
            <w:noWrap/>
          </w:tcPr>
          <w:p w14:paraId="29F0239C" w14:textId="7562D310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7C92D88E" w14:textId="469B1F07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-0.2</w:t>
            </w:r>
          </w:p>
        </w:tc>
        <w:tc>
          <w:tcPr>
            <w:tcW w:w="851" w:type="dxa"/>
            <w:shd w:val="clear" w:color="auto" w:fill="auto"/>
            <w:noWrap/>
          </w:tcPr>
          <w:p w14:paraId="288ACB54" w14:textId="15426E8E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0.1</w:t>
            </w:r>
          </w:p>
        </w:tc>
      </w:tr>
      <w:tr w:rsidR="00771B7C" w:rsidRPr="00771B7C" w14:paraId="6488EB98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7A71D781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Costruzioni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7C6573A9" w14:textId="4F3E8D89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851" w:type="dxa"/>
            <w:shd w:val="clear" w:color="auto" w:fill="auto"/>
            <w:noWrap/>
          </w:tcPr>
          <w:p w14:paraId="5B1307B7" w14:textId="06CB82B9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041BD1EC" w14:textId="0BF7955F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417" w:type="dxa"/>
            <w:shd w:val="clear" w:color="auto" w:fill="auto"/>
            <w:noWrap/>
          </w:tcPr>
          <w:p w14:paraId="3A51076D" w14:textId="4B819B1A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5196BF62" w14:textId="0906A037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851" w:type="dxa"/>
            <w:shd w:val="clear" w:color="auto" w:fill="auto"/>
            <w:noWrap/>
          </w:tcPr>
          <w:p w14:paraId="1F38E3D3" w14:textId="65CE1E74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5.9</w:t>
            </w:r>
          </w:p>
        </w:tc>
      </w:tr>
      <w:tr w:rsidR="00771B7C" w:rsidRPr="00771B7C" w14:paraId="7ADA91D8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73C30D2B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Commercio, pubblici esercizi, trasporti e telecomunicazioni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CDD1A7E" w14:textId="70C89662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-0.6</w:t>
            </w:r>
          </w:p>
        </w:tc>
        <w:tc>
          <w:tcPr>
            <w:tcW w:w="851" w:type="dxa"/>
            <w:shd w:val="clear" w:color="auto" w:fill="auto"/>
            <w:noWrap/>
          </w:tcPr>
          <w:p w14:paraId="694E0E97" w14:textId="1F55FF3D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7292A73F" w14:textId="0C168ABD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17" w:type="dxa"/>
            <w:shd w:val="clear" w:color="auto" w:fill="auto"/>
            <w:noWrap/>
          </w:tcPr>
          <w:p w14:paraId="7F270768" w14:textId="2929649A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-0.1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75413CD" w14:textId="46274B4F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51" w:type="dxa"/>
            <w:shd w:val="clear" w:color="auto" w:fill="auto"/>
            <w:noWrap/>
          </w:tcPr>
          <w:p w14:paraId="0F884C0F" w14:textId="2713CE18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-0.1</w:t>
            </w:r>
          </w:p>
        </w:tc>
      </w:tr>
      <w:tr w:rsidR="00771B7C" w:rsidRPr="00771B7C" w14:paraId="2EBA419E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2E1A06BA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Servizi finanziari, immobiliari, professionali e alle imprese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3780DFC4" w14:textId="5EB07E62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851" w:type="dxa"/>
            <w:shd w:val="clear" w:color="auto" w:fill="auto"/>
            <w:noWrap/>
          </w:tcPr>
          <w:p w14:paraId="66154601" w14:textId="31723AB5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592B9277" w14:textId="53EA25DB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417" w:type="dxa"/>
            <w:shd w:val="clear" w:color="auto" w:fill="auto"/>
            <w:noWrap/>
          </w:tcPr>
          <w:p w14:paraId="779ED3F7" w14:textId="20A15FA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2336AAC9" w14:textId="541D16D4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1" w:type="dxa"/>
            <w:shd w:val="clear" w:color="auto" w:fill="auto"/>
            <w:noWrap/>
          </w:tcPr>
          <w:p w14:paraId="0342A4D5" w14:textId="0767152F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1.2</w:t>
            </w:r>
          </w:p>
        </w:tc>
      </w:tr>
      <w:tr w:rsidR="00771B7C" w:rsidRPr="00771B7C" w14:paraId="7BDC1DF2" w14:textId="77777777" w:rsidTr="00A858B6">
        <w:trPr>
          <w:trHeight w:val="227"/>
        </w:trPr>
        <w:tc>
          <w:tcPr>
            <w:tcW w:w="4181" w:type="dxa"/>
            <w:shd w:val="clear" w:color="auto" w:fill="auto"/>
            <w:noWrap/>
            <w:vAlign w:val="bottom"/>
          </w:tcPr>
          <w:p w14:paraId="3A7413C2" w14:textId="77777777" w:rsidR="00771B7C" w:rsidRPr="00E66359" w:rsidRDefault="00771B7C" w:rsidP="00771B7C">
            <w:pPr>
              <w:spacing w:before="40" w:after="20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 w:rsidRPr="00E66359">
              <w:rPr>
                <w:rFonts w:ascii="Arial Narrow" w:hAnsi="Arial Narrow"/>
                <w:color w:val="1F497D" w:themeColor="text2"/>
                <w:sz w:val="16"/>
                <w:szCs w:val="16"/>
              </w:rPr>
              <w:t>Altri servizi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226BD4A" w14:textId="748AFA8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</w:tcPr>
          <w:p w14:paraId="7338821E" w14:textId="2284FA22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-1.2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</w:tcPr>
          <w:p w14:paraId="59E4A89E" w14:textId="626EF7C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-1.0</w:t>
            </w:r>
          </w:p>
        </w:tc>
        <w:tc>
          <w:tcPr>
            <w:tcW w:w="1417" w:type="dxa"/>
            <w:shd w:val="clear" w:color="auto" w:fill="auto"/>
            <w:noWrap/>
          </w:tcPr>
          <w:p w14:paraId="342588A5" w14:textId="6CD50D1B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-0.5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</w:tcPr>
          <w:p w14:paraId="1EF7F437" w14:textId="6917B390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851" w:type="dxa"/>
            <w:shd w:val="clear" w:color="auto" w:fill="auto"/>
            <w:noWrap/>
          </w:tcPr>
          <w:p w14:paraId="2960A664" w14:textId="2399C01C" w:rsidR="00771B7C" w:rsidRPr="00964D8B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771B7C">
              <w:rPr>
                <w:rFonts w:ascii="Arial Narrow" w:hAnsi="Arial Narrow" w:cs="Calibri"/>
                <w:color w:val="000000"/>
                <w:sz w:val="16"/>
                <w:szCs w:val="16"/>
              </w:rPr>
              <w:t>0.1</w:t>
            </w:r>
          </w:p>
        </w:tc>
      </w:tr>
      <w:tr w:rsidR="00771B7C" w:rsidRPr="00771B7C" w14:paraId="72375A9A" w14:textId="77777777" w:rsidTr="00A858B6">
        <w:trPr>
          <w:trHeight w:val="227"/>
        </w:trPr>
        <w:tc>
          <w:tcPr>
            <w:tcW w:w="4181" w:type="dxa"/>
            <w:shd w:val="clear" w:color="auto" w:fill="1F497D"/>
            <w:noWrap/>
            <w:vAlign w:val="center"/>
          </w:tcPr>
          <w:p w14:paraId="4675C207" w14:textId="77777777" w:rsidR="00771B7C" w:rsidRPr="00B32333" w:rsidRDefault="00771B7C" w:rsidP="00771B7C">
            <w:pPr>
              <w:spacing w:before="40" w:after="20"/>
              <w:rPr>
                <w:rFonts w:ascii="Arial Narrow" w:hAnsi="Arial Narrow"/>
                <w:color w:val="FFFFFF" w:themeColor="background1"/>
                <w:sz w:val="16"/>
                <w:szCs w:val="16"/>
              </w:rPr>
            </w:pPr>
            <w:r w:rsidRPr="00B32333">
              <w:rPr>
                <w:rFonts w:ascii="Arial Narrow" w:hAnsi="Arial Narrow" w:cs="Arial"/>
                <w:b/>
                <w:color w:val="FFFFFF" w:themeColor="background1"/>
                <w:sz w:val="16"/>
                <w:szCs w:val="16"/>
              </w:rPr>
              <w:t>Totale</w:t>
            </w:r>
          </w:p>
        </w:tc>
        <w:tc>
          <w:tcPr>
            <w:tcW w:w="992" w:type="dxa"/>
            <w:shd w:val="clear" w:color="auto" w:fill="1F497D"/>
            <w:noWrap/>
          </w:tcPr>
          <w:p w14:paraId="2EA15CC9" w14:textId="2928FE31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0.5</w:t>
            </w:r>
          </w:p>
        </w:tc>
        <w:tc>
          <w:tcPr>
            <w:tcW w:w="851" w:type="dxa"/>
            <w:shd w:val="clear" w:color="auto" w:fill="1F497D"/>
            <w:noWrap/>
          </w:tcPr>
          <w:p w14:paraId="7F71677A" w14:textId="078ABF59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0.2</w:t>
            </w:r>
          </w:p>
        </w:tc>
        <w:tc>
          <w:tcPr>
            <w:tcW w:w="709" w:type="dxa"/>
            <w:shd w:val="clear" w:color="auto" w:fill="1F497D"/>
            <w:noWrap/>
          </w:tcPr>
          <w:p w14:paraId="3C9BB911" w14:textId="2E45E339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0.3</w:t>
            </w:r>
          </w:p>
        </w:tc>
        <w:tc>
          <w:tcPr>
            <w:tcW w:w="1417" w:type="dxa"/>
            <w:shd w:val="clear" w:color="auto" w:fill="1F497D"/>
            <w:noWrap/>
          </w:tcPr>
          <w:p w14:paraId="3D17A3DB" w14:textId="6929DC0C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0.3</w:t>
            </w:r>
          </w:p>
        </w:tc>
        <w:tc>
          <w:tcPr>
            <w:tcW w:w="992" w:type="dxa"/>
            <w:shd w:val="clear" w:color="auto" w:fill="1F497D"/>
            <w:noWrap/>
          </w:tcPr>
          <w:p w14:paraId="4EF5EADD" w14:textId="3BBBA486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1.3</w:t>
            </w:r>
          </w:p>
        </w:tc>
        <w:tc>
          <w:tcPr>
            <w:tcW w:w="851" w:type="dxa"/>
            <w:shd w:val="clear" w:color="auto" w:fill="1F497D"/>
            <w:noWrap/>
          </w:tcPr>
          <w:p w14:paraId="4B40061D" w14:textId="23D2F9FE" w:rsidR="00771B7C" w:rsidRPr="00AF01E9" w:rsidRDefault="00771B7C" w:rsidP="00771B7C">
            <w:pPr>
              <w:spacing w:before="40" w:after="20"/>
              <w:jc w:val="right"/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</w:pPr>
            <w:r w:rsidRPr="00AF01E9">
              <w:rPr>
                <w:rFonts w:ascii="Arial Narrow" w:hAnsi="Arial Narrow" w:cs="Calibri"/>
                <w:b/>
                <w:color w:val="FFFFFF" w:themeColor="background1"/>
                <w:sz w:val="16"/>
                <w:szCs w:val="16"/>
              </w:rPr>
              <w:t>0.6</w:t>
            </w:r>
          </w:p>
        </w:tc>
      </w:tr>
    </w:tbl>
    <w:p w14:paraId="2DD77756" w14:textId="48A09281" w:rsidR="00F86F97" w:rsidRDefault="006A291B" w:rsidP="005E4492">
      <w:pPr>
        <w:autoSpaceDE w:val="0"/>
        <w:autoSpaceDN w:val="0"/>
        <w:adjustRightInd w:val="0"/>
        <w:ind w:right="278"/>
        <w:jc w:val="both"/>
        <w:rPr>
          <w:rFonts w:ascii="Arial Narrow" w:hAnsi="Arial Narrow" w:cs="Arial"/>
          <w:b/>
          <w:bCs/>
          <w:color w:val="1F497D" w:themeColor="text2"/>
          <w:sz w:val="16"/>
          <w:szCs w:val="16"/>
        </w:rPr>
        <w:sectPr w:rsidR="00F86F97" w:rsidSect="00C15B65">
          <w:footerReference w:type="default" r:id="rId18"/>
          <w:pgSz w:w="11906" w:h="16838" w:code="9"/>
          <w:pgMar w:top="567" w:right="992" w:bottom="714" w:left="992" w:header="0" w:footer="0" w:gutter="0"/>
          <w:cols w:space="430"/>
          <w:docGrid w:linePitch="360"/>
        </w:sectPr>
      </w:pPr>
      <w:r>
        <w:rPr>
          <w:rFonts w:ascii="Arial Narrow" w:hAnsi="Arial Narrow" w:cs="Arial Narrow"/>
          <w:sz w:val="14"/>
          <w:szCs w:val="14"/>
        </w:rPr>
        <w:t>(*) V</w:t>
      </w:r>
      <w:r w:rsidRPr="006967C0">
        <w:rPr>
          <w:rFonts w:ascii="Arial Narrow" w:hAnsi="Arial Narrow" w:cs="Arial Narrow"/>
          <w:sz w:val="14"/>
          <w:szCs w:val="14"/>
        </w:rPr>
        <w:t>ariazioni percentuali rispetto all’anno precedente calcolate su valori concatenati. Il Prodotto interno lordo si ottiene aggiungendo al totale del Valore aggiunto ai prezzi base l’ammontare</w:t>
      </w:r>
      <w:r w:rsidRPr="008F6525">
        <w:rPr>
          <w:rFonts w:ascii="Arial Narrow" w:hAnsi="Arial Narrow" w:cs="Arial Narrow"/>
          <w:sz w:val="14"/>
          <w:szCs w:val="14"/>
        </w:rPr>
        <w:t xml:space="preserve"> delle imposte sui prodotti al netto dei contributi ai prodotti.</w:t>
      </w:r>
      <w:r>
        <w:rPr>
          <w:rFonts w:ascii="Arial Narrow" w:hAnsi="Arial Narrow" w:cs="Arial Narrow"/>
          <w:sz w:val="14"/>
          <w:szCs w:val="14"/>
        </w:rPr>
        <w:t xml:space="preserve">  </w:t>
      </w:r>
      <w:r w:rsidRPr="008F6525">
        <w:rPr>
          <w:rFonts w:ascii="Arial Narrow" w:hAnsi="Arial Narrow" w:cs="Arial Narrow"/>
          <w:sz w:val="14"/>
          <w:szCs w:val="14"/>
        </w:rPr>
        <w:t xml:space="preserve">(**) </w:t>
      </w:r>
      <w:r>
        <w:rPr>
          <w:rFonts w:ascii="Arial Narrow" w:hAnsi="Arial Narrow" w:cs="Arial Narrow"/>
          <w:sz w:val="14"/>
          <w:szCs w:val="14"/>
        </w:rPr>
        <w:t>V</w:t>
      </w:r>
      <w:r w:rsidRPr="008F6525">
        <w:rPr>
          <w:rFonts w:ascii="Arial Narrow" w:hAnsi="Arial Narrow" w:cs="Arial Narrow"/>
          <w:sz w:val="14"/>
          <w:szCs w:val="14"/>
        </w:rPr>
        <w:t>ariazioni percentuali rispetto all’anno precedente</w:t>
      </w:r>
    </w:p>
    <w:p w14:paraId="14F22598" w14:textId="77777777" w:rsidR="00F34780" w:rsidRDefault="00F34780" w:rsidP="003125E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1F497D" w:themeColor="text2"/>
          <w:sz w:val="20"/>
          <w:szCs w:val="20"/>
        </w:rPr>
      </w:pPr>
    </w:p>
    <w:p w14:paraId="0EE17BDC" w14:textId="77777777" w:rsidR="001218A6" w:rsidRPr="00011858" w:rsidRDefault="001218A6" w:rsidP="0032032A">
      <w:pPr>
        <w:autoSpaceDE w:val="0"/>
        <w:autoSpaceDN w:val="0"/>
        <w:adjustRightInd w:val="0"/>
        <w:spacing w:after="120"/>
        <w:jc w:val="both"/>
        <w:outlineLvl w:val="0"/>
        <w:rPr>
          <w:rFonts w:ascii="Georgia" w:hAnsi="Georgia" w:cs="Arial"/>
          <w:color w:val="1F497D" w:themeColor="text2"/>
          <w:sz w:val="48"/>
          <w:szCs w:val="48"/>
        </w:rPr>
      </w:pPr>
      <w:r w:rsidRPr="00011858">
        <w:rPr>
          <w:rFonts w:ascii="Georgia" w:hAnsi="Georgia" w:cs="Arial"/>
          <w:color w:val="1F497D" w:themeColor="text2"/>
          <w:sz w:val="48"/>
          <w:szCs w:val="48"/>
        </w:rPr>
        <w:t>Nota metodologica</w:t>
      </w:r>
    </w:p>
    <w:p w14:paraId="1252B832" w14:textId="77777777" w:rsidR="003B4192" w:rsidRDefault="003B4192" w:rsidP="003125E1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14:paraId="1E823187" w14:textId="1F90D547" w:rsidR="001111DC" w:rsidRDefault="001111DC" w:rsidP="003125E1">
      <w:pPr>
        <w:spacing w:after="120"/>
        <w:jc w:val="both"/>
      </w:pPr>
      <w:r w:rsidRPr="001111DC">
        <w:rPr>
          <w:rFonts w:ascii="Arial" w:hAnsi="Arial" w:cs="Arial"/>
          <w:b/>
          <w:bCs/>
          <w:color w:val="1F497D" w:themeColor="text2"/>
          <w:sz w:val="22"/>
          <w:szCs w:val="22"/>
        </w:rPr>
        <w:t>Quadro</w:t>
      </w: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 normativo</w:t>
      </w:r>
    </w:p>
    <w:p w14:paraId="2827EE8C" w14:textId="2E79A007" w:rsidR="000764D7" w:rsidRDefault="004D4296" w:rsidP="003125E1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stima preliminare a livello territoriale del Pil e dell’occupazione</w:t>
      </w:r>
      <w:r w:rsidRPr="00FF33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è</w:t>
      </w:r>
      <w:r w:rsidRPr="00FF331A">
        <w:rPr>
          <w:rFonts w:ascii="Arial" w:hAnsi="Arial" w:cs="Arial"/>
          <w:sz w:val="20"/>
          <w:szCs w:val="20"/>
        </w:rPr>
        <w:t xml:space="preserve"> prodott</w:t>
      </w:r>
      <w:r>
        <w:rPr>
          <w:rFonts w:ascii="Arial" w:hAnsi="Arial" w:cs="Arial"/>
          <w:sz w:val="20"/>
          <w:szCs w:val="20"/>
        </w:rPr>
        <w:t>a</w:t>
      </w:r>
      <w:r w:rsidRPr="009E4DC6">
        <w:rPr>
          <w:rFonts w:ascii="Arial" w:hAnsi="Arial" w:cs="Arial"/>
          <w:sz w:val="20"/>
          <w:szCs w:val="20"/>
        </w:rPr>
        <w:t xml:space="preserve"> in conformità a quanto stabilito dal manuale “Sistema europeo dei conti nazionali e regionali” (Sec 2010)</w:t>
      </w:r>
      <w:r w:rsidR="00FB5EA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è</w:t>
      </w:r>
      <w:r w:rsidRPr="006A2F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coerente</w:t>
      </w:r>
      <w:r w:rsidRPr="006A2F33">
        <w:rPr>
          <w:rFonts w:ascii="Arial" w:hAnsi="Arial" w:cs="Arial"/>
          <w:sz w:val="20"/>
          <w:szCs w:val="20"/>
        </w:rPr>
        <w:t xml:space="preserve"> con i dati nazionali diffusi a</w:t>
      </w:r>
      <w:r>
        <w:rPr>
          <w:rFonts w:ascii="Arial" w:hAnsi="Arial" w:cs="Arial"/>
          <w:sz w:val="20"/>
          <w:szCs w:val="20"/>
        </w:rPr>
        <w:t xml:space="preserve"> marzo 20</w:t>
      </w:r>
      <w:r w:rsidR="00966CFF">
        <w:rPr>
          <w:rFonts w:ascii="Arial" w:hAnsi="Arial" w:cs="Arial"/>
          <w:sz w:val="20"/>
          <w:szCs w:val="20"/>
        </w:rPr>
        <w:t>2</w:t>
      </w:r>
      <w:r w:rsidR="009704C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ed</w:t>
      </w:r>
      <w:r w:rsidR="00206FE9" w:rsidRPr="001111DC">
        <w:rPr>
          <w:rFonts w:ascii="Arial" w:hAnsi="Arial" w:cs="Arial"/>
          <w:sz w:val="20"/>
          <w:szCs w:val="20"/>
        </w:rPr>
        <w:t xml:space="preserve"> </w:t>
      </w:r>
      <w:r w:rsidR="00206FE9">
        <w:rPr>
          <w:rFonts w:ascii="Arial" w:hAnsi="Arial" w:cs="Arial"/>
          <w:sz w:val="20"/>
          <w:szCs w:val="20"/>
        </w:rPr>
        <w:t>è</w:t>
      </w:r>
      <w:r w:rsidR="000764D7" w:rsidRPr="001111DC">
        <w:rPr>
          <w:rFonts w:ascii="Arial" w:hAnsi="Arial" w:cs="Arial"/>
          <w:sz w:val="20"/>
          <w:szCs w:val="20"/>
        </w:rPr>
        <w:t xml:space="preserve"> previst</w:t>
      </w:r>
      <w:r w:rsidR="00206FE9">
        <w:rPr>
          <w:rFonts w:ascii="Arial" w:hAnsi="Arial" w:cs="Arial"/>
          <w:sz w:val="20"/>
          <w:szCs w:val="20"/>
        </w:rPr>
        <w:t>a</w:t>
      </w:r>
      <w:r w:rsidR="000764D7" w:rsidRPr="001111DC">
        <w:rPr>
          <w:rFonts w:ascii="Arial" w:hAnsi="Arial" w:cs="Arial"/>
          <w:sz w:val="20"/>
          <w:szCs w:val="20"/>
        </w:rPr>
        <w:t xml:space="preserve"> nel Programma Statistico nazionale </w:t>
      </w:r>
      <w:r w:rsidR="009704C3" w:rsidRPr="001111DC">
        <w:rPr>
          <w:rFonts w:ascii="Arial" w:hAnsi="Arial" w:cs="Arial"/>
          <w:sz w:val="20"/>
          <w:szCs w:val="20"/>
        </w:rPr>
        <w:t>20</w:t>
      </w:r>
      <w:r w:rsidR="009704C3">
        <w:rPr>
          <w:rFonts w:ascii="Arial" w:hAnsi="Arial" w:cs="Arial"/>
          <w:sz w:val="20"/>
          <w:szCs w:val="20"/>
        </w:rPr>
        <w:t>20</w:t>
      </w:r>
      <w:r w:rsidR="000764D7" w:rsidRPr="001111DC">
        <w:rPr>
          <w:rFonts w:ascii="Arial" w:hAnsi="Arial" w:cs="Arial"/>
          <w:sz w:val="20"/>
          <w:szCs w:val="20"/>
        </w:rPr>
        <w:t>-</w:t>
      </w:r>
      <w:r w:rsidR="00FD69B4">
        <w:rPr>
          <w:rFonts w:ascii="Arial" w:hAnsi="Arial" w:cs="Arial"/>
          <w:sz w:val="20"/>
          <w:szCs w:val="20"/>
        </w:rPr>
        <w:t>202</w:t>
      </w:r>
      <w:r w:rsidR="009704C3">
        <w:rPr>
          <w:rFonts w:ascii="Arial" w:hAnsi="Arial" w:cs="Arial"/>
          <w:sz w:val="20"/>
          <w:szCs w:val="20"/>
        </w:rPr>
        <w:t>2</w:t>
      </w:r>
      <w:r w:rsidR="00854FE3">
        <w:rPr>
          <w:rFonts w:ascii="Arial" w:hAnsi="Arial" w:cs="Arial"/>
          <w:sz w:val="20"/>
          <w:szCs w:val="20"/>
        </w:rPr>
        <w:t>.</w:t>
      </w:r>
    </w:p>
    <w:p w14:paraId="40A15979" w14:textId="77777777" w:rsidR="00A72C9F" w:rsidRDefault="00A72C9F" w:rsidP="003125E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F410EF2" w14:textId="24BF9D3F" w:rsidR="00A72C9F" w:rsidRDefault="00A72C9F" w:rsidP="003125E1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A72C9F"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Sistemi di classificazione utilizzati </w:t>
      </w:r>
    </w:p>
    <w:p w14:paraId="6600365A" w14:textId="0AFCFF7E" w:rsidR="00A72C9F" w:rsidRDefault="00A72C9F" w:rsidP="003125E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A72C9F"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 </w:t>
      </w:r>
      <w:r w:rsidRPr="00A72C9F">
        <w:rPr>
          <w:rFonts w:ascii="Arial" w:hAnsi="Arial" w:cs="Arial"/>
          <w:sz w:val="20"/>
          <w:szCs w:val="20"/>
        </w:rPr>
        <w:t>stime</w:t>
      </w:r>
      <w:r>
        <w:rPr>
          <w:rFonts w:ascii="Arial" w:hAnsi="Arial" w:cs="Arial"/>
          <w:sz w:val="20"/>
          <w:szCs w:val="20"/>
        </w:rPr>
        <w:t xml:space="preserve"> del valore aggiunto e dell’occupazione</w:t>
      </w:r>
      <w:r w:rsidR="004D4296">
        <w:rPr>
          <w:rFonts w:ascii="Arial" w:hAnsi="Arial" w:cs="Arial"/>
          <w:sz w:val="20"/>
          <w:szCs w:val="20"/>
        </w:rPr>
        <w:t xml:space="preserve"> sono </w:t>
      </w:r>
      <w:r w:rsidR="004D4296" w:rsidRPr="00E85B5D">
        <w:rPr>
          <w:rFonts w:ascii="Arial" w:hAnsi="Arial" w:cs="Arial"/>
          <w:sz w:val="20"/>
          <w:szCs w:val="20"/>
        </w:rPr>
        <w:t>elaborate in base alle versioni più recenti della classificazione delle attività economiche</w:t>
      </w:r>
      <w:r w:rsidR="004D4296">
        <w:rPr>
          <w:rFonts w:ascii="Arial" w:hAnsi="Arial" w:cs="Arial"/>
          <w:sz w:val="20"/>
          <w:szCs w:val="20"/>
        </w:rPr>
        <w:t xml:space="preserve"> (Ateco 2007) e</w:t>
      </w:r>
      <w:r>
        <w:rPr>
          <w:rFonts w:ascii="Arial" w:hAnsi="Arial" w:cs="Arial"/>
          <w:sz w:val="20"/>
          <w:szCs w:val="20"/>
        </w:rPr>
        <w:t xml:space="preserve"> </w:t>
      </w:r>
      <w:r w:rsidR="00DD0324">
        <w:rPr>
          <w:rFonts w:ascii="Arial" w:hAnsi="Arial" w:cs="Arial"/>
          <w:sz w:val="20"/>
          <w:szCs w:val="20"/>
        </w:rPr>
        <w:t>di</w:t>
      </w:r>
      <w:r w:rsidR="00E82994">
        <w:rPr>
          <w:rFonts w:ascii="Arial" w:hAnsi="Arial" w:cs="Arial"/>
          <w:sz w:val="20"/>
          <w:szCs w:val="20"/>
        </w:rPr>
        <w:t xml:space="preserve">ffuse </w:t>
      </w:r>
      <w:r w:rsidR="00DD032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6 macro-settori (Agricoltura, silvicoltura e pesca; Industria in senso stretto; Costruzioni; </w:t>
      </w:r>
      <w:r w:rsidRPr="002C4186">
        <w:rPr>
          <w:rFonts w:ascii="Arial" w:hAnsi="Arial" w:cs="Arial"/>
          <w:sz w:val="20"/>
          <w:szCs w:val="20"/>
        </w:rPr>
        <w:t>Commercio, pubblici esercizi, trasporti e telecomunicazioni</w:t>
      </w:r>
      <w:r w:rsidR="00D842DB">
        <w:rPr>
          <w:rFonts w:ascii="Arial" w:hAnsi="Arial" w:cs="Arial"/>
          <w:sz w:val="20"/>
          <w:szCs w:val="20"/>
        </w:rPr>
        <w:t>;</w:t>
      </w:r>
      <w:r w:rsidRPr="00477008">
        <w:rPr>
          <w:rFonts w:ascii="Arial" w:hAnsi="Arial" w:cs="Arial"/>
          <w:sz w:val="20"/>
          <w:szCs w:val="20"/>
        </w:rPr>
        <w:t xml:space="preserve"> </w:t>
      </w:r>
      <w:r w:rsidRPr="002C4186">
        <w:rPr>
          <w:rFonts w:ascii="Arial" w:hAnsi="Arial" w:cs="Arial"/>
          <w:sz w:val="20"/>
          <w:szCs w:val="20"/>
        </w:rPr>
        <w:t>Servizi finanziari, immobiliari, professionali e alle imprese</w:t>
      </w:r>
      <w:r>
        <w:rPr>
          <w:rFonts w:ascii="Arial" w:hAnsi="Arial" w:cs="Arial"/>
          <w:sz w:val="20"/>
          <w:szCs w:val="20"/>
        </w:rPr>
        <w:t>; Altri servizi)</w:t>
      </w:r>
      <w:r w:rsidR="004D4296">
        <w:rPr>
          <w:rFonts w:ascii="Arial" w:hAnsi="Arial" w:cs="Arial"/>
          <w:sz w:val="20"/>
          <w:szCs w:val="20"/>
        </w:rPr>
        <w:t>.</w:t>
      </w:r>
    </w:p>
    <w:p w14:paraId="08C2973E" w14:textId="77777777" w:rsidR="004D4296" w:rsidRPr="00A72C9F" w:rsidRDefault="004D4296" w:rsidP="003125E1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AE376AF" w14:textId="2F1E7A28" w:rsidR="00A72C9F" w:rsidRPr="00A72C9F" w:rsidRDefault="00A72C9F" w:rsidP="003125E1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2C1E48">
        <w:rPr>
          <w:rFonts w:ascii="Arial Narrow" w:hAnsi="Arial Narrow" w:cs="Arial"/>
          <w:b/>
          <w:bCs/>
          <w:color w:val="1F497D" w:themeColor="text2"/>
          <w:kern w:val="28"/>
          <w:sz w:val="20"/>
          <w:szCs w:val="20"/>
        </w:rPr>
        <w:t xml:space="preserve">PROSPETTO 1. </w:t>
      </w:r>
      <w:r w:rsidRPr="0032032A">
        <w:rPr>
          <w:rFonts w:ascii="Arial Narrow" w:hAnsi="Arial Narrow" w:cs="Arial"/>
          <w:b/>
          <w:bCs/>
          <w:color w:val="1F497D"/>
          <w:kern w:val="28"/>
          <w:sz w:val="20"/>
          <w:szCs w:val="20"/>
        </w:rPr>
        <w:t>Corrispondenza tra le 6 macro branche di attività economica e le divisioni delle attività economiche (prime due cifre della classificazione Ateco 2007)</w:t>
      </w:r>
    </w:p>
    <w:tbl>
      <w:tblPr>
        <w:tblW w:w="10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1"/>
        <w:gridCol w:w="4495"/>
      </w:tblGrid>
      <w:tr w:rsidR="00A72C9F" w:rsidRPr="005515E6" w14:paraId="51ACD40C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1F497D" w:themeFill="text2"/>
            <w:noWrap/>
            <w:vAlign w:val="center"/>
            <w:hideMark/>
          </w:tcPr>
          <w:p w14:paraId="134D06B2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  <w:t>Macro branche di attività economica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1F497D" w:themeFill="text2"/>
            <w:vAlign w:val="center"/>
            <w:hideMark/>
          </w:tcPr>
          <w:p w14:paraId="0D069C74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  <w:t>Divisioni Ateco 2007</w:t>
            </w:r>
            <w:r w:rsidRPr="005515E6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  <w:br/>
            </w:r>
            <w:proofErr w:type="spellStart"/>
            <w:r w:rsidRPr="005515E6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  <w:t>Nace</w:t>
            </w:r>
            <w:proofErr w:type="spellEnd"/>
            <w:r w:rsidRPr="005515E6">
              <w:rPr>
                <w:rFonts w:ascii="Arial Narrow" w:hAnsi="Arial Narrow" w:cs="Arial"/>
                <w:b/>
                <w:bCs/>
                <w:color w:val="FFFFFF" w:themeColor="background1"/>
                <w:sz w:val="18"/>
                <w:szCs w:val="18"/>
              </w:rPr>
              <w:t xml:space="preserve"> rev. 2</w:t>
            </w:r>
          </w:p>
        </w:tc>
      </w:tr>
      <w:tr w:rsidR="00A72C9F" w:rsidRPr="00B26C2E" w14:paraId="0E5F85A5" w14:textId="77777777" w:rsidTr="00D55F4D">
        <w:trPr>
          <w:trHeight w:val="255"/>
        </w:trPr>
        <w:tc>
          <w:tcPr>
            <w:tcW w:w="5553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FBC41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Agricoltura, silvicoltura e pesca</w:t>
            </w:r>
          </w:p>
        </w:tc>
        <w:tc>
          <w:tcPr>
            <w:tcW w:w="437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5F909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01-03</w:t>
            </w:r>
          </w:p>
        </w:tc>
      </w:tr>
      <w:tr w:rsidR="00A72C9F" w:rsidRPr="00B26C2E" w14:paraId="4B5546E0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6C756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Industria in senso stretto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9F128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05-39</w:t>
            </w:r>
          </w:p>
        </w:tc>
      </w:tr>
      <w:tr w:rsidR="00A72C9F" w:rsidRPr="00B26C2E" w14:paraId="683DDA14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CDF53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Costruzioni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02A27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41-43</w:t>
            </w:r>
          </w:p>
        </w:tc>
      </w:tr>
      <w:tr w:rsidR="00A72C9F" w:rsidRPr="00B26C2E" w14:paraId="0686297C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42F26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Commercio, pubblici esercizi, trasporti e telecomunicazioni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17E46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45-63</w:t>
            </w:r>
          </w:p>
        </w:tc>
      </w:tr>
      <w:tr w:rsidR="00A72C9F" w:rsidRPr="00B26C2E" w14:paraId="0FAC9AC9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23CCE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Servizi finanziari, immobiliari, professionali e alle imprese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3A4F8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64-82</w:t>
            </w:r>
          </w:p>
        </w:tc>
      </w:tr>
      <w:tr w:rsidR="00A72C9F" w:rsidRPr="00B26C2E" w14:paraId="668FD30C" w14:textId="77777777" w:rsidTr="00D55F4D">
        <w:trPr>
          <w:trHeight w:val="255"/>
        </w:trPr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AB894" w14:textId="77777777" w:rsidR="00A72C9F" w:rsidRPr="005515E6" w:rsidRDefault="00A72C9F" w:rsidP="00D411C4">
            <w:pPr>
              <w:spacing w:before="40" w:after="20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Altri servizi</w:t>
            </w:r>
          </w:p>
        </w:tc>
        <w:tc>
          <w:tcPr>
            <w:tcW w:w="4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8025E" w14:textId="77777777" w:rsidR="00A72C9F" w:rsidRPr="005515E6" w:rsidRDefault="00A72C9F" w:rsidP="00D411C4">
            <w:pPr>
              <w:spacing w:before="40" w:after="2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15E6">
              <w:rPr>
                <w:rFonts w:ascii="Arial Narrow" w:hAnsi="Arial Narrow" w:cs="Arial"/>
                <w:sz w:val="18"/>
                <w:szCs w:val="18"/>
              </w:rPr>
              <w:t>84-98</w:t>
            </w:r>
          </w:p>
        </w:tc>
      </w:tr>
    </w:tbl>
    <w:p w14:paraId="36A059CA" w14:textId="77777777" w:rsidR="00A72C9F" w:rsidRPr="00C62E6E" w:rsidRDefault="00A72C9F" w:rsidP="00A72C9F">
      <w:pPr>
        <w:autoSpaceDE w:val="0"/>
        <w:autoSpaceDN w:val="0"/>
        <w:adjustRightInd w:val="0"/>
        <w:spacing w:after="120"/>
        <w:ind w:left="1814" w:right="278"/>
        <w:jc w:val="both"/>
        <w:rPr>
          <w:rFonts w:ascii="Arial" w:hAnsi="Arial"/>
          <w:sz w:val="20"/>
          <w:szCs w:val="20"/>
        </w:rPr>
      </w:pPr>
    </w:p>
    <w:p w14:paraId="0E02A301" w14:textId="47C087DE" w:rsidR="0024105B" w:rsidRPr="00951CA4" w:rsidRDefault="0024105B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 w:rsidRPr="00951CA4">
        <w:rPr>
          <w:rFonts w:ascii="Arial" w:hAnsi="Arial" w:cs="Arial"/>
          <w:b/>
          <w:bCs/>
          <w:color w:val="1F497D" w:themeColor="text2"/>
          <w:sz w:val="22"/>
          <w:szCs w:val="22"/>
        </w:rPr>
        <w:t>La metodologia</w:t>
      </w:r>
      <w:r w:rsidR="002B231F"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 e le fonti</w:t>
      </w:r>
      <w:r w:rsidRPr="00951CA4">
        <w:rPr>
          <w:rFonts w:ascii="Arial" w:hAnsi="Arial" w:cs="Arial"/>
          <w:b/>
          <w:bCs/>
          <w:color w:val="1F497D" w:themeColor="text2"/>
          <w:sz w:val="22"/>
          <w:szCs w:val="22"/>
        </w:rPr>
        <w:t xml:space="preserve"> delle stime anticipate </w:t>
      </w:r>
    </w:p>
    <w:p w14:paraId="300474AC" w14:textId="004FF70C" w:rsidR="001218A6" w:rsidRDefault="001218A6" w:rsidP="00D55F4D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Italia, come in quasi tutti i paesi che elaborano stime an</w:t>
      </w:r>
      <w:r w:rsidR="005839E4">
        <w:rPr>
          <w:rFonts w:ascii="Arial" w:hAnsi="Arial" w:cs="Arial"/>
          <w:sz w:val="20"/>
          <w:szCs w:val="20"/>
        </w:rPr>
        <w:t>ticipate a livello territoriale</w:t>
      </w:r>
      <w:r w:rsidR="00E8299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la limitata disponibilità di informazioni dirette rispetto a quelle utilizzate per i conti regionali completi, richiede l’adozione di un approccio misto, che combina metodologie statistiche, basate prevalentemente su informazioni dirette, con stime di carattere econometrico. Queste ultime sfruttano le relazioni esistenti tra i parametri oggetto di stima e indicatori ad essi correlati.</w:t>
      </w:r>
      <w:r w:rsidR="00082921">
        <w:rPr>
          <w:rFonts w:ascii="Arial" w:hAnsi="Arial" w:cs="Arial"/>
          <w:sz w:val="20"/>
          <w:szCs w:val="20"/>
        </w:rPr>
        <w:t xml:space="preserve"> </w:t>
      </w:r>
      <w:r w:rsidR="005839E4">
        <w:rPr>
          <w:rFonts w:ascii="Arial" w:hAnsi="Arial" w:cs="Arial"/>
          <w:sz w:val="20"/>
          <w:szCs w:val="20"/>
        </w:rPr>
        <w:t>Le stime sono elaborate a livello regionale, ma diffuse per macro-ripartizioni territoriali.</w:t>
      </w:r>
    </w:p>
    <w:p w14:paraId="35FCC4A0" w14:textId="5EF3235B" w:rsidR="001218A6" w:rsidRDefault="001218A6" w:rsidP="00903EAA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L’approccio econometrico è utilizzato per la stima del Pil e del valore aggiunto</w:t>
      </w:r>
      <w:r w:rsidR="002B231F">
        <w:rPr>
          <w:rFonts w:ascii="Arial" w:hAnsi="Arial" w:cs="Arial"/>
          <w:sz w:val="20"/>
          <w:szCs w:val="20"/>
        </w:rPr>
        <w:t xml:space="preserve">. </w:t>
      </w:r>
      <w:r w:rsidR="002B231F" w:rsidRPr="002B231F">
        <w:rPr>
          <w:rFonts w:ascii="Arial" w:hAnsi="Arial" w:cs="Arial"/>
          <w:sz w:val="20"/>
          <w:szCs w:val="20"/>
        </w:rPr>
        <w:t>L’indicatore principale è una stima dell’occupazione regionale, realizzata utilizzando i dati dell’indagine sulle forze di lavoro, cui si accompagnano indicatori specifici delle performance settoriali</w:t>
      </w:r>
      <w:r w:rsidR="002B231F">
        <w:rPr>
          <w:rFonts w:ascii="Arial" w:hAnsi="Arial" w:cs="Arial"/>
          <w:sz w:val="20"/>
          <w:szCs w:val="20"/>
        </w:rPr>
        <w:t xml:space="preserve">, e in particolare: i volumi regionali delle esportazioni all’estero di beni del settore manifatturiero; informazioni sulla nati-mortalità delle imprese </w:t>
      </w:r>
      <w:r w:rsidR="002B231F" w:rsidRPr="002B231F">
        <w:rPr>
          <w:rFonts w:ascii="Arial" w:hAnsi="Arial" w:cs="Arial"/>
          <w:sz w:val="20"/>
          <w:szCs w:val="20"/>
        </w:rPr>
        <w:t>a part</w:t>
      </w:r>
      <w:r w:rsidR="002B231F">
        <w:rPr>
          <w:rFonts w:ascii="Arial" w:hAnsi="Arial" w:cs="Arial"/>
          <w:sz w:val="20"/>
          <w:szCs w:val="20"/>
        </w:rPr>
        <w:t>i</w:t>
      </w:r>
      <w:r w:rsidR="002B231F" w:rsidRPr="002B231F">
        <w:rPr>
          <w:rFonts w:ascii="Arial" w:hAnsi="Arial" w:cs="Arial"/>
          <w:sz w:val="20"/>
          <w:szCs w:val="20"/>
        </w:rPr>
        <w:t>re dai dati del Registro delle Imprese delle Camere di Commercio</w:t>
      </w:r>
      <w:r w:rsidR="002B231F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Movimprese</w:t>
      </w:r>
      <w:proofErr w:type="spellEnd"/>
      <w:r w:rsidR="002B231F">
        <w:rPr>
          <w:rFonts w:ascii="Arial" w:hAnsi="Arial" w:cs="Arial"/>
          <w:sz w:val="20"/>
          <w:szCs w:val="20"/>
        </w:rPr>
        <w:t xml:space="preserve">); dati sulle </w:t>
      </w:r>
      <w:r>
        <w:rPr>
          <w:rFonts w:ascii="Arial" w:hAnsi="Arial" w:cs="Arial"/>
          <w:sz w:val="20"/>
          <w:szCs w:val="20"/>
        </w:rPr>
        <w:t xml:space="preserve">immatricolazioni </w:t>
      </w:r>
      <w:r w:rsidR="002B231F">
        <w:rPr>
          <w:rFonts w:ascii="Arial" w:hAnsi="Arial" w:cs="Arial"/>
          <w:sz w:val="20"/>
          <w:szCs w:val="20"/>
        </w:rPr>
        <w:t xml:space="preserve">di autoveicoli di fonte </w:t>
      </w:r>
      <w:r>
        <w:rPr>
          <w:rFonts w:ascii="Arial" w:hAnsi="Arial" w:cs="Arial"/>
          <w:sz w:val="20"/>
          <w:szCs w:val="20"/>
        </w:rPr>
        <w:t>ACI</w:t>
      </w:r>
      <w:r w:rsidR="002B231F">
        <w:rPr>
          <w:rFonts w:ascii="Arial" w:hAnsi="Arial" w:cs="Arial"/>
          <w:sz w:val="20"/>
          <w:szCs w:val="20"/>
        </w:rPr>
        <w:t xml:space="preserve">; dati sulle </w:t>
      </w:r>
      <w:r>
        <w:rPr>
          <w:rFonts w:ascii="Arial" w:hAnsi="Arial" w:cs="Arial"/>
          <w:sz w:val="20"/>
          <w:szCs w:val="20"/>
        </w:rPr>
        <w:t>presenze turistiche</w:t>
      </w:r>
      <w:r w:rsidR="002B231F">
        <w:rPr>
          <w:rFonts w:ascii="Arial" w:hAnsi="Arial" w:cs="Arial"/>
          <w:sz w:val="20"/>
          <w:szCs w:val="20"/>
        </w:rPr>
        <w:t xml:space="preserve"> nelle regioni</w:t>
      </w:r>
      <w:r w:rsidR="005839E4">
        <w:rPr>
          <w:rFonts w:ascii="Arial" w:hAnsi="Arial" w:cs="Arial"/>
          <w:sz w:val="20"/>
          <w:szCs w:val="20"/>
        </w:rPr>
        <w:t>, forniti dalla Banca d’Italia</w:t>
      </w:r>
      <w:r w:rsidR="002B231F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="002B231F">
        <w:rPr>
          <w:rFonts w:ascii="Arial" w:hAnsi="Arial" w:cs="Arial"/>
          <w:sz w:val="20"/>
          <w:szCs w:val="20"/>
        </w:rPr>
        <w:t>stock di impieghi e depositi bancari per regione, di fonte Banca d’Italia.</w:t>
      </w:r>
      <w:r w:rsidR="00903EAA">
        <w:rPr>
          <w:rFonts w:ascii="Arial" w:hAnsi="Arial" w:cs="Arial"/>
          <w:sz w:val="20"/>
          <w:szCs w:val="20"/>
        </w:rPr>
        <w:t xml:space="preserve"> </w:t>
      </w:r>
      <w:r w:rsidR="00903EAA" w:rsidRPr="00082921">
        <w:rPr>
          <w:rFonts w:ascii="Arial" w:hAnsi="Arial" w:cs="Arial"/>
          <w:sz w:val="20"/>
          <w:szCs w:val="20"/>
        </w:rPr>
        <w:t>Per una più approfondita descrizione del modello econometrico si rimanda alla nota metodologica dei Conti Economici Territoriali (</w:t>
      </w:r>
      <w:hyperlink r:id="rId19" w:history="1">
        <w:r w:rsidR="00903EAA" w:rsidRPr="00082921">
          <w:rPr>
            <w:rFonts w:ascii="Arial" w:hAnsi="Arial" w:cs="Arial"/>
            <w:sz w:val="20"/>
            <w:szCs w:val="20"/>
          </w:rPr>
          <w:t>www.istat.it/it/archivio/174766</w:t>
        </w:r>
      </w:hyperlink>
      <w:r w:rsidR="00903EAA" w:rsidRPr="00082921">
        <w:rPr>
          <w:rFonts w:ascii="Arial" w:hAnsi="Arial" w:cs="Arial"/>
          <w:sz w:val="20"/>
          <w:szCs w:val="20"/>
        </w:rPr>
        <w:t>) e agli atti del seminario “I conti economici regionali in Sec 2010 - Anni 1995-2015” (</w:t>
      </w:r>
      <w:hyperlink r:id="rId20" w:history="1">
        <w:r w:rsidR="00903EAA" w:rsidRPr="00082921">
          <w:rPr>
            <w:rFonts w:ascii="Arial" w:hAnsi="Arial" w:cs="Arial"/>
            <w:sz w:val="20"/>
            <w:szCs w:val="20"/>
          </w:rPr>
          <w:t>www.istat.it/it/archivio/173753</w:t>
        </w:r>
      </w:hyperlink>
      <w:r w:rsidR="00903EAA" w:rsidRPr="00082921">
        <w:rPr>
          <w:rFonts w:ascii="Arial" w:hAnsi="Arial" w:cs="Arial"/>
          <w:sz w:val="20"/>
          <w:szCs w:val="20"/>
        </w:rPr>
        <w:t>)</w:t>
      </w:r>
      <w:r w:rsidR="00903EAA">
        <w:rPr>
          <w:rFonts w:ascii="Arial" w:hAnsi="Arial" w:cs="Arial"/>
          <w:sz w:val="20"/>
          <w:szCs w:val="20"/>
        </w:rPr>
        <w:t>.</w:t>
      </w:r>
    </w:p>
    <w:p w14:paraId="3D0FF54F" w14:textId="4A1D7D75" w:rsidR="001218A6" w:rsidRDefault="001218A6" w:rsidP="00D55F4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93C11">
        <w:rPr>
          <w:rFonts w:ascii="Arial" w:hAnsi="Arial" w:cs="Arial"/>
          <w:sz w:val="20"/>
          <w:szCs w:val="20"/>
        </w:rPr>
        <w:t>Le stime dell’input di lavoro regionale relative all’ultimo biennio sono ottenute sulla base degli indicatori provenienti dall’indagine F</w:t>
      </w:r>
      <w:r>
        <w:rPr>
          <w:rFonts w:ascii="Arial" w:hAnsi="Arial" w:cs="Arial"/>
          <w:sz w:val="20"/>
          <w:szCs w:val="20"/>
        </w:rPr>
        <w:t xml:space="preserve">orze </w:t>
      </w:r>
      <w:r w:rsidRPr="00E93C1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avoro</w:t>
      </w:r>
      <w:r w:rsidR="006B16F4">
        <w:rPr>
          <w:rStyle w:val="Rimandonotaapidipagina"/>
          <w:rFonts w:ascii="Arial" w:hAnsi="Arial" w:cs="Arial"/>
          <w:sz w:val="20"/>
          <w:szCs w:val="20"/>
        </w:rPr>
        <w:footnoteReference w:id="1"/>
      </w:r>
      <w:r w:rsidRPr="00E93C11">
        <w:rPr>
          <w:rFonts w:ascii="Arial" w:hAnsi="Arial" w:cs="Arial"/>
          <w:sz w:val="20"/>
          <w:szCs w:val="20"/>
        </w:rPr>
        <w:t xml:space="preserve"> per ciascuna delle tipologie occupazionali e con una disaggregazione a 29 branche di attività economica</w:t>
      </w:r>
      <w:r>
        <w:rPr>
          <w:rFonts w:ascii="Arial" w:hAnsi="Arial" w:cs="Arial"/>
          <w:sz w:val="20"/>
          <w:szCs w:val="20"/>
        </w:rPr>
        <w:t>; le stime qui presentate sono espresse in termini di variazione del numero degli occupati.</w:t>
      </w:r>
    </w:p>
    <w:p w14:paraId="1F182A09" w14:textId="77777777" w:rsidR="001218A6" w:rsidRDefault="001218A6" w:rsidP="00D55F4D">
      <w:pPr>
        <w:spacing w:after="120"/>
        <w:jc w:val="both"/>
        <w:rPr>
          <w:rFonts w:ascii="Arial" w:hAnsi="Arial" w:cs="Arial"/>
          <w:color w:val="1F497D" w:themeColor="text2"/>
          <w:sz w:val="20"/>
          <w:szCs w:val="20"/>
        </w:rPr>
      </w:pPr>
    </w:p>
    <w:p w14:paraId="03F8F968" w14:textId="77777777" w:rsidR="008E736F" w:rsidRDefault="008E736F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14:paraId="68E7F85C" w14:textId="77777777" w:rsidR="003B4192" w:rsidRDefault="003B4192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14:paraId="06DBC23D" w14:textId="6C508AC1" w:rsidR="00206FE9" w:rsidRPr="00951CA4" w:rsidRDefault="00206FE9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hAnsi="Arial" w:cs="Arial"/>
          <w:b/>
          <w:bCs/>
          <w:color w:val="1F497D" w:themeColor="text2"/>
          <w:sz w:val="22"/>
          <w:szCs w:val="22"/>
        </w:rPr>
        <w:lastRenderedPageBreak/>
        <w:t xml:space="preserve">Diffusione e tempestività </w:t>
      </w:r>
    </w:p>
    <w:p w14:paraId="469856E6" w14:textId="79346CBB" w:rsidR="004743D8" w:rsidRDefault="004743D8" w:rsidP="00D55F4D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Nell’ambito dei conti economici te</w:t>
      </w:r>
      <w:r w:rsidR="00C81FA8">
        <w:rPr>
          <w:rFonts w:ascii="Arial" w:hAnsi="Arial" w:cs="Arial"/>
          <w:sz w:val="20"/>
          <w:szCs w:val="20"/>
        </w:rPr>
        <w:t>rritoriali</w:t>
      </w:r>
      <w:r>
        <w:rPr>
          <w:rFonts w:ascii="Arial" w:hAnsi="Arial" w:cs="Arial"/>
          <w:sz w:val="20"/>
          <w:szCs w:val="20"/>
        </w:rPr>
        <w:t xml:space="preserve"> l’Istat realizza una stima preliminare, a circa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mesi dalla fine dell’anno di riferimento, del Pil, del valore aggiunto e dell’occupazione a livello di ripartizione geografica. </w:t>
      </w:r>
      <w:r w:rsidR="005839E4">
        <w:rPr>
          <w:rFonts w:ascii="Arial" w:hAnsi="Arial" w:cs="Arial"/>
          <w:sz w:val="20"/>
          <w:szCs w:val="20"/>
        </w:rPr>
        <w:t xml:space="preserve">La stima preliminare viene diffusa esclusivamente attraverso una Statistica Report. I </w:t>
      </w:r>
      <w:r w:rsidR="00C81FA8">
        <w:rPr>
          <w:rFonts w:ascii="Arial" w:hAnsi="Arial" w:cs="Arial"/>
          <w:sz w:val="20"/>
          <w:szCs w:val="20"/>
        </w:rPr>
        <w:t>conti territoriali,</w:t>
      </w:r>
      <w:r w:rsidR="005839E4">
        <w:rPr>
          <w:rFonts w:ascii="Arial" w:hAnsi="Arial" w:cs="Arial"/>
          <w:sz w:val="20"/>
          <w:szCs w:val="20"/>
        </w:rPr>
        <w:t xml:space="preserve"> regionali e provinciali,</w:t>
      </w:r>
      <w:r>
        <w:rPr>
          <w:rFonts w:ascii="Arial" w:hAnsi="Arial" w:cs="Arial"/>
          <w:sz w:val="20"/>
          <w:szCs w:val="20"/>
        </w:rPr>
        <w:t xml:space="preserve"> </w:t>
      </w:r>
      <w:r w:rsidR="00C81FA8">
        <w:rPr>
          <w:rFonts w:ascii="Arial" w:hAnsi="Arial" w:cs="Arial"/>
          <w:sz w:val="20"/>
          <w:szCs w:val="20"/>
        </w:rPr>
        <w:t>che vengono</w:t>
      </w:r>
      <w:r>
        <w:rPr>
          <w:rFonts w:ascii="Arial" w:hAnsi="Arial" w:cs="Arial"/>
          <w:sz w:val="20"/>
          <w:szCs w:val="20"/>
        </w:rPr>
        <w:t xml:space="preserve"> rilasciati a fine </w:t>
      </w:r>
      <w:r w:rsidRPr="00D55F4D">
        <w:rPr>
          <w:rFonts w:ascii="Arial" w:hAnsi="Arial" w:cs="Arial"/>
          <w:sz w:val="20"/>
          <w:szCs w:val="20"/>
        </w:rPr>
        <w:t>anno</w:t>
      </w:r>
      <w:r w:rsidR="00C81FA8" w:rsidRPr="00D55F4D">
        <w:rPr>
          <w:rFonts w:ascii="Arial" w:hAnsi="Arial" w:cs="Arial"/>
          <w:sz w:val="20"/>
          <w:szCs w:val="20"/>
        </w:rPr>
        <w:t xml:space="preserve"> </w:t>
      </w:r>
      <w:r w:rsidR="00992193" w:rsidRPr="00D55F4D">
        <w:rPr>
          <w:rFonts w:ascii="Arial" w:hAnsi="Arial" w:cs="Arial"/>
          <w:sz w:val="20"/>
          <w:szCs w:val="20"/>
        </w:rPr>
        <w:t>(</w:t>
      </w:r>
      <w:r w:rsidR="00D842DB" w:rsidRPr="00D842DB">
        <w:rPr>
          <w:rFonts w:ascii="Arial" w:hAnsi="Arial" w:cs="Arial"/>
          <w:sz w:val="20"/>
          <w:szCs w:val="20"/>
        </w:rPr>
        <w:t>https://www.istat.it/</w:t>
      </w:r>
      <w:proofErr w:type="spellStart"/>
      <w:r w:rsidR="00D842DB" w:rsidRPr="00D842DB">
        <w:rPr>
          <w:rFonts w:ascii="Arial" w:hAnsi="Arial" w:cs="Arial"/>
          <w:sz w:val="20"/>
          <w:szCs w:val="20"/>
        </w:rPr>
        <w:t>it</w:t>
      </w:r>
      <w:proofErr w:type="spellEnd"/>
      <w:r w:rsidR="00D842DB" w:rsidRPr="00D842DB">
        <w:rPr>
          <w:rFonts w:ascii="Arial" w:hAnsi="Arial" w:cs="Arial"/>
          <w:sz w:val="20"/>
          <w:szCs w:val="20"/>
        </w:rPr>
        <w:t>/archivio/265014</w:t>
      </w:r>
      <w:r w:rsidR="00C81FA8" w:rsidRPr="00D55F4D">
        <w:rPr>
          <w:rFonts w:ascii="Arial" w:hAnsi="Arial" w:cs="Arial"/>
          <w:sz w:val="20"/>
          <w:szCs w:val="20"/>
        </w:rPr>
        <w:t xml:space="preserve">) </w:t>
      </w:r>
      <w:r w:rsidR="005839E4" w:rsidRPr="00D55F4D">
        <w:rPr>
          <w:rFonts w:ascii="Arial" w:hAnsi="Arial" w:cs="Arial"/>
          <w:sz w:val="20"/>
          <w:szCs w:val="20"/>
        </w:rPr>
        <w:t>sono,</w:t>
      </w:r>
      <w:r w:rsidR="005839E4">
        <w:rPr>
          <w:rFonts w:ascii="Arial" w:hAnsi="Arial" w:cs="Arial"/>
          <w:sz w:val="20"/>
          <w:szCs w:val="20"/>
        </w:rPr>
        <w:t xml:space="preserve"> invece, </w:t>
      </w:r>
      <w:r w:rsidR="00FB5EAF">
        <w:rPr>
          <w:rFonts w:ascii="Arial" w:hAnsi="Arial" w:cs="Arial"/>
          <w:sz w:val="20"/>
          <w:szCs w:val="20"/>
        </w:rPr>
        <w:t xml:space="preserve">inseriti </w:t>
      </w:r>
      <w:r w:rsidR="00C81FA8">
        <w:rPr>
          <w:rFonts w:ascii="Arial" w:hAnsi="Arial" w:cs="Arial"/>
          <w:sz w:val="20"/>
          <w:szCs w:val="20"/>
        </w:rPr>
        <w:t>nella ba</w:t>
      </w:r>
      <w:r w:rsidR="00FB5EAF">
        <w:rPr>
          <w:rFonts w:ascii="Arial" w:hAnsi="Arial" w:cs="Arial"/>
          <w:sz w:val="20"/>
          <w:szCs w:val="20"/>
        </w:rPr>
        <w:t xml:space="preserve">nca </w:t>
      </w:r>
      <w:r w:rsidR="00C81FA8">
        <w:rPr>
          <w:rFonts w:ascii="Arial" w:hAnsi="Arial" w:cs="Arial"/>
          <w:sz w:val="20"/>
          <w:szCs w:val="20"/>
        </w:rPr>
        <w:t xml:space="preserve">dati </w:t>
      </w:r>
      <w:proofErr w:type="spellStart"/>
      <w:r w:rsidR="005839E4">
        <w:rPr>
          <w:rFonts w:ascii="Arial" w:hAnsi="Arial" w:cs="Arial"/>
          <w:sz w:val="20"/>
          <w:szCs w:val="20"/>
        </w:rPr>
        <w:t>I.stat</w:t>
      </w:r>
      <w:proofErr w:type="spellEnd"/>
      <w:r w:rsidR="00840E6D">
        <w:rPr>
          <w:rFonts w:ascii="Arial" w:hAnsi="Arial" w:cs="Arial"/>
          <w:sz w:val="20"/>
          <w:szCs w:val="20"/>
        </w:rPr>
        <w:t>.</w:t>
      </w:r>
    </w:p>
    <w:p w14:paraId="0377B9BE" w14:textId="77777777" w:rsidR="00C81FA8" w:rsidRDefault="00C81FA8" w:rsidP="00D55F4D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211338B" w14:textId="2CB2FEE0" w:rsidR="000764D7" w:rsidRPr="00951CA4" w:rsidRDefault="00AF1979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  <w:r>
        <w:rPr>
          <w:rFonts w:ascii="Arial" w:hAnsi="Arial" w:cs="Arial"/>
          <w:b/>
          <w:bCs/>
          <w:color w:val="1F497D" w:themeColor="text2"/>
          <w:sz w:val="22"/>
          <w:szCs w:val="22"/>
        </w:rPr>
        <w:t>Dettaglio territoriale</w:t>
      </w:r>
    </w:p>
    <w:p w14:paraId="754F8AE0" w14:textId="7778F4BF" w:rsidR="000764D7" w:rsidRDefault="004D4296" w:rsidP="00D55F4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6A2F33">
        <w:rPr>
          <w:rFonts w:ascii="Arial" w:hAnsi="Arial" w:cs="Arial"/>
          <w:sz w:val="20"/>
          <w:szCs w:val="20"/>
        </w:rPr>
        <w:t xml:space="preserve">I dati </w:t>
      </w:r>
      <w:proofErr w:type="spellStart"/>
      <w:r>
        <w:rPr>
          <w:rFonts w:ascii="Arial" w:hAnsi="Arial" w:cs="Arial"/>
          <w:sz w:val="20"/>
          <w:szCs w:val="20"/>
        </w:rPr>
        <w:t>ripartizionali</w:t>
      </w:r>
      <w:proofErr w:type="spellEnd"/>
      <w:r>
        <w:rPr>
          <w:rFonts w:ascii="Arial" w:hAnsi="Arial" w:cs="Arial"/>
          <w:sz w:val="20"/>
          <w:szCs w:val="20"/>
        </w:rPr>
        <w:t xml:space="preserve"> sono</w:t>
      </w:r>
      <w:r w:rsidRPr="006A2F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6A2F33">
        <w:rPr>
          <w:rFonts w:ascii="Arial" w:hAnsi="Arial" w:cs="Arial"/>
          <w:sz w:val="20"/>
          <w:szCs w:val="20"/>
        </w:rPr>
        <w:t xml:space="preserve">ubblicati secondo </w:t>
      </w:r>
      <w:r>
        <w:rPr>
          <w:rFonts w:ascii="Arial" w:hAnsi="Arial" w:cs="Arial"/>
          <w:sz w:val="20"/>
          <w:szCs w:val="20"/>
        </w:rPr>
        <w:t xml:space="preserve">le </w:t>
      </w:r>
      <w:r w:rsidR="00E82994">
        <w:rPr>
          <w:rFonts w:ascii="Arial" w:hAnsi="Arial" w:cs="Arial"/>
          <w:sz w:val="20"/>
          <w:szCs w:val="20"/>
        </w:rPr>
        <w:t xml:space="preserve">specifiche </w:t>
      </w:r>
      <w:r>
        <w:rPr>
          <w:rFonts w:ascii="Arial" w:hAnsi="Arial" w:cs="Arial"/>
          <w:sz w:val="20"/>
          <w:szCs w:val="20"/>
        </w:rPr>
        <w:t>fissate dal Regolamento comunitario relativo al s</w:t>
      </w:r>
      <w:r w:rsidRPr="009E4DC6">
        <w:rPr>
          <w:rFonts w:ascii="Arial" w:hAnsi="Arial" w:cs="Arial"/>
          <w:sz w:val="20"/>
          <w:szCs w:val="20"/>
        </w:rPr>
        <w:t>istema europeo dei conti nazionali e regionali nell'Unione europea</w:t>
      </w:r>
      <w:r>
        <w:rPr>
          <w:rFonts w:ascii="Arial" w:hAnsi="Arial" w:cs="Arial"/>
          <w:sz w:val="20"/>
          <w:szCs w:val="20"/>
        </w:rPr>
        <w:t xml:space="preserve">. La nomenclatura adottata è la </w:t>
      </w:r>
      <w:r w:rsidRPr="006A2F33">
        <w:rPr>
          <w:rFonts w:ascii="Arial" w:hAnsi="Arial" w:cs="Arial"/>
          <w:sz w:val="20"/>
          <w:szCs w:val="20"/>
        </w:rPr>
        <w:t>Nomenclatura europea delle unità statistiche territoriali (NUTS)</w:t>
      </w:r>
      <w:r w:rsidR="003847A1">
        <w:rPr>
          <w:rFonts w:ascii="Arial" w:hAnsi="Arial" w:cs="Arial"/>
          <w:sz w:val="20"/>
          <w:szCs w:val="20"/>
        </w:rPr>
        <w:t xml:space="preserve"> - </w:t>
      </w:r>
      <w:r w:rsidR="003847A1" w:rsidRPr="003847A1">
        <w:rPr>
          <w:rFonts w:ascii="Arial" w:hAnsi="Arial" w:cs="Arial"/>
          <w:sz w:val="20"/>
          <w:szCs w:val="20"/>
        </w:rPr>
        <w:t>Regolamento n. 1059/2003 del Parlamento Europeo modificato dal Regolamento (UE) n. 1319/2015 della Commissione, del 9 dicembre 2015</w:t>
      </w:r>
      <w:r w:rsidR="003847A1"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 xml:space="preserve"> che, per</w:t>
      </w:r>
      <w:r w:rsidR="00BE173B">
        <w:rPr>
          <w:rFonts w:ascii="Arial" w:hAnsi="Arial" w:cs="Arial"/>
          <w:sz w:val="20"/>
          <w:szCs w:val="20"/>
        </w:rPr>
        <w:t xml:space="preserve"> le r</w:t>
      </w:r>
      <w:r w:rsidRPr="006A2F33">
        <w:rPr>
          <w:rFonts w:ascii="Arial" w:hAnsi="Arial" w:cs="Arial"/>
          <w:sz w:val="20"/>
          <w:szCs w:val="20"/>
        </w:rPr>
        <w:t>ipartizioni territoriali</w:t>
      </w:r>
      <w:r>
        <w:rPr>
          <w:rFonts w:ascii="Arial" w:hAnsi="Arial" w:cs="Arial"/>
          <w:sz w:val="20"/>
          <w:szCs w:val="20"/>
        </w:rPr>
        <w:t xml:space="preserve"> (NUTS1)</w:t>
      </w:r>
      <w:r w:rsidR="00BE173B">
        <w:rPr>
          <w:rFonts w:ascii="Arial" w:hAnsi="Arial" w:cs="Arial"/>
          <w:sz w:val="20"/>
          <w:szCs w:val="20"/>
        </w:rPr>
        <w:t xml:space="preserve"> prevede le seguenti aggregazioni</w:t>
      </w:r>
      <w:r w:rsidR="00AF1979">
        <w:rPr>
          <w:rFonts w:ascii="Arial" w:hAnsi="Arial" w:cs="Arial"/>
          <w:sz w:val="20"/>
          <w:szCs w:val="20"/>
        </w:rPr>
        <w:t xml:space="preserve">: </w:t>
      </w:r>
      <w:r w:rsidR="000764D7">
        <w:rPr>
          <w:rFonts w:ascii="Arial" w:hAnsi="Arial" w:cs="Arial"/>
          <w:sz w:val="20"/>
          <w:szCs w:val="20"/>
        </w:rPr>
        <w:t>Nord</w:t>
      </w:r>
      <w:r w:rsidR="00AF1979">
        <w:rPr>
          <w:rFonts w:ascii="Arial" w:hAnsi="Arial" w:cs="Arial"/>
          <w:sz w:val="20"/>
          <w:szCs w:val="20"/>
        </w:rPr>
        <w:t>-</w:t>
      </w:r>
      <w:r w:rsidR="000764D7">
        <w:rPr>
          <w:rFonts w:ascii="Arial" w:hAnsi="Arial" w:cs="Arial"/>
          <w:sz w:val="20"/>
          <w:szCs w:val="20"/>
        </w:rPr>
        <w:t>ovest</w:t>
      </w:r>
      <w:r w:rsidR="00206FE9">
        <w:rPr>
          <w:rFonts w:ascii="Arial" w:hAnsi="Arial" w:cs="Arial"/>
          <w:sz w:val="20"/>
          <w:szCs w:val="20"/>
        </w:rPr>
        <w:t xml:space="preserve"> (Valle d’Aosta, L</w:t>
      </w:r>
      <w:r w:rsidR="000764D7">
        <w:rPr>
          <w:rFonts w:ascii="Arial" w:hAnsi="Arial" w:cs="Arial"/>
          <w:sz w:val="20"/>
          <w:szCs w:val="20"/>
        </w:rPr>
        <w:t>ombardia</w:t>
      </w:r>
      <w:r w:rsidR="00206FE9">
        <w:rPr>
          <w:rFonts w:ascii="Arial" w:hAnsi="Arial" w:cs="Arial"/>
          <w:sz w:val="20"/>
          <w:szCs w:val="20"/>
        </w:rPr>
        <w:t>, Piemonte, Liguria); Nord-est (Veneto, Trentino Alto Adige, Friuli Venezia Giulia, Emilia Romagna); Centro (Toscana, Lazio, Marche, Umbria); Mezzogiorno (Abruzzo, Molise, Campania, Basilicata, Puglia, Calabria, Sicilia, Sardegna).</w:t>
      </w:r>
    </w:p>
    <w:p w14:paraId="4E6825ED" w14:textId="461F7504" w:rsidR="000764D7" w:rsidRDefault="000764D7" w:rsidP="00D55F4D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8D3156C" w14:textId="2F1369B6" w:rsidR="002242B0" w:rsidRDefault="002242B0" w:rsidP="00D55F4D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p w14:paraId="228CB347" w14:textId="77777777" w:rsidR="007579DC" w:rsidRPr="00566ED5" w:rsidRDefault="007579DC" w:rsidP="007579DC">
      <w:pPr>
        <w:pStyle w:val="NormaleWeb"/>
        <w:spacing w:before="120" w:beforeAutospacing="0" w:after="120" w:afterAutospacing="0"/>
        <w:rPr>
          <w:rFonts w:ascii="Arial" w:hAnsi="Arial" w:cs="Arial"/>
          <w:color w:val="000000" w:themeColor="text1"/>
          <w:sz w:val="36"/>
          <w:szCs w:val="36"/>
        </w:rPr>
      </w:pPr>
      <w:r w:rsidRPr="00566ED5">
        <w:rPr>
          <w:rFonts w:ascii="Georgia" w:hAnsi="Georgia"/>
          <w:bCs/>
          <w:color w:val="1F497D" w:themeColor="text2"/>
          <w:sz w:val="36"/>
          <w:szCs w:val="36"/>
        </w:rPr>
        <w:t>Per chiarimenti tecnici e metodologici</w:t>
      </w:r>
    </w:p>
    <w:tbl>
      <w:tblPr>
        <w:tblStyle w:val="Grigliatabella"/>
        <w:tblW w:w="9923" w:type="dxa"/>
        <w:tblBorders>
          <w:top w:val="dott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7579DC" w:rsidRPr="008767C0" w14:paraId="0541C4F9" w14:textId="77777777" w:rsidTr="00D411C4">
        <w:tc>
          <w:tcPr>
            <w:tcW w:w="3398" w:type="dxa"/>
          </w:tcPr>
          <w:p w14:paraId="0AC65CA0" w14:textId="77777777" w:rsidR="007579DC" w:rsidRDefault="007579DC" w:rsidP="00D411C4">
            <w:pPr>
              <w:pStyle w:val="NormaleWeb"/>
              <w:spacing w:before="0" w:beforeAutospacing="0" w:after="120" w:afterAutospacing="0"/>
              <w:rPr>
                <w:rFonts w:ascii="Arial" w:hAnsi="Arial" w:cs="Arial"/>
                <w:b/>
                <w:bCs/>
                <w:color w:val="1F497D"/>
                <w:sz w:val="22"/>
                <w:szCs w:val="22"/>
              </w:rPr>
            </w:pPr>
          </w:p>
          <w:p w14:paraId="76DC1195" w14:textId="15DB8332" w:rsidR="007579DC" w:rsidRPr="009B5890" w:rsidRDefault="00ED6FE8" w:rsidP="00D411C4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1F49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2"/>
                <w:szCs w:val="22"/>
              </w:rPr>
              <w:t>Danilo Birardi</w:t>
            </w:r>
          </w:p>
          <w:p w14:paraId="739B6874" w14:textId="2144D84D" w:rsidR="007579DC" w:rsidRDefault="00C13D07" w:rsidP="00D411C4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ED6FE8" w:rsidRPr="00011CFC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birardi</w:t>
              </w:r>
              <w:r w:rsidR="00ED6FE8" w:rsidRPr="005B6965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@istat.it</w:t>
              </w:r>
            </w:hyperlink>
            <w:r w:rsidR="007579D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C031690" w14:textId="77777777" w:rsidR="007579DC" w:rsidRDefault="007579DC" w:rsidP="00D411C4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98" w:type="dxa"/>
          </w:tcPr>
          <w:p w14:paraId="0D8565DC" w14:textId="77777777" w:rsidR="007579DC" w:rsidRDefault="007579DC" w:rsidP="00D411C4">
            <w:pPr>
              <w:pStyle w:val="NormaleWeb"/>
              <w:spacing w:before="0" w:beforeAutospacing="0" w:after="120" w:afterAutospacing="0"/>
              <w:rPr>
                <w:rFonts w:ascii="Arial" w:hAnsi="Arial" w:cs="Arial"/>
                <w:b/>
                <w:bCs/>
                <w:color w:val="1F497D"/>
                <w:sz w:val="22"/>
                <w:szCs w:val="22"/>
              </w:rPr>
            </w:pPr>
          </w:p>
          <w:p w14:paraId="51A170B4" w14:textId="2ACF9CCA" w:rsidR="007579DC" w:rsidRPr="00011CFC" w:rsidRDefault="00CB2B8E" w:rsidP="00D411C4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2"/>
                <w:szCs w:val="22"/>
              </w:rPr>
              <w:t>Alessandra Agostinelli</w:t>
            </w:r>
          </w:p>
          <w:p w14:paraId="396D83AE" w14:textId="79BEC12E" w:rsidR="007579DC" w:rsidRPr="00011CFC" w:rsidRDefault="00C13D07" w:rsidP="00D411C4">
            <w:pPr>
              <w:pStyle w:val="NormaleWeb"/>
              <w:spacing w:before="0" w:beforeAutospacing="0" w:after="0" w:afterAutospacing="0"/>
              <w:rPr>
                <w:rStyle w:val="Collegamentoipertestuale"/>
                <w:rFonts w:ascii="Arial" w:hAnsi="Arial" w:cs="Arial"/>
              </w:rPr>
            </w:pPr>
            <w:hyperlink r:id="rId22" w:history="1">
              <w:r w:rsidR="00CB2B8E" w:rsidRPr="00D34301">
                <w:rPr>
                  <w:rStyle w:val="Collegamentoipertestuale"/>
                  <w:rFonts w:ascii="Arial" w:hAnsi="Arial" w:cs="Arial"/>
                </w:rPr>
                <w:t>agostine</w:t>
              </w:r>
              <w:r w:rsidR="00CB2B8E" w:rsidRPr="00011CFC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@istat.it</w:t>
              </w:r>
            </w:hyperlink>
          </w:p>
          <w:p w14:paraId="39617F55" w14:textId="77777777" w:rsidR="007579DC" w:rsidRPr="00011CFC" w:rsidRDefault="007579DC" w:rsidP="00D411C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color w:val="1F497D"/>
                <w:sz w:val="22"/>
                <w:szCs w:val="22"/>
              </w:rPr>
            </w:pPr>
          </w:p>
          <w:p w14:paraId="6C5EA08A" w14:textId="77777777" w:rsidR="007579DC" w:rsidRPr="00011CFC" w:rsidRDefault="007579DC" w:rsidP="00D411C4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6DFCB73" w14:textId="77777777" w:rsidR="007579DC" w:rsidRPr="00011CFC" w:rsidRDefault="007579DC" w:rsidP="002242B0">
      <w:pPr>
        <w:spacing w:after="120"/>
        <w:jc w:val="both"/>
        <w:rPr>
          <w:rFonts w:ascii="Arial" w:hAnsi="Arial" w:cs="Arial"/>
          <w:b/>
          <w:bCs/>
          <w:color w:val="1F497D" w:themeColor="text2"/>
          <w:sz w:val="22"/>
          <w:szCs w:val="22"/>
        </w:rPr>
      </w:pPr>
    </w:p>
    <w:sectPr w:rsidR="007579DC" w:rsidRPr="00011CFC" w:rsidSect="00D411C4">
      <w:footerReference w:type="default" r:id="rId23"/>
      <w:type w:val="continuous"/>
      <w:pgSz w:w="11906" w:h="16838" w:code="9"/>
      <w:pgMar w:top="567" w:right="851" w:bottom="680" w:left="851" w:header="0" w:footer="73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A1531" w14:textId="77777777" w:rsidR="00C13D07" w:rsidRDefault="00C13D07">
      <w:r>
        <w:separator/>
      </w:r>
    </w:p>
  </w:endnote>
  <w:endnote w:type="continuationSeparator" w:id="0">
    <w:p w14:paraId="18AAB7BC" w14:textId="77777777" w:rsidR="00C13D07" w:rsidRDefault="00C13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33D1" w14:textId="77777777" w:rsidR="002D3470" w:rsidRDefault="002D347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742A2E1" w14:textId="77777777" w:rsidR="002D3470" w:rsidRDefault="002D347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5335918"/>
      <w:docPartObj>
        <w:docPartGallery w:val="Page Numbers (Bottom of Page)"/>
        <w:docPartUnique/>
      </w:docPartObj>
    </w:sdtPr>
    <w:sdtEndPr/>
    <w:sdtContent>
      <w:p w14:paraId="7919EBF1" w14:textId="6A71A10B" w:rsidR="002D3470" w:rsidRDefault="002D3470">
        <w:pPr>
          <w:pStyle w:val="Pidipa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EAA">
          <w:rPr>
            <w:noProof/>
          </w:rPr>
          <w:t>2</w:t>
        </w:r>
        <w:r>
          <w:fldChar w:fldCharType="end"/>
        </w:r>
      </w:p>
    </w:sdtContent>
  </w:sdt>
  <w:p w14:paraId="727D6E70" w14:textId="77777777" w:rsidR="002D3470" w:rsidRDefault="002D3470" w:rsidP="00842757">
    <w:pPr>
      <w:pStyle w:val="Pidipagina"/>
      <w:tabs>
        <w:tab w:val="clear" w:pos="4819"/>
        <w:tab w:val="clear" w:pos="9638"/>
        <w:tab w:val="left" w:pos="777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89D4" w14:textId="5D0F7AD1" w:rsidR="002D3470" w:rsidRPr="00C469C4" w:rsidRDefault="002D3470" w:rsidP="00C469C4">
    <w:pPr>
      <w:pStyle w:val="Pidipagina"/>
      <w:ind w:left="-851"/>
      <w:rPr>
        <w:sz w:val="18"/>
      </w:rPr>
    </w:pPr>
    <w:r w:rsidRPr="0032032A">
      <w:rPr>
        <w:noProof/>
        <w:sz w:val="18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4F23B7A9" wp14:editId="67DDC2F9">
              <wp:simplePos x="0" y="0"/>
              <wp:positionH relativeFrom="column">
                <wp:posOffset>12065</wp:posOffset>
              </wp:positionH>
              <wp:positionV relativeFrom="paragraph">
                <wp:posOffset>636270</wp:posOffset>
              </wp:positionV>
              <wp:extent cx="3648883" cy="762000"/>
              <wp:effectExtent l="0" t="0" r="889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8883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Grigliatabella"/>
                            <w:tblW w:w="567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2126"/>
                          </w:tblGrid>
                          <w:tr w:rsidR="002D3470" w:rsidRPr="00C12649" w14:paraId="5790504F" w14:textId="77777777" w:rsidTr="00D411C4">
                            <w:trPr>
                              <w:trHeight w:val="1195"/>
                            </w:trPr>
                            <w:tc>
                              <w:tcPr>
                                <w:tcW w:w="3544" w:type="dxa"/>
                              </w:tcPr>
                              <w:p w14:paraId="4519EFF7" w14:textId="77777777" w:rsidR="002D3470" w:rsidRPr="004649F8" w:rsidRDefault="002D3470" w:rsidP="00D411C4">
                                <w:pPr>
                                  <w:rPr>
                                    <w:rFonts w:ascii="Arial Narrow" w:hAnsi="Arial Narrow"/>
                                    <w:b/>
                                    <w:bCs/>
                                    <w:color w:val="1F497D"/>
                                  </w:rPr>
                                </w:pPr>
                                <w:r w:rsidRPr="004649F8">
                                  <w:rPr>
                                    <w:rFonts w:ascii="Arial Narrow" w:hAnsi="Arial Narrow"/>
                                    <w:b/>
                                    <w:bCs/>
                                    <w:color w:val="1F497D"/>
                                  </w:rPr>
                                  <w:t>UFFICIO STAMPA</w:t>
                                </w:r>
                              </w:p>
                              <w:p w14:paraId="0F17B00C" w14:textId="77777777" w:rsidR="002D3470" w:rsidRPr="004649F8" w:rsidRDefault="002D3470" w:rsidP="00D411C4">
                                <w:pPr>
                                  <w:rPr>
                                    <w:rFonts w:ascii="Arial Narrow" w:hAnsi="Arial Narrow"/>
                                    <w:color w:val="1F497D"/>
                                  </w:rPr>
                                </w:pPr>
                                <w:r w:rsidRPr="004649F8">
                                  <w:rPr>
                                    <w:rFonts w:ascii="Arial Narrow" w:hAnsi="Arial Narrow"/>
                                    <w:color w:val="1F497D"/>
                                  </w:rPr>
                                  <w:t>tel. +39 06 4673.2243/44</w:t>
                                </w:r>
                              </w:p>
                              <w:p w14:paraId="1AC9839E" w14:textId="77777777" w:rsidR="002D3470" w:rsidRPr="004649F8" w:rsidRDefault="00C13D07" w:rsidP="00D411C4">
                                <w:pPr>
                                  <w:rPr>
                                    <w:rFonts w:ascii="Arial Narrow" w:hAnsi="Arial Narrow"/>
                                    <w:color w:val="1F497D"/>
                                  </w:rPr>
                                </w:pPr>
                                <w:hyperlink r:id="rId1" w:history="1">
                                  <w:r w:rsidR="002D3470" w:rsidRPr="002E68C4">
                                    <w:rPr>
                                      <w:rStyle w:val="Collegamentoipertestuale"/>
                                      <w:rFonts w:ascii="Arial Narrow" w:hAnsi="Arial Narrow"/>
                                      <w:color w:val="023859"/>
                                    </w:rPr>
                                    <w:t>ufficiostampa@istat.it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FCB1446" w14:textId="77777777" w:rsidR="002D3470" w:rsidRPr="002E68C4" w:rsidRDefault="002D3470" w:rsidP="00D411C4">
                                <w:pPr>
                                  <w:rPr>
                                    <w:rFonts w:ascii="Arial Narrow" w:hAnsi="Arial Narrow"/>
                                    <w:color w:val="1F497D"/>
                                    <w:lang w:val="en-US"/>
                                  </w:rPr>
                                </w:pPr>
                                <w:r w:rsidRPr="002E68C4">
                                  <w:rPr>
                                    <w:rFonts w:ascii="Arial Narrow" w:hAnsi="Arial Narrow"/>
                                    <w:b/>
                                    <w:bCs/>
                                    <w:color w:val="1F497D"/>
                                    <w:lang w:val="en-US"/>
                                  </w:rPr>
                                  <w:t>CONTACT CENTRE</w:t>
                                </w:r>
                                <w:r w:rsidRPr="002E68C4">
                                  <w:rPr>
                                    <w:rFonts w:ascii="Arial Narrow" w:hAnsi="Arial Narrow"/>
                                    <w:color w:val="1F497D"/>
                                    <w:lang w:val="en-US"/>
                                  </w:rPr>
                                  <w:br/>
                                  <w:t>tel. +39 06 4673.3102</w:t>
                                </w:r>
                                <w:r w:rsidRPr="002E68C4">
                                  <w:rPr>
                                    <w:rFonts w:ascii="Arial Narrow" w:hAnsi="Arial Narrow"/>
                                    <w:color w:val="1F497D"/>
                                    <w:lang w:val="en-US"/>
                                  </w:rPr>
                                  <w:br/>
                                </w:r>
                                <w:r w:rsidR="00C13D07">
                                  <w:fldChar w:fldCharType="begin"/>
                                </w:r>
                                <w:r w:rsidR="00C13D07" w:rsidRPr="00C12649">
                                  <w:rPr>
                                    <w:lang w:val="en-US"/>
                                  </w:rPr>
                                  <w:instrText>HYPERLINK "https://contact.istat.it/"</w:instrText>
                                </w:r>
                                <w:r w:rsidR="00C13D07">
                                  <w:fldChar w:fldCharType="separate"/>
                                </w:r>
                                <w:r w:rsidRPr="002E68C4">
                                  <w:rPr>
                                    <w:rStyle w:val="Collegamentoipertestuale"/>
                                    <w:rFonts w:ascii="Arial Narrow" w:hAnsi="Arial Narrow"/>
                                    <w:color w:val="023859"/>
                                    <w:lang w:val="en-US"/>
                                  </w:rPr>
                                  <w:t>contact.istat.it</w:t>
                                </w:r>
                                <w:r w:rsidR="00C13D07">
                                  <w:rPr>
                                    <w:rStyle w:val="Collegamentoipertestuale"/>
                                    <w:rFonts w:ascii="Arial Narrow" w:hAnsi="Arial Narrow"/>
                                    <w:color w:val="023859"/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14:paraId="6CD58D08" w14:textId="77777777" w:rsidR="002D3470" w:rsidRPr="002E68C4" w:rsidRDefault="002D3470" w:rsidP="00D411C4">
                                <w:pPr>
                                  <w:rPr>
                                    <w:rFonts w:ascii="Arial Narrow" w:hAnsi="Arial Narrow"/>
                                    <w:color w:val="1F497D"/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14:paraId="5665CFD3" w14:textId="77777777" w:rsidR="002D3470" w:rsidRPr="004649F8" w:rsidRDefault="002D3470" w:rsidP="00816DA2">
                          <w:pPr>
                            <w:rPr>
                              <w:rFonts w:ascii="Arial Narrow" w:hAnsi="Arial Narrow"/>
                              <w:color w:val="1F497D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23B7A9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7" type="#_x0000_t202" style="position:absolute;left:0;text-align:left;margin-left:.95pt;margin-top:50.1pt;width:287.3pt;height:6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" filled="f" stroked="f" strokeweight=".5pt">
              <v:textbox inset="0,0,0,0">
                <w:txbxContent>
                  <w:tbl>
                    <w:tblPr>
                      <w:tblStyle w:val="Grigliatabella"/>
                      <w:tblW w:w="5670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544"/>
                      <w:gridCol w:w="2126"/>
                    </w:tblGrid>
                    <w:tr w:rsidR="002D3470" w:rsidRPr="00C12649" w14:paraId="5790504F" w14:textId="77777777" w:rsidTr="00D411C4">
                      <w:trPr>
                        <w:trHeight w:val="1195"/>
                      </w:trPr>
                      <w:tc>
                        <w:tcPr>
                          <w:tcW w:w="3544" w:type="dxa"/>
                        </w:tcPr>
                        <w:p w14:paraId="4519EFF7" w14:textId="77777777" w:rsidR="002D3470" w:rsidRPr="004649F8" w:rsidRDefault="002D3470" w:rsidP="00D411C4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1F497D"/>
                            </w:rPr>
                          </w:pPr>
                          <w:r w:rsidRPr="004649F8">
                            <w:rPr>
                              <w:rFonts w:ascii="Arial Narrow" w:hAnsi="Arial Narrow"/>
                              <w:b/>
                              <w:bCs/>
                              <w:color w:val="1F497D"/>
                            </w:rPr>
                            <w:t>UFFICIO STAMPA</w:t>
                          </w:r>
                        </w:p>
                        <w:p w14:paraId="0F17B00C" w14:textId="77777777" w:rsidR="002D3470" w:rsidRPr="004649F8" w:rsidRDefault="002D3470" w:rsidP="00D411C4">
                          <w:pPr>
                            <w:rPr>
                              <w:rFonts w:ascii="Arial Narrow" w:hAnsi="Arial Narrow"/>
                              <w:color w:val="1F497D"/>
                            </w:rPr>
                          </w:pPr>
                          <w:r w:rsidRPr="004649F8">
                            <w:rPr>
                              <w:rFonts w:ascii="Arial Narrow" w:hAnsi="Arial Narrow"/>
                              <w:color w:val="1F497D"/>
                            </w:rPr>
                            <w:t>tel. +39 06 4673.2243/44</w:t>
                          </w:r>
                        </w:p>
                        <w:p w14:paraId="1AC9839E" w14:textId="77777777" w:rsidR="002D3470" w:rsidRPr="004649F8" w:rsidRDefault="00C13D07" w:rsidP="00D411C4">
                          <w:pPr>
                            <w:rPr>
                              <w:rFonts w:ascii="Arial Narrow" w:hAnsi="Arial Narrow"/>
                              <w:color w:val="1F497D"/>
                            </w:rPr>
                          </w:pPr>
                          <w:hyperlink r:id="rId2" w:history="1">
                            <w:r w:rsidR="002D3470" w:rsidRPr="002E68C4">
                              <w:rPr>
                                <w:rStyle w:val="Collegamentoipertestuale"/>
                                <w:rFonts w:ascii="Arial Narrow" w:hAnsi="Arial Narrow"/>
                                <w:color w:val="023859"/>
                              </w:rPr>
                              <w:t>ufficiostampa@istat.it</w:t>
                            </w:r>
                          </w:hyperlink>
                        </w:p>
                      </w:tc>
                      <w:tc>
                        <w:tcPr>
                          <w:tcW w:w="2126" w:type="dxa"/>
                        </w:tcPr>
                        <w:p w14:paraId="3FCB1446" w14:textId="77777777" w:rsidR="002D3470" w:rsidRPr="002E68C4" w:rsidRDefault="002D3470" w:rsidP="00D411C4">
                          <w:pPr>
                            <w:rPr>
                              <w:rFonts w:ascii="Arial Narrow" w:hAnsi="Arial Narrow"/>
                              <w:color w:val="1F497D"/>
                              <w:lang w:val="en-US"/>
                            </w:rPr>
                          </w:pPr>
                          <w:r w:rsidRPr="002E68C4">
                            <w:rPr>
                              <w:rFonts w:ascii="Arial Narrow" w:hAnsi="Arial Narrow"/>
                              <w:b/>
                              <w:bCs/>
                              <w:color w:val="1F497D"/>
                              <w:lang w:val="en-US"/>
                            </w:rPr>
                            <w:t>CONTACT CENTRE</w:t>
                          </w:r>
                          <w:r w:rsidRPr="002E68C4">
                            <w:rPr>
                              <w:rFonts w:ascii="Arial Narrow" w:hAnsi="Arial Narrow"/>
                              <w:color w:val="1F497D"/>
                              <w:lang w:val="en-US"/>
                            </w:rPr>
                            <w:br/>
                            <w:t>tel. +39 06 4673.3102</w:t>
                          </w:r>
                          <w:r w:rsidRPr="002E68C4">
                            <w:rPr>
                              <w:rFonts w:ascii="Arial Narrow" w:hAnsi="Arial Narrow"/>
                              <w:color w:val="1F497D"/>
                              <w:lang w:val="en-US"/>
                            </w:rPr>
                            <w:br/>
                          </w:r>
                          <w:r w:rsidR="00C13D07">
                            <w:fldChar w:fldCharType="begin"/>
                          </w:r>
                          <w:r w:rsidR="00C13D07" w:rsidRPr="00C12649">
                            <w:rPr>
                              <w:lang w:val="en-US"/>
                            </w:rPr>
                            <w:instrText>HYPERLINK "https://contact.istat.it/"</w:instrText>
                          </w:r>
                          <w:r w:rsidR="00C13D07">
                            <w:fldChar w:fldCharType="separate"/>
                          </w:r>
                          <w:r w:rsidRPr="002E68C4">
                            <w:rPr>
                              <w:rStyle w:val="Collegamentoipertestuale"/>
                              <w:rFonts w:ascii="Arial Narrow" w:hAnsi="Arial Narrow"/>
                              <w:color w:val="023859"/>
                              <w:lang w:val="en-US"/>
                            </w:rPr>
                            <w:t>contact.istat.it</w:t>
                          </w:r>
                          <w:r w:rsidR="00C13D07">
                            <w:rPr>
                              <w:rStyle w:val="Collegamentoipertestuale"/>
                              <w:rFonts w:ascii="Arial Narrow" w:hAnsi="Arial Narrow"/>
                              <w:color w:val="023859"/>
                              <w:lang w:val="en-US"/>
                            </w:rPr>
                            <w:fldChar w:fldCharType="end"/>
                          </w:r>
                        </w:p>
                        <w:p w14:paraId="6CD58D08" w14:textId="77777777" w:rsidR="002D3470" w:rsidRPr="002E68C4" w:rsidRDefault="002D3470" w:rsidP="00D411C4">
                          <w:pPr>
                            <w:rPr>
                              <w:rFonts w:ascii="Arial Narrow" w:hAnsi="Arial Narrow"/>
                              <w:color w:val="1F497D"/>
                              <w:lang w:val="en-US"/>
                            </w:rPr>
                          </w:pPr>
                        </w:p>
                      </w:tc>
                    </w:tr>
                  </w:tbl>
                  <w:p w14:paraId="5665CFD3" w14:textId="77777777" w:rsidR="002D3470" w:rsidRPr="004649F8" w:rsidRDefault="002D3470" w:rsidP="00816DA2">
                    <w:pPr>
                      <w:rPr>
                        <w:rFonts w:ascii="Arial Narrow" w:hAnsi="Arial Narrow"/>
                        <w:color w:val="1F497D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32032A">
      <w:rPr>
        <w:noProof/>
        <w:sz w:val="18"/>
      </w:rPr>
      <w:drawing>
        <wp:inline distT="0" distB="0" distL="0" distR="0" wp14:anchorId="26BB5F3A" wp14:editId="2A8D2ED7">
          <wp:extent cx="7534800" cy="1641600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TestateReport_Tavola disegno 1 cop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34800" cy="16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highlight w:val="lightGray"/>
      </w:rPr>
      <w:id w:val="-253358965"/>
      <w:docPartObj>
        <w:docPartGallery w:val="Page Numbers (Bottom of Page)"/>
        <w:docPartUnique/>
      </w:docPartObj>
    </w:sdtPr>
    <w:sdtEndPr/>
    <w:sdtContent>
      <w:p w14:paraId="641ABA90" w14:textId="38CBCB43" w:rsidR="002D3470" w:rsidRDefault="002D3470">
        <w:pPr>
          <w:rPr>
            <w:rFonts w:asciiTheme="majorHAnsi" w:eastAsiaTheme="majorEastAsia" w:hAnsiTheme="majorHAnsi" w:cstheme="majorBidi"/>
          </w:rPr>
        </w:pPr>
        <w:r>
          <w:rPr>
            <w:noProof/>
            <w:sz w:val="28"/>
            <w:szCs w:val="28"/>
          </w:rPr>
          <mc:AlternateContent>
            <mc:Choice Requires="wps">
              <w:drawing>
                <wp:anchor distT="4294967295" distB="4294967295" distL="114300" distR="114300" simplePos="0" relativeHeight="251682304" behindDoc="0" locked="0" layoutInCell="1" allowOverlap="1" wp14:anchorId="29EC0C14" wp14:editId="4EC822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-2988945</wp:posOffset>
                  </wp:positionV>
                  <wp:extent cx="6299835" cy="0"/>
                  <wp:effectExtent l="0" t="0" r="0" b="0"/>
                  <wp:wrapNone/>
                  <wp:docPr id="27" name="Connettore 1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F3DE02E" id="Connettore 1 27" o:spid="_x0000_s1026" style="position:absolute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2pt,-235.35pt" to="495.85pt,-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" strokecolor="white [3212]" strokeweight="1.25pt">
                  <o:lock v:ext="edit" shapetype="f"/>
                </v:line>
              </w:pict>
            </mc:Fallback>
          </mc:AlternateContent>
        </w:r>
        <w:r w:rsidRPr="00A17739">
          <w:rPr>
            <w:rFonts w:ascii="Arial" w:hAnsi="Arial" w:cs="Arial"/>
            <w:noProof/>
            <w:sz w:val="22"/>
            <w:szCs w:val="22"/>
          </w:rPr>
          <w:drawing>
            <wp:anchor distT="0" distB="0" distL="114300" distR="114300" simplePos="0" relativeHeight="251681280" behindDoc="0" locked="0" layoutInCell="1" allowOverlap="1" wp14:anchorId="396CDCF4" wp14:editId="12DC3335">
              <wp:simplePos x="0" y="0"/>
              <wp:positionH relativeFrom="column">
                <wp:posOffset>-544195</wp:posOffset>
              </wp:positionH>
              <wp:positionV relativeFrom="paragraph">
                <wp:posOffset>-3694125</wp:posOffset>
              </wp:positionV>
              <wp:extent cx="466725" cy="483235"/>
              <wp:effectExtent l="0" t="0" r="9525" b="0"/>
              <wp:wrapNone/>
              <wp:docPr id="1" name="Immag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483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78208" behindDoc="0" locked="0" layoutInCell="1" allowOverlap="1" wp14:anchorId="313BBB8B" wp14:editId="4AD6B374">
                  <wp:simplePos x="0" y="0"/>
                  <wp:positionH relativeFrom="column">
                    <wp:posOffset>-673659</wp:posOffset>
                  </wp:positionH>
                  <wp:positionV relativeFrom="paragraph">
                    <wp:posOffset>-3531870</wp:posOffset>
                  </wp:positionV>
                  <wp:extent cx="7651699" cy="3935578"/>
                  <wp:effectExtent l="0" t="0" r="6985" b="8255"/>
                  <wp:wrapNone/>
                  <wp:docPr id="25" name="Rettangol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7651699" cy="39355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B9C6FB9" id="Rettangolo 25" o:spid="_x0000_s1026" style="position:absolute;margin-left:-53.05pt;margin-top:-278.1pt;width:602.5pt;height:309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" fillcolor="#d8d8d8 [2732]" stroked="f" strokeweight="2pt">
                  <v:path arrowok="t"/>
                </v:rect>
              </w:pict>
            </mc:Fallback>
          </mc:AlternateContent>
        </w:r>
        <w:r>
          <w:rPr>
            <w:noProof/>
            <w:sz w:val="28"/>
            <w:szCs w:val="28"/>
          </w:rPr>
          <mc:AlternateContent>
            <mc:Choice Requires="wps">
              <w:drawing>
                <wp:anchor distT="4294967295" distB="4294967295" distL="114300" distR="114300" simplePos="0" relativeHeight="251683328" behindDoc="0" locked="0" layoutInCell="1" allowOverlap="1" wp14:anchorId="69604D9D" wp14:editId="7D418FC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-71755</wp:posOffset>
                  </wp:positionV>
                  <wp:extent cx="6299835" cy="0"/>
                  <wp:effectExtent l="0" t="0" r="24765" b="19050"/>
                  <wp:wrapNone/>
                  <wp:docPr id="26" name="Connettore 1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A55FC1D" id="Connettore 1 26" o:spid="_x0000_s1026" style="position:absolute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-5.65pt" to="495.75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" strokecolor="white [3212]" strokeweight="1.25pt">
                  <o:lock v:ext="edit" shapetype="f"/>
                </v:line>
              </w:pict>
            </mc:Fallback>
          </mc:AlternateContent>
        </w:r>
        <w:sdt>
          <w:sdtPr>
            <w:rPr>
              <w:rFonts w:asciiTheme="majorHAnsi" w:eastAsiaTheme="majorEastAsia" w:hAnsiTheme="majorHAnsi" w:cstheme="majorBidi"/>
              <w:highlight w:val="lightGray"/>
            </w:rPr>
            <w:id w:val="1836419408"/>
            <w:docPartObj>
              <w:docPartGallery w:val="Page Numbers (Margins)"/>
              <w:docPartUnique/>
            </w:docPartObj>
          </w:sdtPr>
          <w:sdtEndPr/>
          <w:sdtContent>
            <w:r>
              <w:rPr>
                <w:rFonts w:ascii="Arial Narrow" w:hAnsi="Arial Narrow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0" allowOverlap="1" wp14:anchorId="6A2681EA" wp14:editId="6252D808">
                      <wp:simplePos x="0" y="0"/>
                      <wp:positionH relativeFrom="rightMargin">
                        <wp:posOffset>179070</wp:posOffset>
                      </wp:positionH>
                      <wp:positionV relativeFrom="margin">
                        <wp:posOffset>9758045</wp:posOffset>
                      </wp:positionV>
                      <wp:extent cx="398780" cy="329565"/>
                      <wp:effectExtent l="0" t="0" r="0" b="0"/>
                      <wp:wrapNone/>
                      <wp:docPr id="29" name="Rettango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3295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634A01" w14:textId="1C1217F3" w:rsidR="002D3470" w:rsidRPr="001B745D" w:rsidRDefault="002D3470" w:rsidP="00CA469E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</w:pPr>
                                  <w:r w:rsidRPr="00CA469E">
                                    <w:rPr>
                                      <w:rFonts w:ascii="Arial" w:hAnsi="Arial" w:cs="Arial"/>
                                      <w:b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CA469E">
                                    <w:rPr>
                                      <w:rFonts w:ascii="Arial" w:hAnsi="Arial" w:cs="Arial"/>
                                      <w:b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CA469E">
                                    <w:rPr>
                                      <w:rFonts w:ascii="Arial" w:hAnsi="Arial" w:cs="Arial"/>
                                      <w:b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903EAA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CA469E">
                                    <w:rPr>
                                      <w:rFonts w:ascii="Arial" w:hAnsi="Arial" w:cs="Arial"/>
                                      <w:b/>
                                      <w:color w:val="244061" w:themeColor="accent1" w:themeShade="80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681EA" id="Rettangolo 4" o:spid="_x0000_s1028" style="position:absolute;margin-left:14.1pt;margin-top:768.35pt;width:31.4pt;height:25.95pt;z-index:251680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" o:allowincell="f" filled="f" stroked="f">
                      <v:textbox>
                        <w:txbxContent>
                          <w:p w14:paraId="08634A01" w14:textId="1C1217F3" w:rsidR="002D3470" w:rsidRPr="001B745D" w:rsidRDefault="002D3470" w:rsidP="00CA469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CA469E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A469E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CA469E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03EAA">
                              <w:rPr>
                                <w:rFonts w:ascii="Arial" w:hAnsi="Arial" w:cs="Arial"/>
                                <w:b/>
                                <w:noProof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CA469E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1F368592" wp14:editId="09AF03A4">
                  <wp:simplePos x="0" y="0"/>
                  <wp:positionH relativeFrom="column">
                    <wp:posOffset>5678170</wp:posOffset>
                  </wp:positionH>
                  <wp:positionV relativeFrom="paragraph">
                    <wp:posOffset>-263525</wp:posOffset>
                  </wp:positionV>
                  <wp:extent cx="1256030" cy="788035"/>
                  <wp:effectExtent l="0" t="0" r="127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estateReport_Tavola disegno 1 copia 2.png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sdtContent>
        </w:sdt>
      </w:p>
    </w:sdtContent>
  </w:sdt>
  <w:p w14:paraId="70741AF9" w14:textId="77777777" w:rsidR="002D3470" w:rsidRDefault="002D3470" w:rsidP="00842757">
    <w:pPr>
      <w:pStyle w:val="Pidipagina"/>
      <w:tabs>
        <w:tab w:val="clear" w:pos="4819"/>
        <w:tab w:val="clear" w:pos="9638"/>
        <w:tab w:val="left" w:pos="7773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16126" w14:textId="290C3832" w:rsidR="002D3470" w:rsidRDefault="002D3470">
    <w:pPr>
      <w:rPr>
        <w:rFonts w:asciiTheme="majorHAnsi" w:eastAsiaTheme="majorEastAsia" w:hAnsiTheme="majorHAnsi" w:cstheme="majorBidi"/>
      </w:rPr>
    </w:pPr>
    <w:r w:rsidRPr="0032032A">
      <w:rPr>
        <w:rFonts w:ascii="Arial Narrow" w:hAnsi="Arial Narrow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9472" behindDoc="0" locked="0" layoutInCell="0" allowOverlap="1" wp14:anchorId="2DAD08C6" wp14:editId="15A554C7">
              <wp:simplePos x="0" y="0"/>
              <wp:positionH relativeFrom="rightMargin">
                <wp:posOffset>85725</wp:posOffset>
              </wp:positionH>
              <wp:positionV relativeFrom="margin">
                <wp:posOffset>9804400</wp:posOffset>
              </wp:positionV>
              <wp:extent cx="398780" cy="329565"/>
              <wp:effectExtent l="0" t="0" r="0" b="0"/>
              <wp:wrapNone/>
              <wp:docPr id="20" name="Rettango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8780" cy="3295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466AC3D" w14:textId="0109D8EC" w:rsidR="002D3470" w:rsidRPr="001B745D" w:rsidRDefault="002D3470" w:rsidP="003B14F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20"/>
                              <w:szCs w:val="20"/>
                            </w:rPr>
                          </w:pPr>
                          <w:r w:rsidRPr="00CA469E"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A469E"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A469E"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03EAA">
                            <w:rPr>
                              <w:rFonts w:ascii="Arial" w:hAnsi="Arial" w:cs="Arial"/>
                              <w:b/>
                              <w:noProof/>
                              <w:color w:val="244061" w:themeColor="accent1" w:themeShade="80"/>
                              <w:sz w:val="20"/>
                              <w:szCs w:val="20"/>
                            </w:rPr>
                            <w:t>5</w:t>
                          </w:r>
                          <w:r w:rsidRPr="00CA469E">
                            <w:rPr>
                              <w:rFonts w:ascii="Arial" w:hAnsi="Arial" w:cs="Arial"/>
                              <w:b/>
                              <w:color w:val="244061" w:themeColor="accent1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D08C6" id="_x0000_s1029" style="position:absolute;margin-left:6.75pt;margin-top:772pt;width:31.4pt;height:25.95pt;z-index:251689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" o:allowincell="f" filled="f" stroked="f">
              <v:textbox>
                <w:txbxContent>
                  <w:p w14:paraId="6466AC3D" w14:textId="0109D8EC" w:rsidR="002D3470" w:rsidRPr="001B745D" w:rsidRDefault="002D3470" w:rsidP="003B14F6">
                    <w:pPr>
                      <w:jc w:val="right"/>
                      <w:rPr>
                        <w:rFonts w:ascii="Arial" w:hAnsi="Arial" w:cs="Arial"/>
                        <w:b/>
                        <w:color w:val="244061" w:themeColor="accent1" w:themeShade="80"/>
                        <w:sz w:val="20"/>
                        <w:szCs w:val="20"/>
                      </w:rPr>
                    </w:pPr>
                    <w:r w:rsidRPr="00CA469E">
                      <w:rPr>
                        <w:rFonts w:ascii="Arial" w:hAnsi="Arial" w:cs="Arial"/>
                        <w:b/>
                        <w:color w:val="244061" w:themeColor="accent1" w:themeShade="80"/>
                        <w:sz w:val="20"/>
                        <w:szCs w:val="20"/>
                      </w:rPr>
                      <w:fldChar w:fldCharType="begin"/>
                    </w:r>
                    <w:r w:rsidRPr="00CA469E">
                      <w:rPr>
                        <w:rFonts w:ascii="Arial" w:hAnsi="Arial" w:cs="Arial"/>
                        <w:b/>
                        <w:color w:val="244061" w:themeColor="accent1" w:themeShade="80"/>
                        <w:sz w:val="20"/>
                        <w:szCs w:val="20"/>
                      </w:rPr>
                      <w:instrText>PAGE   \* MERGEFORMAT</w:instrText>
                    </w:r>
                    <w:r w:rsidRPr="00CA469E">
                      <w:rPr>
                        <w:rFonts w:ascii="Arial" w:hAnsi="Arial" w:cs="Arial"/>
                        <w:b/>
                        <w:color w:val="244061" w:themeColor="accent1" w:themeShade="80"/>
                        <w:sz w:val="20"/>
                        <w:szCs w:val="20"/>
                      </w:rPr>
                      <w:fldChar w:fldCharType="separate"/>
                    </w:r>
                    <w:r w:rsidR="00903EAA">
                      <w:rPr>
                        <w:rFonts w:ascii="Arial" w:hAnsi="Arial" w:cs="Arial"/>
                        <w:b/>
                        <w:noProof/>
                        <w:color w:val="244061" w:themeColor="accent1" w:themeShade="80"/>
                        <w:sz w:val="20"/>
                        <w:szCs w:val="20"/>
                      </w:rPr>
                      <w:t>5</w:t>
                    </w:r>
                    <w:r w:rsidRPr="00CA469E">
                      <w:rPr>
                        <w:rFonts w:ascii="Arial" w:hAnsi="Arial" w:cs="Arial"/>
                        <w:b/>
                        <w:color w:val="244061" w:themeColor="accent1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rPr>
          <w:rFonts w:asciiTheme="majorHAnsi" w:eastAsiaTheme="majorEastAsia" w:hAnsiTheme="majorHAnsi" w:cstheme="majorBidi"/>
          <w:highlight w:val="lightGray"/>
        </w:rPr>
        <w:id w:val="-293366158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w:drawing>
            <wp:anchor distT="0" distB="0" distL="114300" distR="114300" simplePos="0" relativeHeight="251640319" behindDoc="0" locked="0" layoutInCell="1" allowOverlap="1" wp14:anchorId="23012CE3" wp14:editId="1899E96D">
              <wp:simplePos x="0" y="0"/>
              <wp:positionH relativeFrom="column">
                <wp:posOffset>5765165</wp:posOffset>
              </wp:positionH>
              <wp:positionV relativeFrom="paragraph">
                <wp:posOffset>-128905</wp:posOffset>
              </wp:positionV>
              <wp:extent cx="1256030" cy="788035"/>
              <wp:effectExtent l="0" t="0" r="0" b="0"/>
              <wp:wrapNone/>
              <wp:docPr id="8" name="Immag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TestateReport_Tavola disegno 1 copia 2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6030" cy="788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28"/>
            <w:szCs w:val="28"/>
          </w:rPr>
          <mc:AlternateContent>
            <mc:Choice Requires="wps">
              <w:drawing>
                <wp:anchor distT="4294967295" distB="4294967295" distL="114300" distR="114300" simplePos="0" relativeHeight="251649536" behindDoc="0" locked="0" layoutInCell="1" allowOverlap="1" wp14:anchorId="331EE93B" wp14:editId="43E65CD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-71756</wp:posOffset>
                  </wp:positionV>
                  <wp:extent cx="6299835" cy="0"/>
                  <wp:effectExtent l="0" t="0" r="24765" b="19050"/>
                  <wp:wrapNone/>
                  <wp:docPr id="45" name="Connettore 1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44ABAF6" id="Connettore 1 45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05pt,-5.65pt" to="497.1pt,-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" strokecolor="white [3212]" strokeweight="1.25pt">
                  <o:lock v:ext="edit" shapetype="f"/>
                </v:line>
              </w:pict>
            </mc:Fallback>
          </mc:AlternateContent>
        </w:r>
        <w:r>
          <w:rPr>
            <w:noProof/>
            <w:sz w:val="28"/>
            <w:szCs w:val="28"/>
          </w:rPr>
          <mc:AlternateContent>
            <mc:Choice Requires="wps">
              <w:drawing>
                <wp:anchor distT="4294967295" distB="4294967295" distL="114300" distR="114300" simplePos="0" relativeHeight="251648512" behindDoc="0" locked="0" layoutInCell="1" allowOverlap="1" wp14:anchorId="778581B8" wp14:editId="57CE5E3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-2493646</wp:posOffset>
                  </wp:positionV>
                  <wp:extent cx="6299835" cy="0"/>
                  <wp:effectExtent l="0" t="0" r="24765" b="19050"/>
                  <wp:wrapNone/>
                  <wp:docPr id="46" name="Connettore 1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D7800D7" id="Connettore 1 46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1pt,-196.35pt" to="497.15pt,-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" strokecolor="white [3212]" strokeweight="1.25pt">
                  <o:lock v:ext="edit" shapetype="f"/>
                </v:line>
              </w:pict>
            </mc:Fallback>
          </mc:AlternateContent>
        </w:r>
        <w:sdt>
          <w:sdtPr>
            <w:rPr>
              <w:rFonts w:asciiTheme="majorHAnsi" w:eastAsiaTheme="majorEastAsia" w:hAnsiTheme="majorHAnsi" w:cstheme="majorBidi"/>
              <w:highlight w:val="lightGray"/>
            </w:rPr>
            <w:id w:val="-106426946"/>
            <w:docPartObj>
              <w:docPartGallery w:val="Page Numbers (Margins)"/>
              <w:docPartUnique/>
            </w:docPartObj>
          </w:sdtPr>
          <w:sdtEndPr/>
          <w:sdtContent/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34D89" w14:textId="77777777" w:rsidR="00C13D07" w:rsidRDefault="00C13D07">
      <w:r>
        <w:separator/>
      </w:r>
    </w:p>
  </w:footnote>
  <w:footnote w:type="continuationSeparator" w:id="0">
    <w:p w14:paraId="0612E066" w14:textId="77777777" w:rsidR="00C13D07" w:rsidRDefault="00C13D07">
      <w:r>
        <w:continuationSeparator/>
      </w:r>
    </w:p>
  </w:footnote>
  <w:footnote w:id="1">
    <w:p w14:paraId="6862C520" w14:textId="2F606377" w:rsidR="006B16F4" w:rsidRPr="006B16F4" w:rsidRDefault="006B16F4" w:rsidP="006B16F4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Rimandonotaapidipagina"/>
        </w:rPr>
        <w:footnoteRef/>
      </w:r>
      <w:r w:rsidR="00BF7C9A">
        <w:rPr>
          <w:rFonts w:ascii="Arial" w:hAnsi="Arial" w:cs="Arial"/>
          <w:sz w:val="16"/>
          <w:szCs w:val="16"/>
        </w:rPr>
        <w:t>Per gli indicatori</w:t>
      </w:r>
      <w:r w:rsidR="003632DB">
        <w:rPr>
          <w:rFonts w:ascii="Arial" w:hAnsi="Arial" w:cs="Arial"/>
          <w:sz w:val="16"/>
          <w:szCs w:val="16"/>
        </w:rPr>
        <w:t xml:space="preserve"> in questione, n</w:t>
      </w:r>
      <w:r w:rsidRPr="006B16F4">
        <w:rPr>
          <w:rFonts w:ascii="Arial" w:hAnsi="Arial" w:cs="Arial"/>
          <w:sz w:val="16"/>
          <w:szCs w:val="16"/>
        </w:rPr>
        <w:t xml:space="preserve">on sono state recepire le modifiche nella definizione di occupato derivanti </w:t>
      </w:r>
      <w:r w:rsidR="00CC15D3">
        <w:rPr>
          <w:rFonts w:ascii="Arial" w:hAnsi="Arial" w:cs="Arial"/>
          <w:sz w:val="16"/>
          <w:szCs w:val="16"/>
        </w:rPr>
        <w:t>dall’adozione da parte dell’indagine Forze Lavoro (Fol)</w:t>
      </w:r>
      <w:r w:rsidRPr="006B16F4">
        <w:rPr>
          <w:rFonts w:ascii="Arial" w:hAnsi="Arial" w:cs="Arial"/>
          <w:sz w:val="16"/>
          <w:szCs w:val="16"/>
        </w:rPr>
        <w:t>, a partire dal 2021 (e con ricostruzione degli anni precedenti) del nuovo regolamento europeo 1700 del 2019.</w:t>
      </w:r>
      <w:r>
        <w:rPr>
          <w:rFonts w:ascii="Arial" w:hAnsi="Arial" w:cs="Arial"/>
          <w:sz w:val="16"/>
          <w:szCs w:val="16"/>
        </w:rPr>
        <w:t xml:space="preserve"> </w:t>
      </w:r>
      <w:r w:rsidRPr="006B16F4">
        <w:rPr>
          <w:rFonts w:ascii="Arial" w:hAnsi="Arial" w:cs="Arial"/>
          <w:sz w:val="16"/>
          <w:szCs w:val="16"/>
        </w:rPr>
        <w:t xml:space="preserve">Il principale effetto di tale cambiamento nella definizione di occupato è consistito nell’esclusione dagli occupati, </w:t>
      </w:r>
      <w:r w:rsidR="00CC15D3">
        <w:rPr>
          <w:rFonts w:ascii="Arial" w:hAnsi="Arial" w:cs="Arial"/>
          <w:sz w:val="16"/>
          <w:szCs w:val="16"/>
        </w:rPr>
        <w:t>da parte di F</w:t>
      </w:r>
      <w:r w:rsidR="003632DB">
        <w:rPr>
          <w:rFonts w:ascii="Arial" w:hAnsi="Arial" w:cs="Arial"/>
          <w:sz w:val="16"/>
          <w:szCs w:val="16"/>
        </w:rPr>
        <w:t xml:space="preserve">ol, </w:t>
      </w:r>
      <w:r w:rsidRPr="006B16F4">
        <w:rPr>
          <w:rFonts w:ascii="Arial" w:hAnsi="Arial" w:cs="Arial"/>
          <w:sz w:val="16"/>
          <w:szCs w:val="16"/>
        </w:rPr>
        <w:t>delle persone in cassa integrazione da più di 3 mesi con retribuzione uguale o superiore al 50%, mentre queste ultime continuano invece ad essere considerate come occupate da parte di Contabilità, ed incluse nell’indicatore Fol utilizzato.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339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1F497D" w:themeFill="text2"/>
      <w:tblLook w:val="04A0" w:firstRow="1" w:lastRow="0" w:firstColumn="1" w:lastColumn="0" w:noHBand="0" w:noVBand="1"/>
    </w:tblPr>
    <w:tblGrid>
      <w:gridCol w:w="9640"/>
      <w:gridCol w:w="2699"/>
    </w:tblGrid>
    <w:tr w:rsidR="002D3470" w:rsidRPr="00DD6CCE" w14:paraId="6819F76B" w14:textId="77777777" w:rsidTr="00D411C4">
      <w:trPr>
        <w:trHeight w:hRule="exact" w:val="567"/>
      </w:trPr>
      <w:tc>
        <w:tcPr>
          <w:tcW w:w="9640" w:type="dxa"/>
          <w:shd w:val="clear" w:color="auto" w:fill="1F497D" w:themeFill="text2"/>
          <w:vAlign w:val="center"/>
        </w:tcPr>
        <w:p w14:paraId="58EB5225" w14:textId="025A51A8" w:rsidR="002D3470" w:rsidRPr="005D6783" w:rsidRDefault="002D3470" w:rsidP="005E4492">
          <w:pPr>
            <w:pStyle w:val="Intestazione"/>
            <w:spacing w:before="120"/>
            <w:ind w:left="431"/>
            <w:jc w:val="left"/>
            <w:rPr>
              <w:rFonts w:ascii="Arial Narrow" w:hAnsi="Arial Narrow"/>
              <w:color w:val="FFFFFF" w:themeColor="background1"/>
              <w:sz w:val="24"/>
            </w:rPr>
          </w:pPr>
          <w:r w:rsidRPr="005E4492">
            <w:rPr>
              <w:rFonts w:ascii="Arial Narrow" w:hAnsi="Arial Narrow"/>
              <w:color w:val="FFFFFF" w:themeColor="background1"/>
              <w:sz w:val="24"/>
            </w:rPr>
            <w:t>STIMA PRELIMINARE DEL PIL E DELL’OCCUPAZIONE TERRITORIALE</w:t>
          </w:r>
        </w:p>
      </w:tc>
      <w:tc>
        <w:tcPr>
          <w:tcW w:w="2699" w:type="dxa"/>
          <w:shd w:val="clear" w:color="auto" w:fill="1F497D" w:themeFill="text2"/>
          <w:vAlign w:val="center"/>
        </w:tcPr>
        <w:p w14:paraId="56BB3CD7" w14:textId="77777777" w:rsidR="002D3470" w:rsidRPr="00DD6CCE" w:rsidRDefault="002D3470" w:rsidP="005E4492">
          <w:pPr>
            <w:pStyle w:val="Intestazione"/>
            <w:ind w:left="284" w:hanging="100"/>
            <w:jc w:val="left"/>
            <w:rPr>
              <w:color w:val="FFFFFF" w:themeColor="background1"/>
            </w:rPr>
          </w:pPr>
          <w:r w:rsidRPr="0032032A">
            <w:rPr>
              <w:noProof/>
              <w:color w:val="FFFFFF" w:themeColor="background1"/>
            </w:rPr>
            <w:drawing>
              <wp:anchor distT="0" distB="0" distL="114300" distR="114300" simplePos="0" relativeHeight="251687424" behindDoc="0" locked="0" layoutInCell="1" allowOverlap="1" wp14:anchorId="4735B29D" wp14:editId="72121CB4">
                <wp:simplePos x="0" y="0"/>
                <wp:positionH relativeFrom="column">
                  <wp:posOffset>467360</wp:posOffset>
                </wp:positionH>
                <wp:positionV relativeFrom="paragraph">
                  <wp:posOffset>-8255</wp:posOffset>
                </wp:positionV>
                <wp:extent cx="705485" cy="201295"/>
                <wp:effectExtent l="0" t="0" r="0" b="8255"/>
                <wp:wrapNone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AllWhite-0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201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D4FC853" w14:textId="77777777" w:rsidR="002D3470" w:rsidRPr="005E4492" w:rsidRDefault="002D3470" w:rsidP="005E44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BFC5D" w14:textId="77777777" w:rsidR="002D3470" w:rsidRDefault="002D3470" w:rsidP="00DF2FE2">
    <w:pPr>
      <w:pStyle w:val="Intestazione"/>
      <w:tabs>
        <w:tab w:val="left" w:pos="0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9F4EE2" wp14:editId="0FA1E2EF">
              <wp:simplePos x="0" y="0"/>
              <wp:positionH relativeFrom="column">
                <wp:posOffset>5383530</wp:posOffset>
              </wp:positionH>
              <wp:positionV relativeFrom="paragraph">
                <wp:posOffset>-57785</wp:posOffset>
              </wp:positionV>
              <wp:extent cx="1625600" cy="396240"/>
              <wp:effectExtent l="0" t="0" r="0" b="381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3962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37A5C5" w14:textId="77777777" w:rsidR="002D3470" w:rsidRPr="00A804E3" w:rsidRDefault="002D3470" w:rsidP="00DF2FE2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Narrow" w:hAnsi="Arial Narrow" w:cs="Arial"/>
                              <w:b/>
                              <w:bCs/>
                              <w:color w:val="FFFFFF" w:themeColor="background1"/>
                              <w:sz w:val="8"/>
                              <w:szCs w:val="26"/>
                            </w:rPr>
                          </w:pPr>
                        </w:p>
                        <w:p w14:paraId="421C7AE0" w14:textId="59240247" w:rsidR="002D3470" w:rsidRPr="00690C34" w:rsidRDefault="002D3470" w:rsidP="00011CFC">
                          <w:pPr>
                            <w:autoSpaceDE w:val="0"/>
                            <w:autoSpaceDN w:val="0"/>
                            <w:adjustRightInd w:val="0"/>
                            <w:spacing w:before="40"/>
                            <w:rPr>
                              <w:rFonts w:ascii="Arial Narrow" w:hAnsi="Arial Narrow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236012">
                            <w:rPr>
                              <w:rFonts w:ascii="Arial Narrow" w:hAnsi="Arial Narrow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   </w:t>
                          </w:r>
                          <w:r w:rsidR="00372C7A">
                            <w:rPr>
                              <w:rFonts w:ascii="Arial Narrow" w:hAnsi="Arial Narrow" w:cs="Arial"/>
                              <w:b/>
                              <w:bCs/>
                              <w:color w:val="EEECE1" w:themeColor="background2"/>
                              <w:sz w:val="26"/>
                              <w:szCs w:val="26"/>
                            </w:rPr>
                            <w:t>1°</w:t>
                          </w:r>
                          <w:r w:rsidR="00A30F7D">
                            <w:rPr>
                              <w:rFonts w:ascii="Arial Narrow" w:hAnsi="Arial Narrow" w:cs="Arial"/>
                              <w:b/>
                              <w:bCs/>
                              <w:color w:val="EEECE1" w:themeColor="background2"/>
                              <w:sz w:val="26"/>
                              <w:szCs w:val="26"/>
                            </w:rPr>
                            <w:t xml:space="preserve"> </w:t>
                          </w:r>
                          <w:r w:rsidR="00082921">
                            <w:rPr>
                              <w:rFonts w:ascii="Arial Narrow" w:hAnsi="Arial Narrow" w:cs="Arial"/>
                              <w:b/>
                              <w:bCs/>
                              <w:color w:val="EEECE1" w:themeColor="background2"/>
                              <w:sz w:val="26"/>
                              <w:szCs w:val="26"/>
                            </w:rPr>
                            <w:t>LUGLIO</w:t>
                          </w:r>
                          <w:r w:rsidR="00A30F7D">
                            <w:rPr>
                              <w:rFonts w:ascii="Arial Narrow" w:hAnsi="Arial Narrow" w:cs="Arial"/>
                              <w:b/>
                              <w:bCs/>
                              <w:color w:val="EEECE1" w:themeColor="background2"/>
                              <w:sz w:val="26"/>
                              <w:szCs w:val="26"/>
                            </w:rPr>
                            <w:t xml:space="preserve"> 2022</w:t>
                          </w:r>
                        </w:p>
                        <w:p w14:paraId="59A2CCB9" w14:textId="77777777" w:rsidR="002D3470" w:rsidRDefault="002D3470"/>
                      </w:txbxContent>
                    </wps:txbx>
                    <wps:bodyPr rot="0" vert="horz" wrap="square" lIns="54000" tIns="45720" rIns="54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F4E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3.9pt;margin-top:-4.55pt;width:128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" fillcolor="#1f497d [3215]" stroked="f">
              <v:textbox inset="1.5mm,,1.5mm">
                <w:txbxContent>
                  <w:p w14:paraId="2C37A5C5" w14:textId="77777777" w:rsidR="002D3470" w:rsidRPr="00A804E3" w:rsidRDefault="002D3470" w:rsidP="00DF2FE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 Narrow" w:hAnsi="Arial Narrow" w:cs="Arial"/>
                        <w:b/>
                        <w:bCs/>
                        <w:color w:val="FFFFFF" w:themeColor="background1"/>
                        <w:sz w:val="8"/>
                        <w:szCs w:val="26"/>
                      </w:rPr>
                    </w:pPr>
                  </w:p>
                  <w:p w14:paraId="421C7AE0" w14:textId="59240247" w:rsidR="002D3470" w:rsidRPr="00690C34" w:rsidRDefault="002D3470" w:rsidP="00011CFC">
                    <w:pPr>
                      <w:autoSpaceDE w:val="0"/>
                      <w:autoSpaceDN w:val="0"/>
                      <w:adjustRightInd w:val="0"/>
                      <w:spacing w:before="40"/>
                      <w:rPr>
                        <w:rFonts w:ascii="Arial Narrow" w:hAnsi="Arial Narrow" w:cs="Arial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236012">
                      <w:rPr>
                        <w:rFonts w:ascii="Arial Narrow" w:hAnsi="Arial Narrow" w:cs="Arial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   </w:t>
                    </w:r>
                    <w:r w:rsidR="00372C7A">
                      <w:rPr>
                        <w:rFonts w:ascii="Arial Narrow" w:hAnsi="Arial Narrow" w:cs="Arial"/>
                        <w:b/>
                        <w:bCs/>
                        <w:color w:val="EEECE1" w:themeColor="background2"/>
                        <w:sz w:val="26"/>
                        <w:szCs w:val="26"/>
                      </w:rPr>
                      <w:t>1°</w:t>
                    </w:r>
                    <w:r w:rsidR="00A30F7D">
                      <w:rPr>
                        <w:rFonts w:ascii="Arial Narrow" w:hAnsi="Arial Narrow" w:cs="Arial"/>
                        <w:b/>
                        <w:bCs/>
                        <w:color w:val="EEECE1" w:themeColor="background2"/>
                        <w:sz w:val="26"/>
                        <w:szCs w:val="26"/>
                      </w:rPr>
                      <w:t xml:space="preserve"> </w:t>
                    </w:r>
                    <w:r w:rsidR="00082921">
                      <w:rPr>
                        <w:rFonts w:ascii="Arial Narrow" w:hAnsi="Arial Narrow" w:cs="Arial"/>
                        <w:b/>
                        <w:bCs/>
                        <w:color w:val="EEECE1" w:themeColor="background2"/>
                        <w:sz w:val="26"/>
                        <w:szCs w:val="26"/>
                      </w:rPr>
                      <w:t>LUGLIO</w:t>
                    </w:r>
                    <w:r w:rsidR="00A30F7D">
                      <w:rPr>
                        <w:rFonts w:ascii="Arial Narrow" w:hAnsi="Arial Narrow" w:cs="Arial"/>
                        <w:b/>
                        <w:bCs/>
                        <w:color w:val="EEECE1" w:themeColor="background2"/>
                        <w:sz w:val="26"/>
                        <w:szCs w:val="26"/>
                      </w:rPr>
                      <w:t xml:space="preserve"> 2022</w:t>
                    </w:r>
                  </w:p>
                  <w:p w14:paraId="59A2CCB9" w14:textId="77777777" w:rsidR="002D3470" w:rsidRDefault="002D3470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08BB274" wp14:editId="1A49FEDC">
          <wp:extent cx="7560000" cy="1645200"/>
          <wp:effectExtent l="0" t="0" r="0" b="6350"/>
          <wp:docPr id="58" name="Immagin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estateReport_Tavola disegn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4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C74E7"/>
    <w:multiLevelType w:val="hybridMultilevel"/>
    <w:tmpl w:val="65561A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004C7"/>
    <w:multiLevelType w:val="hybridMultilevel"/>
    <w:tmpl w:val="17B0FBB6"/>
    <w:lvl w:ilvl="0" w:tplc="BB1E050C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33611"/>
    <w:multiLevelType w:val="hybridMultilevel"/>
    <w:tmpl w:val="478C47C2"/>
    <w:lvl w:ilvl="0" w:tplc="B3B825B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B7FE9"/>
    <w:multiLevelType w:val="hybridMultilevel"/>
    <w:tmpl w:val="708285C0"/>
    <w:lvl w:ilvl="0" w:tplc="7B02888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836294">
    <w:abstractNumId w:val="0"/>
  </w:num>
  <w:num w:numId="2" w16cid:durableId="1579973090">
    <w:abstractNumId w:val="3"/>
  </w:num>
  <w:num w:numId="3" w16cid:durableId="45956896">
    <w:abstractNumId w:val="2"/>
  </w:num>
  <w:num w:numId="4" w16cid:durableId="297803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FF"/>
    <w:rsid w:val="000009DB"/>
    <w:rsid w:val="00000DE6"/>
    <w:rsid w:val="00001256"/>
    <w:rsid w:val="00001763"/>
    <w:rsid w:val="00001D19"/>
    <w:rsid w:val="000020C7"/>
    <w:rsid w:val="00002177"/>
    <w:rsid w:val="0000396F"/>
    <w:rsid w:val="000042EB"/>
    <w:rsid w:val="00006D10"/>
    <w:rsid w:val="00007066"/>
    <w:rsid w:val="00007402"/>
    <w:rsid w:val="00007413"/>
    <w:rsid w:val="000075FC"/>
    <w:rsid w:val="0000784B"/>
    <w:rsid w:val="00007F49"/>
    <w:rsid w:val="00010170"/>
    <w:rsid w:val="00011037"/>
    <w:rsid w:val="00011CFC"/>
    <w:rsid w:val="00011F64"/>
    <w:rsid w:val="00014B8B"/>
    <w:rsid w:val="00014F90"/>
    <w:rsid w:val="0001544F"/>
    <w:rsid w:val="00021B43"/>
    <w:rsid w:val="00022348"/>
    <w:rsid w:val="0002351D"/>
    <w:rsid w:val="00023B4F"/>
    <w:rsid w:val="0002428F"/>
    <w:rsid w:val="00024C26"/>
    <w:rsid w:val="0002505D"/>
    <w:rsid w:val="000264D2"/>
    <w:rsid w:val="00026D2B"/>
    <w:rsid w:val="00027B62"/>
    <w:rsid w:val="00030D17"/>
    <w:rsid w:val="00031115"/>
    <w:rsid w:val="000314C2"/>
    <w:rsid w:val="0003264F"/>
    <w:rsid w:val="0003298F"/>
    <w:rsid w:val="00033419"/>
    <w:rsid w:val="00033F2B"/>
    <w:rsid w:val="000343A2"/>
    <w:rsid w:val="00035516"/>
    <w:rsid w:val="00036154"/>
    <w:rsid w:val="000363BC"/>
    <w:rsid w:val="000405C5"/>
    <w:rsid w:val="00040B97"/>
    <w:rsid w:val="0004131D"/>
    <w:rsid w:val="0004195A"/>
    <w:rsid w:val="00041DC5"/>
    <w:rsid w:val="00041E13"/>
    <w:rsid w:val="00042012"/>
    <w:rsid w:val="0004216B"/>
    <w:rsid w:val="000425AA"/>
    <w:rsid w:val="000426E7"/>
    <w:rsid w:val="00043696"/>
    <w:rsid w:val="000444BF"/>
    <w:rsid w:val="00044BA7"/>
    <w:rsid w:val="0004526F"/>
    <w:rsid w:val="00045472"/>
    <w:rsid w:val="000467F2"/>
    <w:rsid w:val="000471C0"/>
    <w:rsid w:val="00047479"/>
    <w:rsid w:val="0004769F"/>
    <w:rsid w:val="000476DC"/>
    <w:rsid w:val="00047A1F"/>
    <w:rsid w:val="000507CF"/>
    <w:rsid w:val="00050808"/>
    <w:rsid w:val="0005356B"/>
    <w:rsid w:val="000541C4"/>
    <w:rsid w:val="000541EC"/>
    <w:rsid w:val="0005451A"/>
    <w:rsid w:val="000552CB"/>
    <w:rsid w:val="0005544C"/>
    <w:rsid w:val="00056F44"/>
    <w:rsid w:val="00057A64"/>
    <w:rsid w:val="00057EFB"/>
    <w:rsid w:val="00062A73"/>
    <w:rsid w:val="00062F1B"/>
    <w:rsid w:val="000635D3"/>
    <w:rsid w:val="00063871"/>
    <w:rsid w:val="00064102"/>
    <w:rsid w:val="0006419A"/>
    <w:rsid w:val="0006502E"/>
    <w:rsid w:val="000665DC"/>
    <w:rsid w:val="00066F5C"/>
    <w:rsid w:val="000679B2"/>
    <w:rsid w:val="00067EF6"/>
    <w:rsid w:val="0007093C"/>
    <w:rsid w:val="00070FF7"/>
    <w:rsid w:val="0007112A"/>
    <w:rsid w:val="000717CD"/>
    <w:rsid w:val="0007183B"/>
    <w:rsid w:val="000718B8"/>
    <w:rsid w:val="00071F99"/>
    <w:rsid w:val="00072EE8"/>
    <w:rsid w:val="0007346F"/>
    <w:rsid w:val="000737C5"/>
    <w:rsid w:val="00075049"/>
    <w:rsid w:val="00075DA5"/>
    <w:rsid w:val="000764D7"/>
    <w:rsid w:val="00076B04"/>
    <w:rsid w:val="00077332"/>
    <w:rsid w:val="00080193"/>
    <w:rsid w:val="00081681"/>
    <w:rsid w:val="000824CF"/>
    <w:rsid w:val="00082921"/>
    <w:rsid w:val="00082F25"/>
    <w:rsid w:val="00082F91"/>
    <w:rsid w:val="0008395F"/>
    <w:rsid w:val="000839B2"/>
    <w:rsid w:val="000839E6"/>
    <w:rsid w:val="00083EA8"/>
    <w:rsid w:val="00084031"/>
    <w:rsid w:val="0008427D"/>
    <w:rsid w:val="000843B1"/>
    <w:rsid w:val="0008573D"/>
    <w:rsid w:val="00085D39"/>
    <w:rsid w:val="0008701E"/>
    <w:rsid w:val="00087123"/>
    <w:rsid w:val="000871AA"/>
    <w:rsid w:val="00087F2B"/>
    <w:rsid w:val="00090BDD"/>
    <w:rsid w:val="0009160A"/>
    <w:rsid w:val="00091618"/>
    <w:rsid w:val="000940FB"/>
    <w:rsid w:val="0009519B"/>
    <w:rsid w:val="00095707"/>
    <w:rsid w:val="00096098"/>
    <w:rsid w:val="000A0304"/>
    <w:rsid w:val="000A1A44"/>
    <w:rsid w:val="000A2B36"/>
    <w:rsid w:val="000A2CE3"/>
    <w:rsid w:val="000A35DD"/>
    <w:rsid w:val="000A3DA6"/>
    <w:rsid w:val="000A4F3E"/>
    <w:rsid w:val="000A557B"/>
    <w:rsid w:val="000A5962"/>
    <w:rsid w:val="000A7BD2"/>
    <w:rsid w:val="000B0188"/>
    <w:rsid w:val="000B0C41"/>
    <w:rsid w:val="000B10B0"/>
    <w:rsid w:val="000B2771"/>
    <w:rsid w:val="000B33BB"/>
    <w:rsid w:val="000B4257"/>
    <w:rsid w:val="000B54EA"/>
    <w:rsid w:val="000B5CF0"/>
    <w:rsid w:val="000B5F30"/>
    <w:rsid w:val="000B5F37"/>
    <w:rsid w:val="000B6060"/>
    <w:rsid w:val="000B68CB"/>
    <w:rsid w:val="000B6E6E"/>
    <w:rsid w:val="000B78AF"/>
    <w:rsid w:val="000C0178"/>
    <w:rsid w:val="000C0B3C"/>
    <w:rsid w:val="000C0E96"/>
    <w:rsid w:val="000C0FBE"/>
    <w:rsid w:val="000C1BE6"/>
    <w:rsid w:val="000C23C8"/>
    <w:rsid w:val="000C24A9"/>
    <w:rsid w:val="000C2AF7"/>
    <w:rsid w:val="000C3A4E"/>
    <w:rsid w:val="000C3ACA"/>
    <w:rsid w:val="000C5D95"/>
    <w:rsid w:val="000C5DC0"/>
    <w:rsid w:val="000C683D"/>
    <w:rsid w:val="000C6D3F"/>
    <w:rsid w:val="000C6EEB"/>
    <w:rsid w:val="000C76F6"/>
    <w:rsid w:val="000C7AF6"/>
    <w:rsid w:val="000C7E7F"/>
    <w:rsid w:val="000D01FA"/>
    <w:rsid w:val="000D20C3"/>
    <w:rsid w:val="000D31ED"/>
    <w:rsid w:val="000D3343"/>
    <w:rsid w:val="000D3BE3"/>
    <w:rsid w:val="000D4395"/>
    <w:rsid w:val="000D4700"/>
    <w:rsid w:val="000D49B6"/>
    <w:rsid w:val="000D4EA0"/>
    <w:rsid w:val="000D5E76"/>
    <w:rsid w:val="000D61A6"/>
    <w:rsid w:val="000D758D"/>
    <w:rsid w:val="000D7F4B"/>
    <w:rsid w:val="000E01E0"/>
    <w:rsid w:val="000E0325"/>
    <w:rsid w:val="000E18F7"/>
    <w:rsid w:val="000E2017"/>
    <w:rsid w:val="000E2097"/>
    <w:rsid w:val="000E28C7"/>
    <w:rsid w:val="000E2C69"/>
    <w:rsid w:val="000E2F7A"/>
    <w:rsid w:val="000E3177"/>
    <w:rsid w:val="000E4C5D"/>
    <w:rsid w:val="000E78C7"/>
    <w:rsid w:val="000F080C"/>
    <w:rsid w:val="000F0DE8"/>
    <w:rsid w:val="000F2103"/>
    <w:rsid w:val="000F56B4"/>
    <w:rsid w:val="000F5E14"/>
    <w:rsid w:val="000F5F7E"/>
    <w:rsid w:val="000F61BC"/>
    <w:rsid w:val="000F6BD7"/>
    <w:rsid w:val="000F6D28"/>
    <w:rsid w:val="000F73C6"/>
    <w:rsid w:val="000F7425"/>
    <w:rsid w:val="001000E9"/>
    <w:rsid w:val="001009E0"/>
    <w:rsid w:val="00101A70"/>
    <w:rsid w:val="00101EBD"/>
    <w:rsid w:val="00102064"/>
    <w:rsid w:val="00102103"/>
    <w:rsid w:val="00102185"/>
    <w:rsid w:val="00102284"/>
    <w:rsid w:val="00102379"/>
    <w:rsid w:val="00102CFD"/>
    <w:rsid w:val="00103085"/>
    <w:rsid w:val="001035E3"/>
    <w:rsid w:val="001038B2"/>
    <w:rsid w:val="001042B2"/>
    <w:rsid w:val="00104474"/>
    <w:rsid w:val="00104E17"/>
    <w:rsid w:val="001051FB"/>
    <w:rsid w:val="00105931"/>
    <w:rsid w:val="001059FA"/>
    <w:rsid w:val="00107113"/>
    <w:rsid w:val="0010769E"/>
    <w:rsid w:val="00107CB3"/>
    <w:rsid w:val="00110E39"/>
    <w:rsid w:val="001111DC"/>
    <w:rsid w:val="00111A23"/>
    <w:rsid w:val="00111DB1"/>
    <w:rsid w:val="001122CA"/>
    <w:rsid w:val="00112B06"/>
    <w:rsid w:val="00112D4E"/>
    <w:rsid w:val="00112DB1"/>
    <w:rsid w:val="001130F0"/>
    <w:rsid w:val="00113587"/>
    <w:rsid w:val="0011459A"/>
    <w:rsid w:val="00114F3E"/>
    <w:rsid w:val="00116BF2"/>
    <w:rsid w:val="001178D5"/>
    <w:rsid w:val="00117C9A"/>
    <w:rsid w:val="00117F96"/>
    <w:rsid w:val="00117FB6"/>
    <w:rsid w:val="00117FE2"/>
    <w:rsid w:val="001218A6"/>
    <w:rsid w:val="0012282C"/>
    <w:rsid w:val="00122C04"/>
    <w:rsid w:val="00123033"/>
    <w:rsid w:val="00123063"/>
    <w:rsid w:val="00123114"/>
    <w:rsid w:val="001231CC"/>
    <w:rsid w:val="00123934"/>
    <w:rsid w:val="0012394C"/>
    <w:rsid w:val="00123A55"/>
    <w:rsid w:val="00124010"/>
    <w:rsid w:val="00124944"/>
    <w:rsid w:val="001249FF"/>
    <w:rsid w:val="00125DBF"/>
    <w:rsid w:val="001266B6"/>
    <w:rsid w:val="00127A7C"/>
    <w:rsid w:val="00131166"/>
    <w:rsid w:val="0013189C"/>
    <w:rsid w:val="00131B50"/>
    <w:rsid w:val="001321B6"/>
    <w:rsid w:val="00132A04"/>
    <w:rsid w:val="00133310"/>
    <w:rsid w:val="001341C5"/>
    <w:rsid w:val="001349F8"/>
    <w:rsid w:val="00134D86"/>
    <w:rsid w:val="001350C3"/>
    <w:rsid w:val="00135378"/>
    <w:rsid w:val="00135B50"/>
    <w:rsid w:val="00135FCE"/>
    <w:rsid w:val="00136280"/>
    <w:rsid w:val="001365DB"/>
    <w:rsid w:val="001365F6"/>
    <w:rsid w:val="00136A09"/>
    <w:rsid w:val="00137C1A"/>
    <w:rsid w:val="00137D7F"/>
    <w:rsid w:val="00140586"/>
    <w:rsid w:val="001408FB"/>
    <w:rsid w:val="00140F5B"/>
    <w:rsid w:val="00141C03"/>
    <w:rsid w:val="0014327D"/>
    <w:rsid w:val="0014340B"/>
    <w:rsid w:val="0014476F"/>
    <w:rsid w:val="001471E6"/>
    <w:rsid w:val="001512E9"/>
    <w:rsid w:val="001516E2"/>
    <w:rsid w:val="001517D8"/>
    <w:rsid w:val="001519D2"/>
    <w:rsid w:val="001523E8"/>
    <w:rsid w:val="001526DB"/>
    <w:rsid w:val="001529A0"/>
    <w:rsid w:val="00152C53"/>
    <w:rsid w:val="00153311"/>
    <w:rsid w:val="00154705"/>
    <w:rsid w:val="00154931"/>
    <w:rsid w:val="00156870"/>
    <w:rsid w:val="00157219"/>
    <w:rsid w:val="00157F5E"/>
    <w:rsid w:val="00161868"/>
    <w:rsid w:val="00161959"/>
    <w:rsid w:val="00161A02"/>
    <w:rsid w:val="0016246E"/>
    <w:rsid w:val="0016359C"/>
    <w:rsid w:val="00163CE2"/>
    <w:rsid w:val="00164274"/>
    <w:rsid w:val="0016568D"/>
    <w:rsid w:val="001661BE"/>
    <w:rsid w:val="001663CB"/>
    <w:rsid w:val="00166B6E"/>
    <w:rsid w:val="00166CBD"/>
    <w:rsid w:val="00166DC0"/>
    <w:rsid w:val="00167170"/>
    <w:rsid w:val="00170CD2"/>
    <w:rsid w:val="00170E07"/>
    <w:rsid w:val="00171303"/>
    <w:rsid w:val="0017149D"/>
    <w:rsid w:val="001715AE"/>
    <w:rsid w:val="00171977"/>
    <w:rsid w:val="00173008"/>
    <w:rsid w:val="00174FE1"/>
    <w:rsid w:val="001754E7"/>
    <w:rsid w:val="00176707"/>
    <w:rsid w:val="00176D20"/>
    <w:rsid w:val="0018019C"/>
    <w:rsid w:val="00180E98"/>
    <w:rsid w:val="00181074"/>
    <w:rsid w:val="00181263"/>
    <w:rsid w:val="001815CC"/>
    <w:rsid w:val="00181A18"/>
    <w:rsid w:val="00181B09"/>
    <w:rsid w:val="00181C60"/>
    <w:rsid w:val="00182588"/>
    <w:rsid w:val="00182894"/>
    <w:rsid w:val="0018414D"/>
    <w:rsid w:val="00184D99"/>
    <w:rsid w:val="00185C08"/>
    <w:rsid w:val="00187341"/>
    <w:rsid w:val="00190006"/>
    <w:rsid w:val="00191477"/>
    <w:rsid w:val="001917F1"/>
    <w:rsid w:val="00191EA1"/>
    <w:rsid w:val="00193A8D"/>
    <w:rsid w:val="00194F41"/>
    <w:rsid w:val="0019500F"/>
    <w:rsid w:val="00195299"/>
    <w:rsid w:val="00195481"/>
    <w:rsid w:val="001958B2"/>
    <w:rsid w:val="001958E1"/>
    <w:rsid w:val="0019616E"/>
    <w:rsid w:val="001964A5"/>
    <w:rsid w:val="0019745C"/>
    <w:rsid w:val="0019755E"/>
    <w:rsid w:val="00197C56"/>
    <w:rsid w:val="00197D76"/>
    <w:rsid w:val="001A0217"/>
    <w:rsid w:val="001A10C1"/>
    <w:rsid w:val="001A1346"/>
    <w:rsid w:val="001A29C8"/>
    <w:rsid w:val="001A4277"/>
    <w:rsid w:val="001A4C6D"/>
    <w:rsid w:val="001A5CB1"/>
    <w:rsid w:val="001A611B"/>
    <w:rsid w:val="001A62B0"/>
    <w:rsid w:val="001A62B5"/>
    <w:rsid w:val="001A7CAF"/>
    <w:rsid w:val="001A7F1A"/>
    <w:rsid w:val="001B2315"/>
    <w:rsid w:val="001B399E"/>
    <w:rsid w:val="001B41C2"/>
    <w:rsid w:val="001B4D79"/>
    <w:rsid w:val="001B59AD"/>
    <w:rsid w:val="001B64E1"/>
    <w:rsid w:val="001B743D"/>
    <w:rsid w:val="001B745D"/>
    <w:rsid w:val="001B74E8"/>
    <w:rsid w:val="001C0092"/>
    <w:rsid w:val="001C0BF3"/>
    <w:rsid w:val="001C1BF9"/>
    <w:rsid w:val="001C2ACF"/>
    <w:rsid w:val="001C3445"/>
    <w:rsid w:val="001C3E12"/>
    <w:rsid w:val="001C5221"/>
    <w:rsid w:val="001C6222"/>
    <w:rsid w:val="001C635F"/>
    <w:rsid w:val="001C648C"/>
    <w:rsid w:val="001C6D75"/>
    <w:rsid w:val="001C77B0"/>
    <w:rsid w:val="001D0137"/>
    <w:rsid w:val="001D0EB7"/>
    <w:rsid w:val="001D13F4"/>
    <w:rsid w:val="001D3DA7"/>
    <w:rsid w:val="001D475E"/>
    <w:rsid w:val="001D49F0"/>
    <w:rsid w:val="001D4AA6"/>
    <w:rsid w:val="001D5186"/>
    <w:rsid w:val="001D5578"/>
    <w:rsid w:val="001D6301"/>
    <w:rsid w:val="001D64EE"/>
    <w:rsid w:val="001D6BC4"/>
    <w:rsid w:val="001D6FBA"/>
    <w:rsid w:val="001D7102"/>
    <w:rsid w:val="001D75A9"/>
    <w:rsid w:val="001D7A31"/>
    <w:rsid w:val="001D7A7B"/>
    <w:rsid w:val="001D7ED4"/>
    <w:rsid w:val="001E1BA2"/>
    <w:rsid w:val="001E3DFD"/>
    <w:rsid w:val="001E42F3"/>
    <w:rsid w:val="001E4E8C"/>
    <w:rsid w:val="001E6D2C"/>
    <w:rsid w:val="001F1697"/>
    <w:rsid w:val="001F23F1"/>
    <w:rsid w:val="001F2A78"/>
    <w:rsid w:val="001F2C5D"/>
    <w:rsid w:val="001F2DCA"/>
    <w:rsid w:val="001F34DF"/>
    <w:rsid w:val="001F486C"/>
    <w:rsid w:val="001F58C7"/>
    <w:rsid w:val="001F5D7B"/>
    <w:rsid w:val="001F609C"/>
    <w:rsid w:val="001F61BA"/>
    <w:rsid w:val="001F6677"/>
    <w:rsid w:val="002000AC"/>
    <w:rsid w:val="0020087D"/>
    <w:rsid w:val="00202299"/>
    <w:rsid w:val="00202C51"/>
    <w:rsid w:val="00202E3E"/>
    <w:rsid w:val="00202E62"/>
    <w:rsid w:val="00203010"/>
    <w:rsid w:val="00203F9E"/>
    <w:rsid w:val="0020556C"/>
    <w:rsid w:val="002056F7"/>
    <w:rsid w:val="00205ADF"/>
    <w:rsid w:val="00205D0A"/>
    <w:rsid w:val="00206AF6"/>
    <w:rsid w:val="00206DEE"/>
    <w:rsid w:val="00206FE9"/>
    <w:rsid w:val="002072B2"/>
    <w:rsid w:val="00210317"/>
    <w:rsid w:val="002103C3"/>
    <w:rsid w:val="0021048E"/>
    <w:rsid w:val="0021085C"/>
    <w:rsid w:val="00210DA8"/>
    <w:rsid w:val="00210DE0"/>
    <w:rsid w:val="00210FBA"/>
    <w:rsid w:val="002116AD"/>
    <w:rsid w:val="0021197E"/>
    <w:rsid w:val="00211A49"/>
    <w:rsid w:val="002123E0"/>
    <w:rsid w:val="00212529"/>
    <w:rsid w:val="00213727"/>
    <w:rsid w:val="002137BA"/>
    <w:rsid w:val="00214722"/>
    <w:rsid w:val="00214B49"/>
    <w:rsid w:val="00214C30"/>
    <w:rsid w:val="00215A97"/>
    <w:rsid w:val="00215FD0"/>
    <w:rsid w:val="00220749"/>
    <w:rsid w:val="00220D5E"/>
    <w:rsid w:val="00221079"/>
    <w:rsid w:val="002222D4"/>
    <w:rsid w:val="00222966"/>
    <w:rsid w:val="002242B0"/>
    <w:rsid w:val="00224936"/>
    <w:rsid w:val="00225077"/>
    <w:rsid w:val="00225A82"/>
    <w:rsid w:val="00226116"/>
    <w:rsid w:val="002268E7"/>
    <w:rsid w:val="00226C04"/>
    <w:rsid w:val="00226FE1"/>
    <w:rsid w:val="00230239"/>
    <w:rsid w:val="00230982"/>
    <w:rsid w:val="00230AF5"/>
    <w:rsid w:val="00230DD7"/>
    <w:rsid w:val="0023107E"/>
    <w:rsid w:val="002323B9"/>
    <w:rsid w:val="0023268F"/>
    <w:rsid w:val="002330DF"/>
    <w:rsid w:val="00233CB2"/>
    <w:rsid w:val="0023528D"/>
    <w:rsid w:val="00236012"/>
    <w:rsid w:val="00237AB3"/>
    <w:rsid w:val="002402C9"/>
    <w:rsid w:val="00240909"/>
    <w:rsid w:val="0024105B"/>
    <w:rsid w:val="002422FB"/>
    <w:rsid w:val="00243F15"/>
    <w:rsid w:val="00244329"/>
    <w:rsid w:val="0024497E"/>
    <w:rsid w:val="00246065"/>
    <w:rsid w:val="00246642"/>
    <w:rsid w:val="0024697E"/>
    <w:rsid w:val="0024708F"/>
    <w:rsid w:val="00250448"/>
    <w:rsid w:val="00250A8D"/>
    <w:rsid w:val="002513B8"/>
    <w:rsid w:val="00251CA6"/>
    <w:rsid w:val="00251E12"/>
    <w:rsid w:val="002521EC"/>
    <w:rsid w:val="0025287B"/>
    <w:rsid w:val="002533A7"/>
    <w:rsid w:val="002542DD"/>
    <w:rsid w:val="00254523"/>
    <w:rsid w:val="00254851"/>
    <w:rsid w:val="002556BD"/>
    <w:rsid w:val="00255A74"/>
    <w:rsid w:val="00255D3D"/>
    <w:rsid w:val="002568ED"/>
    <w:rsid w:val="00257003"/>
    <w:rsid w:val="002573E5"/>
    <w:rsid w:val="00257F7D"/>
    <w:rsid w:val="002604A1"/>
    <w:rsid w:val="00261723"/>
    <w:rsid w:val="002617CA"/>
    <w:rsid w:val="002617E8"/>
    <w:rsid w:val="00261BED"/>
    <w:rsid w:val="00261E46"/>
    <w:rsid w:val="0026334D"/>
    <w:rsid w:val="0026369D"/>
    <w:rsid w:val="00263991"/>
    <w:rsid w:val="00264171"/>
    <w:rsid w:val="00264598"/>
    <w:rsid w:val="00264BF7"/>
    <w:rsid w:val="00264DC5"/>
    <w:rsid w:val="002655FE"/>
    <w:rsid w:val="002665A8"/>
    <w:rsid w:val="00266C71"/>
    <w:rsid w:val="00266FC8"/>
    <w:rsid w:val="002674BB"/>
    <w:rsid w:val="002700BA"/>
    <w:rsid w:val="00270E8B"/>
    <w:rsid w:val="00271B23"/>
    <w:rsid w:val="0027204B"/>
    <w:rsid w:val="002722DA"/>
    <w:rsid w:val="00272675"/>
    <w:rsid w:val="00272B20"/>
    <w:rsid w:val="0027327E"/>
    <w:rsid w:val="002734A4"/>
    <w:rsid w:val="00273608"/>
    <w:rsid w:val="00273A74"/>
    <w:rsid w:val="00274B00"/>
    <w:rsid w:val="00274B22"/>
    <w:rsid w:val="00274C09"/>
    <w:rsid w:val="00274CE3"/>
    <w:rsid w:val="002754C1"/>
    <w:rsid w:val="00275DCC"/>
    <w:rsid w:val="00275E9E"/>
    <w:rsid w:val="00275EB9"/>
    <w:rsid w:val="00275F5F"/>
    <w:rsid w:val="00276E1E"/>
    <w:rsid w:val="00277EAA"/>
    <w:rsid w:val="0028087D"/>
    <w:rsid w:val="00280C4D"/>
    <w:rsid w:val="002822D3"/>
    <w:rsid w:val="002825D9"/>
    <w:rsid w:val="0028289B"/>
    <w:rsid w:val="00282971"/>
    <w:rsid w:val="00285170"/>
    <w:rsid w:val="0028627A"/>
    <w:rsid w:val="00286634"/>
    <w:rsid w:val="00287928"/>
    <w:rsid w:val="002904EE"/>
    <w:rsid w:val="00291A83"/>
    <w:rsid w:val="00291BC0"/>
    <w:rsid w:val="002921F2"/>
    <w:rsid w:val="0029225E"/>
    <w:rsid w:val="00292976"/>
    <w:rsid w:val="00292DDC"/>
    <w:rsid w:val="002940AA"/>
    <w:rsid w:val="002940B7"/>
    <w:rsid w:val="00294DC2"/>
    <w:rsid w:val="00294E5A"/>
    <w:rsid w:val="00295A3D"/>
    <w:rsid w:val="00295F01"/>
    <w:rsid w:val="002970D4"/>
    <w:rsid w:val="00297545"/>
    <w:rsid w:val="00297BDF"/>
    <w:rsid w:val="002A07C4"/>
    <w:rsid w:val="002A0D85"/>
    <w:rsid w:val="002A18E8"/>
    <w:rsid w:val="002A1EED"/>
    <w:rsid w:val="002A2732"/>
    <w:rsid w:val="002A2D78"/>
    <w:rsid w:val="002A2EA8"/>
    <w:rsid w:val="002A449E"/>
    <w:rsid w:val="002A4AC4"/>
    <w:rsid w:val="002A4BA6"/>
    <w:rsid w:val="002A5097"/>
    <w:rsid w:val="002A561A"/>
    <w:rsid w:val="002A5F61"/>
    <w:rsid w:val="002A6126"/>
    <w:rsid w:val="002A6BD1"/>
    <w:rsid w:val="002A74B8"/>
    <w:rsid w:val="002A7521"/>
    <w:rsid w:val="002B21B3"/>
    <w:rsid w:val="002B231F"/>
    <w:rsid w:val="002B32F4"/>
    <w:rsid w:val="002B3B6F"/>
    <w:rsid w:val="002B4A54"/>
    <w:rsid w:val="002B734B"/>
    <w:rsid w:val="002B7697"/>
    <w:rsid w:val="002C1AD7"/>
    <w:rsid w:val="002C1E48"/>
    <w:rsid w:val="002C24B2"/>
    <w:rsid w:val="002C40C7"/>
    <w:rsid w:val="002C4323"/>
    <w:rsid w:val="002C4572"/>
    <w:rsid w:val="002C6EE8"/>
    <w:rsid w:val="002C79A8"/>
    <w:rsid w:val="002C7B51"/>
    <w:rsid w:val="002D1385"/>
    <w:rsid w:val="002D18E7"/>
    <w:rsid w:val="002D1983"/>
    <w:rsid w:val="002D2112"/>
    <w:rsid w:val="002D2882"/>
    <w:rsid w:val="002D2A78"/>
    <w:rsid w:val="002D313C"/>
    <w:rsid w:val="002D3470"/>
    <w:rsid w:val="002D3C11"/>
    <w:rsid w:val="002D5AFB"/>
    <w:rsid w:val="002D5ECA"/>
    <w:rsid w:val="002D6C8C"/>
    <w:rsid w:val="002D6DE0"/>
    <w:rsid w:val="002D6DF0"/>
    <w:rsid w:val="002D72B5"/>
    <w:rsid w:val="002D7B59"/>
    <w:rsid w:val="002D7EAD"/>
    <w:rsid w:val="002E0444"/>
    <w:rsid w:val="002E11AD"/>
    <w:rsid w:val="002E15B4"/>
    <w:rsid w:val="002E2140"/>
    <w:rsid w:val="002E2493"/>
    <w:rsid w:val="002E2D2D"/>
    <w:rsid w:val="002E33E4"/>
    <w:rsid w:val="002E3F90"/>
    <w:rsid w:val="002E47FC"/>
    <w:rsid w:val="002E5080"/>
    <w:rsid w:val="002E5123"/>
    <w:rsid w:val="002E52BB"/>
    <w:rsid w:val="002E5671"/>
    <w:rsid w:val="002E5718"/>
    <w:rsid w:val="002E5742"/>
    <w:rsid w:val="002E6B7E"/>
    <w:rsid w:val="002E7582"/>
    <w:rsid w:val="002F00AA"/>
    <w:rsid w:val="002F0454"/>
    <w:rsid w:val="002F065D"/>
    <w:rsid w:val="002F0C7D"/>
    <w:rsid w:val="002F10BE"/>
    <w:rsid w:val="002F18DC"/>
    <w:rsid w:val="002F21BB"/>
    <w:rsid w:val="002F21DF"/>
    <w:rsid w:val="002F3A78"/>
    <w:rsid w:val="002F3B79"/>
    <w:rsid w:val="002F43FC"/>
    <w:rsid w:val="002F4C00"/>
    <w:rsid w:val="002F65BF"/>
    <w:rsid w:val="002F6D38"/>
    <w:rsid w:val="002F78F5"/>
    <w:rsid w:val="00300653"/>
    <w:rsid w:val="003032B0"/>
    <w:rsid w:val="00304C63"/>
    <w:rsid w:val="00305A32"/>
    <w:rsid w:val="00306BD5"/>
    <w:rsid w:val="00306EB3"/>
    <w:rsid w:val="0030749A"/>
    <w:rsid w:val="0030756B"/>
    <w:rsid w:val="003105F9"/>
    <w:rsid w:val="0031079F"/>
    <w:rsid w:val="0031188E"/>
    <w:rsid w:val="00311F7E"/>
    <w:rsid w:val="003122DE"/>
    <w:rsid w:val="003125E1"/>
    <w:rsid w:val="00312929"/>
    <w:rsid w:val="003138E9"/>
    <w:rsid w:val="003152CD"/>
    <w:rsid w:val="003158F5"/>
    <w:rsid w:val="00315A68"/>
    <w:rsid w:val="0031685A"/>
    <w:rsid w:val="00316C90"/>
    <w:rsid w:val="00316F5C"/>
    <w:rsid w:val="00316FF8"/>
    <w:rsid w:val="003172DF"/>
    <w:rsid w:val="00317B3E"/>
    <w:rsid w:val="0032032A"/>
    <w:rsid w:val="003215E2"/>
    <w:rsid w:val="0032369B"/>
    <w:rsid w:val="00323DB3"/>
    <w:rsid w:val="00323E06"/>
    <w:rsid w:val="003243EA"/>
    <w:rsid w:val="003247E0"/>
    <w:rsid w:val="003264B0"/>
    <w:rsid w:val="00327102"/>
    <w:rsid w:val="003271DF"/>
    <w:rsid w:val="00327940"/>
    <w:rsid w:val="00330AEC"/>
    <w:rsid w:val="00332547"/>
    <w:rsid w:val="0033409A"/>
    <w:rsid w:val="003342E0"/>
    <w:rsid w:val="00334605"/>
    <w:rsid w:val="00334722"/>
    <w:rsid w:val="00334AF5"/>
    <w:rsid w:val="00334BE0"/>
    <w:rsid w:val="003363F4"/>
    <w:rsid w:val="003373DE"/>
    <w:rsid w:val="003379EA"/>
    <w:rsid w:val="00340275"/>
    <w:rsid w:val="003402B8"/>
    <w:rsid w:val="003406B4"/>
    <w:rsid w:val="00340A11"/>
    <w:rsid w:val="00340BE6"/>
    <w:rsid w:val="00340EC1"/>
    <w:rsid w:val="00340F38"/>
    <w:rsid w:val="00341069"/>
    <w:rsid w:val="00341F1D"/>
    <w:rsid w:val="00342438"/>
    <w:rsid w:val="003430E3"/>
    <w:rsid w:val="00343312"/>
    <w:rsid w:val="00343686"/>
    <w:rsid w:val="0034404A"/>
    <w:rsid w:val="00344406"/>
    <w:rsid w:val="0034451B"/>
    <w:rsid w:val="003446BA"/>
    <w:rsid w:val="003447CD"/>
    <w:rsid w:val="003448E7"/>
    <w:rsid w:val="00345F0A"/>
    <w:rsid w:val="0034637D"/>
    <w:rsid w:val="003463DA"/>
    <w:rsid w:val="00350415"/>
    <w:rsid w:val="0035093A"/>
    <w:rsid w:val="003510C4"/>
    <w:rsid w:val="003510CE"/>
    <w:rsid w:val="00351655"/>
    <w:rsid w:val="00351D51"/>
    <w:rsid w:val="00352C8D"/>
    <w:rsid w:val="00353F2A"/>
    <w:rsid w:val="003558F7"/>
    <w:rsid w:val="00356C84"/>
    <w:rsid w:val="00356C85"/>
    <w:rsid w:val="00356F40"/>
    <w:rsid w:val="00356FFD"/>
    <w:rsid w:val="003600B1"/>
    <w:rsid w:val="00360674"/>
    <w:rsid w:val="003617DE"/>
    <w:rsid w:val="00362419"/>
    <w:rsid w:val="003629F7"/>
    <w:rsid w:val="003632DB"/>
    <w:rsid w:val="00363685"/>
    <w:rsid w:val="00363B41"/>
    <w:rsid w:val="00364030"/>
    <w:rsid w:val="0036488D"/>
    <w:rsid w:val="00365AA3"/>
    <w:rsid w:val="00365D0A"/>
    <w:rsid w:val="00365EFF"/>
    <w:rsid w:val="003660EB"/>
    <w:rsid w:val="003669A7"/>
    <w:rsid w:val="003669F9"/>
    <w:rsid w:val="00366EDD"/>
    <w:rsid w:val="00366EEA"/>
    <w:rsid w:val="0036799C"/>
    <w:rsid w:val="00367A0C"/>
    <w:rsid w:val="003705AB"/>
    <w:rsid w:val="00370759"/>
    <w:rsid w:val="00370FD4"/>
    <w:rsid w:val="00372719"/>
    <w:rsid w:val="00372C7A"/>
    <w:rsid w:val="00372D41"/>
    <w:rsid w:val="00373868"/>
    <w:rsid w:val="00375770"/>
    <w:rsid w:val="00376040"/>
    <w:rsid w:val="00376525"/>
    <w:rsid w:val="00376C25"/>
    <w:rsid w:val="00377640"/>
    <w:rsid w:val="00380DED"/>
    <w:rsid w:val="00381013"/>
    <w:rsid w:val="00381448"/>
    <w:rsid w:val="00381463"/>
    <w:rsid w:val="00381A59"/>
    <w:rsid w:val="00382A3E"/>
    <w:rsid w:val="00382A55"/>
    <w:rsid w:val="00382E96"/>
    <w:rsid w:val="00383153"/>
    <w:rsid w:val="00384667"/>
    <w:rsid w:val="003847A1"/>
    <w:rsid w:val="00384ABB"/>
    <w:rsid w:val="00384B0B"/>
    <w:rsid w:val="00385126"/>
    <w:rsid w:val="00385F96"/>
    <w:rsid w:val="003865FA"/>
    <w:rsid w:val="0038722F"/>
    <w:rsid w:val="00387622"/>
    <w:rsid w:val="00391190"/>
    <w:rsid w:val="00391245"/>
    <w:rsid w:val="003916E5"/>
    <w:rsid w:val="00391CED"/>
    <w:rsid w:val="00391F2A"/>
    <w:rsid w:val="00392BF4"/>
    <w:rsid w:val="00392EA3"/>
    <w:rsid w:val="00395195"/>
    <w:rsid w:val="00395ACC"/>
    <w:rsid w:val="00395E53"/>
    <w:rsid w:val="00397D8D"/>
    <w:rsid w:val="00397EAE"/>
    <w:rsid w:val="003A06E6"/>
    <w:rsid w:val="003A1257"/>
    <w:rsid w:val="003A1C4A"/>
    <w:rsid w:val="003A2D6A"/>
    <w:rsid w:val="003A4863"/>
    <w:rsid w:val="003A5196"/>
    <w:rsid w:val="003A63B5"/>
    <w:rsid w:val="003A71C5"/>
    <w:rsid w:val="003A7432"/>
    <w:rsid w:val="003A761C"/>
    <w:rsid w:val="003B0122"/>
    <w:rsid w:val="003B14F6"/>
    <w:rsid w:val="003B28A2"/>
    <w:rsid w:val="003B2B8D"/>
    <w:rsid w:val="003B331D"/>
    <w:rsid w:val="003B3908"/>
    <w:rsid w:val="003B4168"/>
    <w:rsid w:val="003B4192"/>
    <w:rsid w:val="003B5DA1"/>
    <w:rsid w:val="003B5E1A"/>
    <w:rsid w:val="003B636D"/>
    <w:rsid w:val="003B64F5"/>
    <w:rsid w:val="003B67E0"/>
    <w:rsid w:val="003B6B0E"/>
    <w:rsid w:val="003B6D15"/>
    <w:rsid w:val="003B6E67"/>
    <w:rsid w:val="003B78D6"/>
    <w:rsid w:val="003B795B"/>
    <w:rsid w:val="003C00C6"/>
    <w:rsid w:val="003C0B2F"/>
    <w:rsid w:val="003C1B73"/>
    <w:rsid w:val="003C1F9F"/>
    <w:rsid w:val="003C283B"/>
    <w:rsid w:val="003C4213"/>
    <w:rsid w:val="003C45F2"/>
    <w:rsid w:val="003C6140"/>
    <w:rsid w:val="003C6562"/>
    <w:rsid w:val="003C6BB6"/>
    <w:rsid w:val="003C6E2F"/>
    <w:rsid w:val="003C74F3"/>
    <w:rsid w:val="003C792E"/>
    <w:rsid w:val="003D0727"/>
    <w:rsid w:val="003D10B4"/>
    <w:rsid w:val="003D2153"/>
    <w:rsid w:val="003D45FB"/>
    <w:rsid w:val="003D4B09"/>
    <w:rsid w:val="003D5353"/>
    <w:rsid w:val="003D5A13"/>
    <w:rsid w:val="003D678C"/>
    <w:rsid w:val="003D6A81"/>
    <w:rsid w:val="003D6DBE"/>
    <w:rsid w:val="003D72B6"/>
    <w:rsid w:val="003E19C3"/>
    <w:rsid w:val="003E1FE4"/>
    <w:rsid w:val="003E2FF3"/>
    <w:rsid w:val="003E3466"/>
    <w:rsid w:val="003E382C"/>
    <w:rsid w:val="003E458F"/>
    <w:rsid w:val="003E637D"/>
    <w:rsid w:val="003E6DE0"/>
    <w:rsid w:val="003F0FC3"/>
    <w:rsid w:val="003F1181"/>
    <w:rsid w:val="003F1283"/>
    <w:rsid w:val="003F20FF"/>
    <w:rsid w:val="003F28F3"/>
    <w:rsid w:val="003F2E37"/>
    <w:rsid w:val="003F30C3"/>
    <w:rsid w:val="003F3786"/>
    <w:rsid w:val="003F43F8"/>
    <w:rsid w:val="003F4CBC"/>
    <w:rsid w:val="003F560E"/>
    <w:rsid w:val="003F5A7E"/>
    <w:rsid w:val="003F65F1"/>
    <w:rsid w:val="003F65F8"/>
    <w:rsid w:val="003F6617"/>
    <w:rsid w:val="003F711F"/>
    <w:rsid w:val="003F741A"/>
    <w:rsid w:val="003F7B71"/>
    <w:rsid w:val="004002AF"/>
    <w:rsid w:val="004009A3"/>
    <w:rsid w:val="0040125C"/>
    <w:rsid w:val="00401789"/>
    <w:rsid w:val="00402A07"/>
    <w:rsid w:val="0040426C"/>
    <w:rsid w:val="0040436C"/>
    <w:rsid w:val="00404CA4"/>
    <w:rsid w:val="00406A4D"/>
    <w:rsid w:val="00406C98"/>
    <w:rsid w:val="00407053"/>
    <w:rsid w:val="004079FA"/>
    <w:rsid w:val="00407C3F"/>
    <w:rsid w:val="00407DEA"/>
    <w:rsid w:val="00410321"/>
    <w:rsid w:val="00410404"/>
    <w:rsid w:val="004107FB"/>
    <w:rsid w:val="00410AFA"/>
    <w:rsid w:val="00412A25"/>
    <w:rsid w:val="00412E4F"/>
    <w:rsid w:val="00414778"/>
    <w:rsid w:val="004159AF"/>
    <w:rsid w:val="004160A0"/>
    <w:rsid w:val="00416B4D"/>
    <w:rsid w:val="00417D17"/>
    <w:rsid w:val="00420036"/>
    <w:rsid w:val="0042007A"/>
    <w:rsid w:val="004201A8"/>
    <w:rsid w:val="00420D28"/>
    <w:rsid w:val="004218FA"/>
    <w:rsid w:val="00421BBB"/>
    <w:rsid w:val="00422086"/>
    <w:rsid w:val="0042246F"/>
    <w:rsid w:val="00424072"/>
    <w:rsid w:val="0042497B"/>
    <w:rsid w:val="00424B45"/>
    <w:rsid w:val="00424CB9"/>
    <w:rsid w:val="0042529E"/>
    <w:rsid w:val="004252F4"/>
    <w:rsid w:val="0042561D"/>
    <w:rsid w:val="0042569D"/>
    <w:rsid w:val="004264AE"/>
    <w:rsid w:val="0042762B"/>
    <w:rsid w:val="00427FDB"/>
    <w:rsid w:val="004309DA"/>
    <w:rsid w:val="00430AE8"/>
    <w:rsid w:val="004310F8"/>
    <w:rsid w:val="00433AE7"/>
    <w:rsid w:val="00434505"/>
    <w:rsid w:val="00436186"/>
    <w:rsid w:val="004367E2"/>
    <w:rsid w:val="0043767A"/>
    <w:rsid w:val="00437806"/>
    <w:rsid w:val="004404F7"/>
    <w:rsid w:val="004407DC"/>
    <w:rsid w:val="00440A6A"/>
    <w:rsid w:val="00440F7C"/>
    <w:rsid w:val="0044115C"/>
    <w:rsid w:val="0044170B"/>
    <w:rsid w:val="00441C1C"/>
    <w:rsid w:val="0044266E"/>
    <w:rsid w:val="004431DD"/>
    <w:rsid w:val="00443BBC"/>
    <w:rsid w:val="004447EB"/>
    <w:rsid w:val="00445DAA"/>
    <w:rsid w:val="004460A6"/>
    <w:rsid w:val="004466D1"/>
    <w:rsid w:val="00446D93"/>
    <w:rsid w:val="00447133"/>
    <w:rsid w:val="00447C72"/>
    <w:rsid w:val="00450209"/>
    <w:rsid w:val="00450258"/>
    <w:rsid w:val="004517DC"/>
    <w:rsid w:val="004520DD"/>
    <w:rsid w:val="004528BC"/>
    <w:rsid w:val="0045298D"/>
    <w:rsid w:val="00452B04"/>
    <w:rsid w:val="00452C22"/>
    <w:rsid w:val="0045351B"/>
    <w:rsid w:val="00453B63"/>
    <w:rsid w:val="00457473"/>
    <w:rsid w:val="00460328"/>
    <w:rsid w:val="00461DA5"/>
    <w:rsid w:val="00462036"/>
    <w:rsid w:val="00462387"/>
    <w:rsid w:val="004633F7"/>
    <w:rsid w:val="00463467"/>
    <w:rsid w:val="0046402A"/>
    <w:rsid w:val="004646A1"/>
    <w:rsid w:val="0046539E"/>
    <w:rsid w:val="0046599A"/>
    <w:rsid w:val="00466259"/>
    <w:rsid w:val="004712B9"/>
    <w:rsid w:val="004719A1"/>
    <w:rsid w:val="00473605"/>
    <w:rsid w:val="004743D8"/>
    <w:rsid w:val="004746EF"/>
    <w:rsid w:val="0047471D"/>
    <w:rsid w:val="00474882"/>
    <w:rsid w:val="00474F7F"/>
    <w:rsid w:val="00475309"/>
    <w:rsid w:val="0047597C"/>
    <w:rsid w:val="00475AE6"/>
    <w:rsid w:val="00475D73"/>
    <w:rsid w:val="00476028"/>
    <w:rsid w:val="00476107"/>
    <w:rsid w:val="00476359"/>
    <w:rsid w:val="00476E7D"/>
    <w:rsid w:val="00480E7E"/>
    <w:rsid w:val="004819F7"/>
    <w:rsid w:val="00481BE6"/>
    <w:rsid w:val="00482990"/>
    <w:rsid w:val="00483CE8"/>
    <w:rsid w:val="00484475"/>
    <w:rsid w:val="00484846"/>
    <w:rsid w:val="00484FD0"/>
    <w:rsid w:val="00486004"/>
    <w:rsid w:val="0048614C"/>
    <w:rsid w:val="00486C02"/>
    <w:rsid w:val="004875BE"/>
    <w:rsid w:val="0048761E"/>
    <w:rsid w:val="00487D6E"/>
    <w:rsid w:val="00490A81"/>
    <w:rsid w:val="00490C49"/>
    <w:rsid w:val="00490E77"/>
    <w:rsid w:val="00490F9A"/>
    <w:rsid w:val="00491348"/>
    <w:rsid w:val="00491389"/>
    <w:rsid w:val="004913C7"/>
    <w:rsid w:val="004915A3"/>
    <w:rsid w:val="00491EFC"/>
    <w:rsid w:val="004926B4"/>
    <w:rsid w:val="00492BCA"/>
    <w:rsid w:val="00492F4E"/>
    <w:rsid w:val="00493137"/>
    <w:rsid w:val="00493668"/>
    <w:rsid w:val="0049424F"/>
    <w:rsid w:val="00495A5D"/>
    <w:rsid w:val="004967DD"/>
    <w:rsid w:val="00497063"/>
    <w:rsid w:val="00497B7F"/>
    <w:rsid w:val="004A01F0"/>
    <w:rsid w:val="004A0477"/>
    <w:rsid w:val="004A1760"/>
    <w:rsid w:val="004A3256"/>
    <w:rsid w:val="004A39C4"/>
    <w:rsid w:val="004A42D3"/>
    <w:rsid w:val="004A58C7"/>
    <w:rsid w:val="004A68C3"/>
    <w:rsid w:val="004A724A"/>
    <w:rsid w:val="004A7607"/>
    <w:rsid w:val="004A78D8"/>
    <w:rsid w:val="004B1382"/>
    <w:rsid w:val="004B34C7"/>
    <w:rsid w:val="004B36B1"/>
    <w:rsid w:val="004B48BE"/>
    <w:rsid w:val="004B49F3"/>
    <w:rsid w:val="004B6ACB"/>
    <w:rsid w:val="004B6AEC"/>
    <w:rsid w:val="004B743E"/>
    <w:rsid w:val="004B758C"/>
    <w:rsid w:val="004B77D3"/>
    <w:rsid w:val="004B77FA"/>
    <w:rsid w:val="004B781A"/>
    <w:rsid w:val="004C16F4"/>
    <w:rsid w:val="004C2558"/>
    <w:rsid w:val="004C2C01"/>
    <w:rsid w:val="004C4F17"/>
    <w:rsid w:val="004C56C4"/>
    <w:rsid w:val="004C726D"/>
    <w:rsid w:val="004C78D7"/>
    <w:rsid w:val="004D00FE"/>
    <w:rsid w:val="004D03E5"/>
    <w:rsid w:val="004D073D"/>
    <w:rsid w:val="004D0D63"/>
    <w:rsid w:val="004D0EA1"/>
    <w:rsid w:val="004D101B"/>
    <w:rsid w:val="004D1FA5"/>
    <w:rsid w:val="004D23C3"/>
    <w:rsid w:val="004D2B01"/>
    <w:rsid w:val="004D34A2"/>
    <w:rsid w:val="004D3DD3"/>
    <w:rsid w:val="004D4296"/>
    <w:rsid w:val="004D50ED"/>
    <w:rsid w:val="004D57EA"/>
    <w:rsid w:val="004D58AA"/>
    <w:rsid w:val="004D7FE0"/>
    <w:rsid w:val="004E086A"/>
    <w:rsid w:val="004E2410"/>
    <w:rsid w:val="004E2DFB"/>
    <w:rsid w:val="004E30CB"/>
    <w:rsid w:val="004E3652"/>
    <w:rsid w:val="004E5585"/>
    <w:rsid w:val="004E56BD"/>
    <w:rsid w:val="004E6685"/>
    <w:rsid w:val="004E69FF"/>
    <w:rsid w:val="004E754F"/>
    <w:rsid w:val="004F0397"/>
    <w:rsid w:val="004F1FA0"/>
    <w:rsid w:val="004F203D"/>
    <w:rsid w:val="004F25BD"/>
    <w:rsid w:val="004F4698"/>
    <w:rsid w:val="004F477D"/>
    <w:rsid w:val="004F4D96"/>
    <w:rsid w:val="004F52F6"/>
    <w:rsid w:val="004F728C"/>
    <w:rsid w:val="004F7CE8"/>
    <w:rsid w:val="005003CF"/>
    <w:rsid w:val="0050195C"/>
    <w:rsid w:val="00502E67"/>
    <w:rsid w:val="005046D5"/>
    <w:rsid w:val="00506EB6"/>
    <w:rsid w:val="00507946"/>
    <w:rsid w:val="00507D93"/>
    <w:rsid w:val="00510790"/>
    <w:rsid w:val="005109B3"/>
    <w:rsid w:val="005109E2"/>
    <w:rsid w:val="00512427"/>
    <w:rsid w:val="00514240"/>
    <w:rsid w:val="0051489C"/>
    <w:rsid w:val="005160A0"/>
    <w:rsid w:val="005169BA"/>
    <w:rsid w:val="00517020"/>
    <w:rsid w:val="0051707A"/>
    <w:rsid w:val="00517186"/>
    <w:rsid w:val="0051720F"/>
    <w:rsid w:val="00517D92"/>
    <w:rsid w:val="005205E2"/>
    <w:rsid w:val="005210F4"/>
    <w:rsid w:val="00521944"/>
    <w:rsid w:val="00521C54"/>
    <w:rsid w:val="00523E0A"/>
    <w:rsid w:val="005252BC"/>
    <w:rsid w:val="005263CF"/>
    <w:rsid w:val="005272CA"/>
    <w:rsid w:val="00527CF9"/>
    <w:rsid w:val="00530B85"/>
    <w:rsid w:val="00530D2D"/>
    <w:rsid w:val="005311B1"/>
    <w:rsid w:val="0053147C"/>
    <w:rsid w:val="005318F3"/>
    <w:rsid w:val="00532CEB"/>
    <w:rsid w:val="005338E6"/>
    <w:rsid w:val="005338F2"/>
    <w:rsid w:val="005353B1"/>
    <w:rsid w:val="005373F7"/>
    <w:rsid w:val="00540184"/>
    <w:rsid w:val="00540261"/>
    <w:rsid w:val="0054072C"/>
    <w:rsid w:val="005409AE"/>
    <w:rsid w:val="00542566"/>
    <w:rsid w:val="005425DD"/>
    <w:rsid w:val="0054284E"/>
    <w:rsid w:val="005428D7"/>
    <w:rsid w:val="00542A17"/>
    <w:rsid w:val="00545631"/>
    <w:rsid w:val="00545AC4"/>
    <w:rsid w:val="00545CD6"/>
    <w:rsid w:val="005460B0"/>
    <w:rsid w:val="00546C85"/>
    <w:rsid w:val="00546CEB"/>
    <w:rsid w:val="00546EAC"/>
    <w:rsid w:val="0054762D"/>
    <w:rsid w:val="00547D28"/>
    <w:rsid w:val="0055051F"/>
    <w:rsid w:val="005515E6"/>
    <w:rsid w:val="0055209F"/>
    <w:rsid w:val="00552588"/>
    <w:rsid w:val="00552789"/>
    <w:rsid w:val="00552F83"/>
    <w:rsid w:val="005553A1"/>
    <w:rsid w:val="0055625D"/>
    <w:rsid w:val="00556894"/>
    <w:rsid w:val="00556A72"/>
    <w:rsid w:val="00556FE5"/>
    <w:rsid w:val="005602C9"/>
    <w:rsid w:val="0056181C"/>
    <w:rsid w:val="005630DD"/>
    <w:rsid w:val="00563604"/>
    <w:rsid w:val="0056389B"/>
    <w:rsid w:val="00563C3D"/>
    <w:rsid w:val="0056473A"/>
    <w:rsid w:val="00564F55"/>
    <w:rsid w:val="0056752C"/>
    <w:rsid w:val="0056789E"/>
    <w:rsid w:val="00567F52"/>
    <w:rsid w:val="005702FA"/>
    <w:rsid w:val="005738AE"/>
    <w:rsid w:val="0057465E"/>
    <w:rsid w:val="00574B65"/>
    <w:rsid w:val="00576121"/>
    <w:rsid w:val="0058002A"/>
    <w:rsid w:val="00580FF4"/>
    <w:rsid w:val="0058126E"/>
    <w:rsid w:val="00581762"/>
    <w:rsid w:val="00581A20"/>
    <w:rsid w:val="00581DEA"/>
    <w:rsid w:val="00581E45"/>
    <w:rsid w:val="005836C4"/>
    <w:rsid w:val="005839E4"/>
    <w:rsid w:val="00583AA9"/>
    <w:rsid w:val="005842A0"/>
    <w:rsid w:val="0058437F"/>
    <w:rsid w:val="00584A0E"/>
    <w:rsid w:val="00585884"/>
    <w:rsid w:val="00585AAC"/>
    <w:rsid w:val="0058657D"/>
    <w:rsid w:val="005866C4"/>
    <w:rsid w:val="0058702E"/>
    <w:rsid w:val="00587489"/>
    <w:rsid w:val="00587865"/>
    <w:rsid w:val="00590FF8"/>
    <w:rsid w:val="0059207A"/>
    <w:rsid w:val="00594322"/>
    <w:rsid w:val="005A095C"/>
    <w:rsid w:val="005A0D49"/>
    <w:rsid w:val="005A0E05"/>
    <w:rsid w:val="005A18C5"/>
    <w:rsid w:val="005A2164"/>
    <w:rsid w:val="005A2AF9"/>
    <w:rsid w:val="005A3044"/>
    <w:rsid w:val="005A3232"/>
    <w:rsid w:val="005A32EA"/>
    <w:rsid w:val="005A38AE"/>
    <w:rsid w:val="005A4F33"/>
    <w:rsid w:val="005A5415"/>
    <w:rsid w:val="005A554F"/>
    <w:rsid w:val="005A5A55"/>
    <w:rsid w:val="005A6AC4"/>
    <w:rsid w:val="005A7287"/>
    <w:rsid w:val="005A738C"/>
    <w:rsid w:val="005B2109"/>
    <w:rsid w:val="005B2721"/>
    <w:rsid w:val="005B28F8"/>
    <w:rsid w:val="005B2AD4"/>
    <w:rsid w:val="005B3944"/>
    <w:rsid w:val="005B3E83"/>
    <w:rsid w:val="005B4C3B"/>
    <w:rsid w:val="005B5DEC"/>
    <w:rsid w:val="005B69CC"/>
    <w:rsid w:val="005B6E0B"/>
    <w:rsid w:val="005C0052"/>
    <w:rsid w:val="005C00C2"/>
    <w:rsid w:val="005C042E"/>
    <w:rsid w:val="005C0A77"/>
    <w:rsid w:val="005C3547"/>
    <w:rsid w:val="005C3828"/>
    <w:rsid w:val="005C4AE1"/>
    <w:rsid w:val="005C557A"/>
    <w:rsid w:val="005C573F"/>
    <w:rsid w:val="005C5B84"/>
    <w:rsid w:val="005C60AA"/>
    <w:rsid w:val="005C673B"/>
    <w:rsid w:val="005C724C"/>
    <w:rsid w:val="005C757C"/>
    <w:rsid w:val="005C76E1"/>
    <w:rsid w:val="005C7B1B"/>
    <w:rsid w:val="005D02DA"/>
    <w:rsid w:val="005D2829"/>
    <w:rsid w:val="005D291B"/>
    <w:rsid w:val="005D2C73"/>
    <w:rsid w:val="005D3B58"/>
    <w:rsid w:val="005D3F96"/>
    <w:rsid w:val="005D469A"/>
    <w:rsid w:val="005D5059"/>
    <w:rsid w:val="005D62E9"/>
    <w:rsid w:val="005D63E7"/>
    <w:rsid w:val="005D6783"/>
    <w:rsid w:val="005D6A70"/>
    <w:rsid w:val="005D750F"/>
    <w:rsid w:val="005D7963"/>
    <w:rsid w:val="005E0157"/>
    <w:rsid w:val="005E0395"/>
    <w:rsid w:val="005E0FE0"/>
    <w:rsid w:val="005E1230"/>
    <w:rsid w:val="005E1996"/>
    <w:rsid w:val="005E2E24"/>
    <w:rsid w:val="005E33A2"/>
    <w:rsid w:val="005E3AB5"/>
    <w:rsid w:val="005E3CAD"/>
    <w:rsid w:val="005E4117"/>
    <w:rsid w:val="005E4492"/>
    <w:rsid w:val="005E4E9A"/>
    <w:rsid w:val="005E5122"/>
    <w:rsid w:val="005E7157"/>
    <w:rsid w:val="005E7AD8"/>
    <w:rsid w:val="005E7B1C"/>
    <w:rsid w:val="005F007E"/>
    <w:rsid w:val="005F0389"/>
    <w:rsid w:val="005F0784"/>
    <w:rsid w:val="005F07E1"/>
    <w:rsid w:val="005F0E9F"/>
    <w:rsid w:val="005F1B5E"/>
    <w:rsid w:val="005F21EE"/>
    <w:rsid w:val="005F259D"/>
    <w:rsid w:val="005F3397"/>
    <w:rsid w:val="005F6157"/>
    <w:rsid w:val="005F623C"/>
    <w:rsid w:val="005F63E1"/>
    <w:rsid w:val="005F6D04"/>
    <w:rsid w:val="005F7AE7"/>
    <w:rsid w:val="005F7D99"/>
    <w:rsid w:val="00600116"/>
    <w:rsid w:val="00600356"/>
    <w:rsid w:val="00602AAF"/>
    <w:rsid w:val="00602BC1"/>
    <w:rsid w:val="00602ED4"/>
    <w:rsid w:val="006040BF"/>
    <w:rsid w:val="00604D49"/>
    <w:rsid w:val="00604E5A"/>
    <w:rsid w:val="00604F1A"/>
    <w:rsid w:val="0060521F"/>
    <w:rsid w:val="006056FC"/>
    <w:rsid w:val="00606323"/>
    <w:rsid w:val="006066C0"/>
    <w:rsid w:val="00607DD6"/>
    <w:rsid w:val="0061055E"/>
    <w:rsid w:val="006109AA"/>
    <w:rsid w:val="00610C4C"/>
    <w:rsid w:val="00611B6C"/>
    <w:rsid w:val="00613886"/>
    <w:rsid w:val="00613EFF"/>
    <w:rsid w:val="00614510"/>
    <w:rsid w:val="006147C6"/>
    <w:rsid w:val="00614886"/>
    <w:rsid w:val="00614E97"/>
    <w:rsid w:val="006151B0"/>
    <w:rsid w:val="0061545C"/>
    <w:rsid w:val="00615DBB"/>
    <w:rsid w:val="00616F37"/>
    <w:rsid w:val="00617415"/>
    <w:rsid w:val="00617D8A"/>
    <w:rsid w:val="00617F1D"/>
    <w:rsid w:val="00620410"/>
    <w:rsid w:val="00621258"/>
    <w:rsid w:val="00621363"/>
    <w:rsid w:val="006220F6"/>
    <w:rsid w:val="00622925"/>
    <w:rsid w:val="00622BD9"/>
    <w:rsid w:val="006239EA"/>
    <w:rsid w:val="00624067"/>
    <w:rsid w:val="00624461"/>
    <w:rsid w:val="00625181"/>
    <w:rsid w:val="00626288"/>
    <w:rsid w:val="00626EEB"/>
    <w:rsid w:val="00627A6B"/>
    <w:rsid w:val="00627A6C"/>
    <w:rsid w:val="00627D87"/>
    <w:rsid w:val="00630CA2"/>
    <w:rsid w:val="00631481"/>
    <w:rsid w:val="00633243"/>
    <w:rsid w:val="00633359"/>
    <w:rsid w:val="006346B1"/>
    <w:rsid w:val="00635056"/>
    <w:rsid w:val="0063513F"/>
    <w:rsid w:val="00635AFB"/>
    <w:rsid w:val="006373B0"/>
    <w:rsid w:val="00640037"/>
    <w:rsid w:val="006402DA"/>
    <w:rsid w:val="00642951"/>
    <w:rsid w:val="00643C4B"/>
    <w:rsid w:val="00643DB9"/>
    <w:rsid w:val="00644292"/>
    <w:rsid w:val="00644524"/>
    <w:rsid w:val="00644BC1"/>
    <w:rsid w:val="0064502D"/>
    <w:rsid w:val="00645C2D"/>
    <w:rsid w:val="0064661D"/>
    <w:rsid w:val="00646E34"/>
    <w:rsid w:val="00646E35"/>
    <w:rsid w:val="00646E5A"/>
    <w:rsid w:val="00650314"/>
    <w:rsid w:val="0065099D"/>
    <w:rsid w:val="00650B43"/>
    <w:rsid w:val="00650DA8"/>
    <w:rsid w:val="006529F1"/>
    <w:rsid w:val="00652AAA"/>
    <w:rsid w:val="00652BAC"/>
    <w:rsid w:val="00652F23"/>
    <w:rsid w:val="00653566"/>
    <w:rsid w:val="0065386F"/>
    <w:rsid w:val="00653938"/>
    <w:rsid w:val="00653A80"/>
    <w:rsid w:val="0065402F"/>
    <w:rsid w:val="00654877"/>
    <w:rsid w:val="00654C27"/>
    <w:rsid w:val="00654C67"/>
    <w:rsid w:val="00654EF1"/>
    <w:rsid w:val="00655C0C"/>
    <w:rsid w:val="00655C24"/>
    <w:rsid w:val="00655E94"/>
    <w:rsid w:val="006562A1"/>
    <w:rsid w:val="006566F2"/>
    <w:rsid w:val="00656777"/>
    <w:rsid w:val="00657661"/>
    <w:rsid w:val="0066004B"/>
    <w:rsid w:val="006607C5"/>
    <w:rsid w:val="006613F6"/>
    <w:rsid w:val="00661677"/>
    <w:rsid w:val="006618F3"/>
    <w:rsid w:val="00661BA9"/>
    <w:rsid w:val="006646A8"/>
    <w:rsid w:val="00664905"/>
    <w:rsid w:val="0066507D"/>
    <w:rsid w:val="00665380"/>
    <w:rsid w:val="00665DE0"/>
    <w:rsid w:val="00665F6C"/>
    <w:rsid w:val="00665FA1"/>
    <w:rsid w:val="0066616A"/>
    <w:rsid w:val="006662D9"/>
    <w:rsid w:val="00666728"/>
    <w:rsid w:val="00667115"/>
    <w:rsid w:val="006713A5"/>
    <w:rsid w:val="0067178E"/>
    <w:rsid w:val="00672170"/>
    <w:rsid w:val="0067240A"/>
    <w:rsid w:val="006724EB"/>
    <w:rsid w:val="00673039"/>
    <w:rsid w:val="0067318A"/>
    <w:rsid w:val="0067368B"/>
    <w:rsid w:val="00674425"/>
    <w:rsid w:val="00674A47"/>
    <w:rsid w:val="00674D02"/>
    <w:rsid w:val="00675B02"/>
    <w:rsid w:val="00675EAB"/>
    <w:rsid w:val="00677451"/>
    <w:rsid w:val="006776CE"/>
    <w:rsid w:val="00680D88"/>
    <w:rsid w:val="00682180"/>
    <w:rsid w:val="006845FD"/>
    <w:rsid w:val="00685292"/>
    <w:rsid w:val="00686B7F"/>
    <w:rsid w:val="00687894"/>
    <w:rsid w:val="00687F0A"/>
    <w:rsid w:val="00690C34"/>
    <w:rsid w:val="00691A2E"/>
    <w:rsid w:val="00691BD5"/>
    <w:rsid w:val="00691BE0"/>
    <w:rsid w:val="0069254E"/>
    <w:rsid w:val="006928DA"/>
    <w:rsid w:val="006929BC"/>
    <w:rsid w:val="0069345C"/>
    <w:rsid w:val="00694392"/>
    <w:rsid w:val="006945A3"/>
    <w:rsid w:val="006950AD"/>
    <w:rsid w:val="00696719"/>
    <w:rsid w:val="006967C0"/>
    <w:rsid w:val="00696A3D"/>
    <w:rsid w:val="00696E91"/>
    <w:rsid w:val="00697C6D"/>
    <w:rsid w:val="006A036B"/>
    <w:rsid w:val="006A257D"/>
    <w:rsid w:val="006A2844"/>
    <w:rsid w:val="006A291B"/>
    <w:rsid w:val="006A30D9"/>
    <w:rsid w:val="006A3672"/>
    <w:rsid w:val="006A3D5F"/>
    <w:rsid w:val="006A411C"/>
    <w:rsid w:val="006A4BDE"/>
    <w:rsid w:val="006A4D90"/>
    <w:rsid w:val="006A4FAC"/>
    <w:rsid w:val="006A53D2"/>
    <w:rsid w:val="006A6BA2"/>
    <w:rsid w:val="006A70AA"/>
    <w:rsid w:val="006A78F6"/>
    <w:rsid w:val="006A7A93"/>
    <w:rsid w:val="006B16F4"/>
    <w:rsid w:val="006B2CA5"/>
    <w:rsid w:val="006B31EB"/>
    <w:rsid w:val="006B49B3"/>
    <w:rsid w:val="006B4DCB"/>
    <w:rsid w:val="006B6346"/>
    <w:rsid w:val="006B7069"/>
    <w:rsid w:val="006B7DDA"/>
    <w:rsid w:val="006C003D"/>
    <w:rsid w:val="006C1E94"/>
    <w:rsid w:val="006C2A14"/>
    <w:rsid w:val="006C3343"/>
    <w:rsid w:val="006C4346"/>
    <w:rsid w:val="006C45D6"/>
    <w:rsid w:val="006C47E8"/>
    <w:rsid w:val="006C4808"/>
    <w:rsid w:val="006C4C38"/>
    <w:rsid w:val="006C5369"/>
    <w:rsid w:val="006C5C86"/>
    <w:rsid w:val="006C6AB5"/>
    <w:rsid w:val="006C79AC"/>
    <w:rsid w:val="006D07E6"/>
    <w:rsid w:val="006D0AF8"/>
    <w:rsid w:val="006D10ED"/>
    <w:rsid w:val="006D1192"/>
    <w:rsid w:val="006D1BC2"/>
    <w:rsid w:val="006D1C37"/>
    <w:rsid w:val="006D33AF"/>
    <w:rsid w:val="006D3F5F"/>
    <w:rsid w:val="006D4525"/>
    <w:rsid w:val="006D509F"/>
    <w:rsid w:val="006D5651"/>
    <w:rsid w:val="006D58B5"/>
    <w:rsid w:val="006D5CDC"/>
    <w:rsid w:val="006D6F77"/>
    <w:rsid w:val="006D7005"/>
    <w:rsid w:val="006D70DC"/>
    <w:rsid w:val="006D7BA7"/>
    <w:rsid w:val="006D7ED7"/>
    <w:rsid w:val="006E00CF"/>
    <w:rsid w:val="006E06AE"/>
    <w:rsid w:val="006E1270"/>
    <w:rsid w:val="006E1950"/>
    <w:rsid w:val="006E1967"/>
    <w:rsid w:val="006E1CBE"/>
    <w:rsid w:val="006E2AE6"/>
    <w:rsid w:val="006E3543"/>
    <w:rsid w:val="006E48CF"/>
    <w:rsid w:val="006E4C3B"/>
    <w:rsid w:val="006E5E61"/>
    <w:rsid w:val="006E70F6"/>
    <w:rsid w:val="006F04B3"/>
    <w:rsid w:val="006F0679"/>
    <w:rsid w:val="006F0DD9"/>
    <w:rsid w:val="006F26B5"/>
    <w:rsid w:val="006F3253"/>
    <w:rsid w:val="006F4395"/>
    <w:rsid w:val="006F47AE"/>
    <w:rsid w:val="006F47B3"/>
    <w:rsid w:val="006F4900"/>
    <w:rsid w:val="006F4B18"/>
    <w:rsid w:val="006F501F"/>
    <w:rsid w:val="006F65A2"/>
    <w:rsid w:val="006F6A41"/>
    <w:rsid w:val="006F76CE"/>
    <w:rsid w:val="006F7FB6"/>
    <w:rsid w:val="007014AB"/>
    <w:rsid w:val="007017C6"/>
    <w:rsid w:val="00701DD6"/>
    <w:rsid w:val="00702733"/>
    <w:rsid w:val="00703028"/>
    <w:rsid w:val="00703CCF"/>
    <w:rsid w:val="0070417A"/>
    <w:rsid w:val="00704805"/>
    <w:rsid w:val="00706B69"/>
    <w:rsid w:val="00711002"/>
    <w:rsid w:val="00711E55"/>
    <w:rsid w:val="007120D0"/>
    <w:rsid w:val="00712BE9"/>
    <w:rsid w:val="00712EA1"/>
    <w:rsid w:val="00713606"/>
    <w:rsid w:val="007138F8"/>
    <w:rsid w:val="00715C32"/>
    <w:rsid w:val="007165FF"/>
    <w:rsid w:val="007174D6"/>
    <w:rsid w:val="00717666"/>
    <w:rsid w:val="00720468"/>
    <w:rsid w:val="007229BC"/>
    <w:rsid w:val="00723850"/>
    <w:rsid w:val="00723E14"/>
    <w:rsid w:val="00723E4D"/>
    <w:rsid w:val="0072421B"/>
    <w:rsid w:val="00724492"/>
    <w:rsid w:val="00724E87"/>
    <w:rsid w:val="00725048"/>
    <w:rsid w:val="007250D0"/>
    <w:rsid w:val="0072590A"/>
    <w:rsid w:val="00725A5F"/>
    <w:rsid w:val="00725AF7"/>
    <w:rsid w:val="00725F0B"/>
    <w:rsid w:val="0072712E"/>
    <w:rsid w:val="007275A6"/>
    <w:rsid w:val="00730004"/>
    <w:rsid w:val="0073131E"/>
    <w:rsid w:val="007325E5"/>
    <w:rsid w:val="00733850"/>
    <w:rsid w:val="00734464"/>
    <w:rsid w:val="00734944"/>
    <w:rsid w:val="00734995"/>
    <w:rsid w:val="00734B77"/>
    <w:rsid w:val="00734E24"/>
    <w:rsid w:val="00735C6E"/>
    <w:rsid w:val="00735FDB"/>
    <w:rsid w:val="00736E61"/>
    <w:rsid w:val="00736ECE"/>
    <w:rsid w:val="00737109"/>
    <w:rsid w:val="00737866"/>
    <w:rsid w:val="00737D71"/>
    <w:rsid w:val="00737F7B"/>
    <w:rsid w:val="00740B07"/>
    <w:rsid w:val="007416B1"/>
    <w:rsid w:val="00741C58"/>
    <w:rsid w:val="0074248E"/>
    <w:rsid w:val="00743AAE"/>
    <w:rsid w:val="00743C37"/>
    <w:rsid w:val="00744E83"/>
    <w:rsid w:val="0074526C"/>
    <w:rsid w:val="0074699E"/>
    <w:rsid w:val="00746B38"/>
    <w:rsid w:val="00746EDB"/>
    <w:rsid w:val="0074727F"/>
    <w:rsid w:val="007503C3"/>
    <w:rsid w:val="00751F39"/>
    <w:rsid w:val="007520F6"/>
    <w:rsid w:val="0075228C"/>
    <w:rsid w:val="00752C9B"/>
    <w:rsid w:val="00753299"/>
    <w:rsid w:val="00753807"/>
    <w:rsid w:val="007539EA"/>
    <w:rsid w:val="00754AE3"/>
    <w:rsid w:val="007552AD"/>
    <w:rsid w:val="00755D7C"/>
    <w:rsid w:val="00756D63"/>
    <w:rsid w:val="00756E11"/>
    <w:rsid w:val="007579DC"/>
    <w:rsid w:val="00757A6A"/>
    <w:rsid w:val="00761355"/>
    <w:rsid w:val="0076291D"/>
    <w:rsid w:val="00762AF2"/>
    <w:rsid w:val="00762FD8"/>
    <w:rsid w:val="00763633"/>
    <w:rsid w:val="00763FA1"/>
    <w:rsid w:val="00764BD5"/>
    <w:rsid w:val="00765F04"/>
    <w:rsid w:val="00766E62"/>
    <w:rsid w:val="007676FE"/>
    <w:rsid w:val="00770564"/>
    <w:rsid w:val="00770569"/>
    <w:rsid w:val="00770618"/>
    <w:rsid w:val="00770F4A"/>
    <w:rsid w:val="00771894"/>
    <w:rsid w:val="00771B7C"/>
    <w:rsid w:val="00771EEB"/>
    <w:rsid w:val="00772A8C"/>
    <w:rsid w:val="00773F0E"/>
    <w:rsid w:val="00775B19"/>
    <w:rsid w:val="00776BAC"/>
    <w:rsid w:val="00777783"/>
    <w:rsid w:val="00777905"/>
    <w:rsid w:val="00777B40"/>
    <w:rsid w:val="00777DC6"/>
    <w:rsid w:val="00777FFD"/>
    <w:rsid w:val="0078277F"/>
    <w:rsid w:val="007834AB"/>
    <w:rsid w:val="007843FE"/>
    <w:rsid w:val="00784A6D"/>
    <w:rsid w:val="00784BC9"/>
    <w:rsid w:val="00785BAF"/>
    <w:rsid w:val="00786A95"/>
    <w:rsid w:val="00786FCF"/>
    <w:rsid w:val="0078778B"/>
    <w:rsid w:val="007878AB"/>
    <w:rsid w:val="0079038A"/>
    <w:rsid w:val="00790924"/>
    <w:rsid w:val="00791814"/>
    <w:rsid w:val="00791DC1"/>
    <w:rsid w:val="00791EC4"/>
    <w:rsid w:val="00792D1B"/>
    <w:rsid w:val="00792D57"/>
    <w:rsid w:val="007932F5"/>
    <w:rsid w:val="00793F70"/>
    <w:rsid w:val="00794A60"/>
    <w:rsid w:val="007955CC"/>
    <w:rsid w:val="0079585F"/>
    <w:rsid w:val="007971F5"/>
    <w:rsid w:val="007979DE"/>
    <w:rsid w:val="00797FEC"/>
    <w:rsid w:val="007A390A"/>
    <w:rsid w:val="007A396C"/>
    <w:rsid w:val="007A441D"/>
    <w:rsid w:val="007A4F40"/>
    <w:rsid w:val="007A53D7"/>
    <w:rsid w:val="007A5955"/>
    <w:rsid w:val="007A59B7"/>
    <w:rsid w:val="007A5DC2"/>
    <w:rsid w:val="007A6C88"/>
    <w:rsid w:val="007A72F9"/>
    <w:rsid w:val="007B0741"/>
    <w:rsid w:val="007B0B6B"/>
    <w:rsid w:val="007B1402"/>
    <w:rsid w:val="007B1775"/>
    <w:rsid w:val="007B29BA"/>
    <w:rsid w:val="007B2CFE"/>
    <w:rsid w:val="007B3C1F"/>
    <w:rsid w:val="007B405F"/>
    <w:rsid w:val="007B5A1C"/>
    <w:rsid w:val="007B71CE"/>
    <w:rsid w:val="007B77BC"/>
    <w:rsid w:val="007B7A96"/>
    <w:rsid w:val="007C0451"/>
    <w:rsid w:val="007C11D2"/>
    <w:rsid w:val="007C17B4"/>
    <w:rsid w:val="007C2B02"/>
    <w:rsid w:val="007C38B5"/>
    <w:rsid w:val="007C3A85"/>
    <w:rsid w:val="007C3E99"/>
    <w:rsid w:val="007C4CA9"/>
    <w:rsid w:val="007C4F7E"/>
    <w:rsid w:val="007C50BA"/>
    <w:rsid w:val="007C5CF3"/>
    <w:rsid w:val="007C61A9"/>
    <w:rsid w:val="007C6E8D"/>
    <w:rsid w:val="007C7A28"/>
    <w:rsid w:val="007D0BF5"/>
    <w:rsid w:val="007D116B"/>
    <w:rsid w:val="007D198C"/>
    <w:rsid w:val="007D47AA"/>
    <w:rsid w:val="007D5037"/>
    <w:rsid w:val="007D50CF"/>
    <w:rsid w:val="007D5E2F"/>
    <w:rsid w:val="007D7876"/>
    <w:rsid w:val="007E041E"/>
    <w:rsid w:val="007E1CEE"/>
    <w:rsid w:val="007E1F38"/>
    <w:rsid w:val="007E22E5"/>
    <w:rsid w:val="007E2A8C"/>
    <w:rsid w:val="007E2BEB"/>
    <w:rsid w:val="007E2F58"/>
    <w:rsid w:val="007E3222"/>
    <w:rsid w:val="007E329F"/>
    <w:rsid w:val="007E32FD"/>
    <w:rsid w:val="007E5434"/>
    <w:rsid w:val="007E62E3"/>
    <w:rsid w:val="007E63B5"/>
    <w:rsid w:val="007E6EAA"/>
    <w:rsid w:val="007E756D"/>
    <w:rsid w:val="007F03C2"/>
    <w:rsid w:val="007F0F18"/>
    <w:rsid w:val="007F2708"/>
    <w:rsid w:val="007F3386"/>
    <w:rsid w:val="007F3428"/>
    <w:rsid w:val="007F4507"/>
    <w:rsid w:val="007F4FCF"/>
    <w:rsid w:val="007F520A"/>
    <w:rsid w:val="007F5BFF"/>
    <w:rsid w:val="007F5F86"/>
    <w:rsid w:val="007F6C31"/>
    <w:rsid w:val="007F73DF"/>
    <w:rsid w:val="00802373"/>
    <w:rsid w:val="00802B61"/>
    <w:rsid w:val="00802CAA"/>
    <w:rsid w:val="00802D58"/>
    <w:rsid w:val="00803C16"/>
    <w:rsid w:val="008046FD"/>
    <w:rsid w:val="008048D7"/>
    <w:rsid w:val="00810A09"/>
    <w:rsid w:val="00811331"/>
    <w:rsid w:val="00811BD3"/>
    <w:rsid w:val="00812635"/>
    <w:rsid w:val="00813E0B"/>
    <w:rsid w:val="00814C9D"/>
    <w:rsid w:val="00815047"/>
    <w:rsid w:val="00815281"/>
    <w:rsid w:val="008159D7"/>
    <w:rsid w:val="00815CF2"/>
    <w:rsid w:val="008169C3"/>
    <w:rsid w:val="00816DA2"/>
    <w:rsid w:val="008172B1"/>
    <w:rsid w:val="00817D27"/>
    <w:rsid w:val="00820BC2"/>
    <w:rsid w:val="00820F7B"/>
    <w:rsid w:val="00821622"/>
    <w:rsid w:val="00821BD1"/>
    <w:rsid w:val="00821D3F"/>
    <w:rsid w:val="00821FC9"/>
    <w:rsid w:val="00822E27"/>
    <w:rsid w:val="00823346"/>
    <w:rsid w:val="00823914"/>
    <w:rsid w:val="0082443B"/>
    <w:rsid w:val="00824879"/>
    <w:rsid w:val="00824B9D"/>
    <w:rsid w:val="008263D1"/>
    <w:rsid w:val="008266C1"/>
    <w:rsid w:val="00826A6D"/>
    <w:rsid w:val="00826BBA"/>
    <w:rsid w:val="00826BBD"/>
    <w:rsid w:val="008275E0"/>
    <w:rsid w:val="0083033A"/>
    <w:rsid w:val="0083114D"/>
    <w:rsid w:val="00831943"/>
    <w:rsid w:val="0083261F"/>
    <w:rsid w:val="00832E5A"/>
    <w:rsid w:val="00833D48"/>
    <w:rsid w:val="008341E9"/>
    <w:rsid w:val="00834513"/>
    <w:rsid w:val="008349AE"/>
    <w:rsid w:val="0083552C"/>
    <w:rsid w:val="008401DC"/>
    <w:rsid w:val="00840325"/>
    <w:rsid w:val="00840E6D"/>
    <w:rsid w:val="00841105"/>
    <w:rsid w:val="00842400"/>
    <w:rsid w:val="0084259C"/>
    <w:rsid w:val="00842757"/>
    <w:rsid w:val="0084363D"/>
    <w:rsid w:val="00843980"/>
    <w:rsid w:val="00844266"/>
    <w:rsid w:val="00844532"/>
    <w:rsid w:val="00845969"/>
    <w:rsid w:val="008464BB"/>
    <w:rsid w:val="00846E3E"/>
    <w:rsid w:val="008470FD"/>
    <w:rsid w:val="00847747"/>
    <w:rsid w:val="00847F76"/>
    <w:rsid w:val="008511CB"/>
    <w:rsid w:val="0085176B"/>
    <w:rsid w:val="00852768"/>
    <w:rsid w:val="00852929"/>
    <w:rsid w:val="00854458"/>
    <w:rsid w:val="00854FE3"/>
    <w:rsid w:val="00855DA7"/>
    <w:rsid w:val="008563D5"/>
    <w:rsid w:val="00856A22"/>
    <w:rsid w:val="00856F57"/>
    <w:rsid w:val="008571E3"/>
    <w:rsid w:val="00857A66"/>
    <w:rsid w:val="00860701"/>
    <w:rsid w:val="00860C18"/>
    <w:rsid w:val="00861243"/>
    <w:rsid w:val="008616AD"/>
    <w:rsid w:val="008616FE"/>
    <w:rsid w:val="00861AA8"/>
    <w:rsid w:val="00862305"/>
    <w:rsid w:val="00862729"/>
    <w:rsid w:val="00862D0A"/>
    <w:rsid w:val="008639E5"/>
    <w:rsid w:val="008643CB"/>
    <w:rsid w:val="00864880"/>
    <w:rsid w:val="008657C3"/>
    <w:rsid w:val="008659BD"/>
    <w:rsid w:val="00866530"/>
    <w:rsid w:val="0086786C"/>
    <w:rsid w:val="008706C0"/>
    <w:rsid w:val="00870E99"/>
    <w:rsid w:val="00872088"/>
    <w:rsid w:val="008736B0"/>
    <w:rsid w:val="0087563E"/>
    <w:rsid w:val="00875A37"/>
    <w:rsid w:val="00875C39"/>
    <w:rsid w:val="008767C0"/>
    <w:rsid w:val="008768F4"/>
    <w:rsid w:val="00880829"/>
    <w:rsid w:val="0088266F"/>
    <w:rsid w:val="0088271B"/>
    <w:rsid w:val="00882EEE"/>
    <w:rsid w:val="00884824"/>
    <w:rsid w:val="00885297"/>
    <w:rsid w:val="0088532A"/>
    <w:rsid w:val="008855DE"/>
    <w:rsid w:val="008856BD"/>
    <w:rsid w:val="00886099"/>
    <w:rsid w:val="00886215"/>
    <w:rsid w:val="00886912"/>
    <w:rsid w:val="00886A55"/>
    <w:rsid w:val="0089051D"/>
    <w:rsid w:val="00890522"/>
    <w:rsid w:val="00891A2A"/>
    <w:rsid w:val="0089259E"/>
    <w:rsid w:val="008927A3"/>
    <w:rsid w:val="008932E1"/>
    <w:rsid w:val="00893B2B"/>
    <w:rsid w:val="00894DF4"/>
    <w:rsid w:val="00895014"/>
    <w:rsid w:val="00895C43"/>
    <w:rsid w:val="00895DDD"/>
    <w:rsid w:val="00895FD4"/>
    <w:rsid w:val="00896E8F"/>
    <w:rsid w:val="0089762E"/>
    <w:rsid w:val="008A1B51"/>
    <w:rsid w:val="008A24B7"/>
    <w:rsid w:val="008A27A9"/>
    <w:rsid w:val="008A2858"/>
    <w:rsid w:val="008A2EFD"/>
    <w:rsid w:val="008A4109"/>
    <w:rsid w:val="008A5286"/>
    <w:rsid w:val="008A59E6"/>
    <w:rsid w:val="008A59E9"/>
    <w:rsid w:val="008A6115"/>
    <w:rsid w:val="008A69B3"/>
    <w:rsid w:val="008A6B56"/>
    <w:rsid w:val="008A796E"/>
    <w:rsid w:val="008A79F0"/>
    <w:rsid w:val="008B1B85"/>
    <w:rsid w:val="008B2CDB"/>
    <w:rsid w:val="008B38B9"/>
    <w:rsid w:val="008B50D1"/>
    <w:rsid w:val="008B5503"/>
    <w:rsid w:val="008B5E4E"/>
    <w:rsid w:val="008B6F55"/>
    <w:rsid w:val="008B718B"/>
    <w:rsid w:val="008B7ACF"/>
    <w:rsid w:val="008C0A65"/>
    <w:rsid w:val="008C1277"/>
    <w:rsid w:val="008C5312"/>
    <w:rsid w:val="008C5AB2"/>
    <w:rsid w:val="008C69D8"/>
    <w:rsid w:val="008C6D2A"/>
    <w:rsid w:val="008D0861"/>
    <w:rsid w:val="008D0CC9"/>
    <w:rsid w:val="008D0D4E"/>
    <w:rsid w:val="008D0EF5"/>
    <w:rsid w:val="008D10EE"/>
    <w:rsid w:val="008D1E1E"/>
    <w:rsid w:val="008D356B"/>
    <w:rsid w:val="008D5ADD"/>
    <w:rsid w:val="008D5B26"/>
    <w:rsid w:val="008D5F2F"/>
    <w:rsid w:val="008D67E9"/>
    <w:rsid w:val="008D67F1"/>
    <w:rsid w:val="008D6A83"/>
    <w:rsid w:val="008E02DC"/>
    <w:rsid w:val="008E0438"/>
    <w:rsid w:val="008E070F"/>
    <w:rsid w:val="008E0BE6"/>
    <w:rsid w:val="008E0C1C"/>
    <w:rsid w:val="008E0CA2"/>
    <w:rsid w:val="008E234A"/>
    <w:rsid w:val="008E361D"/>
    <w:rsid w:val="008E49CE"/>
    <w:rsid w:val="008E63D1"/>
    <w:rsid w:val="008E63DD"/>
    <w:rsid w:val="008E6542"/>
    <w:rsid w:val="008E736F"/>
    <w:rsid w:val="008E778A"/>
    <w:rsid w:val="008F08A4"/>
    <w:rsid w:val="008F09E6"/>
    <w:rsid w:val="008F231F"/>
    <w:rsid w:val="008F3AC5"/>
    <w:rsid w:val="008F40CF"/>
    <w:rsid w:val="008F6725"/>
    <w:rsid w:val="008F7D23"/>
    <w:rsid w:val="009010E8"/>
    <w:rsid w:val="009012B3"/>
    <w:rsid w:val="00901537"/>
    <w:rsid w:val="00901AA9"/>
    <w:rsid w:val="00902684"/>
    <w:rsid w:val="00902C24"/>
    <w:rsid w:val="00902CFC"/>
    <w:rsid w:val="00902ED6"/>
    <w:rsid w:val="00903EAA"/>
    <w:rsid w:val="009040AF"/>
    <w:rsid w:val="009054DE"/>
    <w:rsid w:val="00905973"/>
    <w:rsid w:val="00910B37"/>
    <w:rsid w:val="0091263D"/>
    <w:rsid w:val="009128E9"/>
    <w:rsid w:val="0091397D"/>
    <w:rsid w:val="00913E0B"/>
    <w:rsid w:val="00913E8C"/>
    <w:rsid w:val="0091519C"/>
    <w:rsid w:val="00915B65"/>
    <w:rsid w:val="00915B9F"/>
    <w:rsid w:val="00915D0B"/>
    <w:rsid w:val="0091735E"/>
    <w:rsid w:val="00917549"/>
    <w:rsid w:val="0091772D"/>
    <w:rsid w:val="0091786E"/>
    <w:rsid w:val="00917ED9"/>
    <w:rsid w:val="009215A8"/>
    <w:rsid w:val="009221B6"/>
    <w:rsid w:val="00922792"/>
    <w:rsid w:val="00923493"/>
    <w:rsid w:val="009236C1"/>
    <w:rsid w:val="00923DA4"/>
    <w:rsid w:val="00924C83"/>
    <w:rsid w:val="009256D3"/>
    <w:rsid w:val="00926004"/>
    <w:rsid w:val="009266C7"/>
    <w:rsid w:val="00926B12"/>
    <w:rsid w:val="009272E2"/>
    <w:rsid w:val="00930583"/>
    <w:rsid w:val="00930703"/>
    <w:rsid w:val="00930769"/>
    <w:rsid w:val="00930F48"/>
    <w:rsid w:val="0093107D"/>
    <w:rsid w:val="00931597"/>
    <w:rsid w:val="00931A47"/>
    <w:rsid w:val="0093209D"/>
    <w:rsid w:val="009320AF"/>
    <w:rsid w:val="00932E01"/>
    <w:rsid w:val="00933CE3"/>
    <w:rsid w:val="00933FEE"/>
    <w:rsid w:val="009358A8"/>
    <w:rsid w:val="009358AC"/>
    <w:rsid w:val="00936640"/>
    <w:rsid w:val="00936C69"/>
    <w:rsid w:val="00936F28"/>
    <w:rsid w:val="00937E13"/>
    <w:rsid w:val="00940665"/>
    <w:rsid w:val="00940724"/>
    <w:rsid w:val="00942C85"/>
    <w:rsid w:val="0094358E"/>
    <w:rsid w:val="00943C93"/>
    <w:rsid w:val="009444F4"/>
    <w:rsid w:val="0094507D"/>
    <w:rsid w:val="009450A9"/>
    <w:rsid w:val="009450C0"/>
    <w:rsid w:val="009451B3"/>
    <w:rsid w:val="009455BD"/>
    <w:rsid w:val="00946CA4"/>
    <w:rsid w:val="0094758C"/>
    <w:rsid w:val="00947FBB"/>
    <w:rsid w:val="009500BE"/>
    <w:rsid w:val="0095032B"/>
    <w:rsid w:val="00951041"/>
    <w:rsid w:val="00951800"/>
    <w:rsid w:val="00951BF9"/>
    <w:rsid w:val="00951CA4"/>
    <w:rsid w:val="00951E52"/>
    <w:rsid w:val="00951FE1"/>
    <w:rsid w:val="00952267"/>
    <w:rsid w:val="0095226D"/>
    <w:rsid w:val="0095280F"/>
    <w:rsid w:val="00952D8A"/>
    <w:rsid w:val="00953815"/>
    <w:rsid w:val="00953DA4"/>
    <w:rsid w:val="00954E62"/>
    <w:rsid w:val="009561A0"/>
    <w:rsid w:val="0095671D"/>
    <w:rsid w:val="00956F1E"/>
    <w:rsid w:val="009604D5"/>
    <w:rsid w:val="00960567"/>
    <w:rsid w:val="00960C44"/>
    <w:rsid w:val="00960D03"/>
    <w:rsid w:val="00960E48"/>
    <w:rsid w:val="00962AEB"/>
    <w:rsid w:val="0096326C"/>
    <w:rsid w:val="00964D8B"/>
    <w:rsid w:val="0096552F"/>
    <w:rsid w:val="0096608C"/>
    <w:rsid w:val="00966BB3"/>
    <w:rsid w:val="00966CFF"/>
    <w:rsid w:val="0096756E"/>
    <w:rsid w:val="00967A56"/>
    <w:rsid w:val="009704C3"/>
    <w:rsid w:val="0097132C"/>
    <w:rsid w:val="0097166D"/>
    <w:rsid w:val="00971727"/>
    <w:rsid w:val="009717EF"/>
    <w:rsid w:val="00971995"/>
    <w:rsid w:val="00971D88"/>
    <w:rsid w:val="00971FF6"/>
    <w:rsid w:val="00972013"/>
    <w:rsid w:val="00973F5B"/>
    <w:rsid w:val="009742BD"/>
    <w:rsid w:val="00975902"/>
    <w:rsid w:val="0097598B"/>
    <w:rsid w:val="00975B07"/>
    <w:rsid w:val="00975FA1"/>
    <w:rsid w:val="00976301"/>
    <w:rsid w:val="00976556"/>
    <w:rsid w:val="00976CBC"/>
    <w:rsid w:val="00977540"/>
    <w:rsid w:val="009800A1"/>
    <w:rsid w:val="009803EE"/>
    <w:rsid w:val="00980A36"/>
    <w:rsid w:val="00980BFD"/>
    <w:rsid w:val="00980EE7"/>
    <w:rsid w:val="009821AF"/>
    <w:rsid w:val="0098241D"/>
    <w:rsid w:val="00982A4B"/>
    <w:rsid w:val="00982C1A"/>
    <w:rsid w:val="009831E4"/>
    <w:rsid w:val="00983445"/>
    <w:rsid w:val="009839AF"/>
    <w:rsid w:val="0098499D"/>
    <w:rsid w:val="009865EE"/>
    <w:rsid w:val="009867D2"/>
    <w:rsid w:val="0098711F"/>
    <w:rsid w:val="009871AB"/>
    <w:rsid w:val="00987771"/>
    <w:rsid w:val="00987AB9"/>
    <w:rsid w:val="009901CB"/>
    <w:rsid w:val="00992193"/>
    <w:rsid w:val="009926B8"/>
    <w:rsid w:val="00993AA1"/>
    <w:rsid w:val="00994FA5"/>
    <w:rsid w:val="009951A9"/>
    <w:rsid w:val="009952A1"/>
    <w:rsid w:val="009959FB"/>
    <w:rsid w:val="0099764C"/>
    <w:rsid w:val="00997A23"/>
    <w:rsid w:val="00997A93"/>
    <w:rsid w:val="009A0426"/>
    <w:rsid w:val="009A13F8"/>
    <w:rsid w:val="009A25BA"/>
    <w:rsid w:val="009A3F5A"/>
    <w:rsid w:val="009A48D5"/>
    <w:rsid w:val="009A4AC7"/>
    <w:rsid w:val="009A4C79"/>
    <w:rsid w:val="009A5618"/>
    <w:rsid w:val="009A5B46"/>
    <w:rsid w:val="009A63E7"/>
    <w:rsid w:val="009A66CE"/>
    <w:rsid w:val="009A6702"/>
    <w:rsid w:val="009A6A41"/>
    <w:rsid w:val="009A71E4"/>
    <w:rsid w:val="009A737E"/>
    <w:rsid w:val="009A77F3"/>
    <w:rsid w:val="009B0D80"/>
    <w:rsid w:val="009B11D6"/>
    <w:rsid w:val="009B149A"/>
    <w:rsid w:val="009B1674"/>
    <w:rsid w:val="009B2366"/>
    <w:rsid w:val="009B26D3"/>
    <w:rsid w:val="009B3D44"/>
    <w:rsid w:val="009B3E12"/>
    <w:rsid w:val="009B40B4"/>
    <w:rsid w:val="009B72AB"/>
    <w:rsid w:val="009C005D"/>
    <w:rsid w:val="009C1246"/>
    <w:rsid w:val="009C1312"/>
    <w:rsid w:val="009C1B45"/>
    <w:rsid w:val="009C1E4A"/>
    <w:rsid w:val="009C22DC"/>
    <w:rsid w:val="009C26D8"/>
    <w:rsid w:val="009C2C93"/>
    <w:rsid w:val="009C4027"/>
    <w:rsid w:val="009C47C8"/>
    <w:rsid w:val="009C48EE"/>
    <w:rsid w:val="009C4B0C"/>
    <w:rsid w:val="009C4DFF"/>
    <w:rsid w:val="009C510E"/>
    <w:rsid w:val="009C5276"/>
    <w:rsid w:val="009C600D"/>
    <w:rsid w:val="009C7168"/>
    <w:rsid w:val="009C72C1"/>
    <w:rsid w:val="009D0FCA"/>
    <w:rsid w:val="009D1237"/>
    <w:rsid w:val="009D1E32"/>
    <w:rsid w:val="009D2F7B"/>
    <w:rsid w:val="009D325E"/>
    <w:rsid w:val="009D343E"/>
    <w:rsid w:val="009D4779"/>
    <w:rsid w:val="009D5FF0"/>
    <w:rsid w:val="009D6235"/>
    <w:rsid w:val="009D701C"/>
    <w:rsid w:val="009D723B"/>
    <w:rsid w:val="009D731A"/>
    <w:rsid w:val="009D7340"/>
    <w:rsid w:val="009D7B36"/>
    <w:rsid w:val="009D7B80"/>
    <w:rsid w:val="009E0736"/>
    <w:rsid w:val="009E1274"/>
    <w:rsid w:val="009E1ACE"/>
    <w:rsid w:val="009E2E8F"/>
    <w:rsid w:val="009E31B8"/>
    <w:rsid w:val="009E3259"/>
    <w:rsid w:val="009E3260"/>
    <w:rsid w:val="009E44CE"/>
    <w:rsid w:val="009E5302"/>
    <w:rsid w:val="009E594C"/>
    <w:rsid w:val="009E639F"/>
    <w:rsid w:val="009E74CF"/>
    <w:rsid w:val="009F0A8C"/>
    <w:rsid w:val="009F138D"/>
    <w:rsid w:val="009F1993"/>
    <w:rsid w:val="009F2211"/>
    <w:rsid w:val="009F3142"/>
    <w:rsid w:val="009F3165"/>
    <w:rsid w:val="009F3190"/>
    <w:rsid w:val="009F320E"/>
    <w:rsid w:val="009F34DA"/>
    <w:rsid w:val="009F3825"/>
    <w:rsid w:val="009F3830"/>
    <w:rsid w:val="009F3E74"/>
    <w:rsid w:val="009F6564"/>
    <w:rsid w:val="009F7730"/>
    <w:rsid w:val="009F7A25"/>
    <w:rsid w:val="00A006FA"/>
    <w:rsid w:val="00A00E87"/>
    <w:rsid w:val="00A014CE"/>
    <w:rsid w:val="00A01662"/>
    <w:rsid w:val="00A025E9"/>
    <w:rsid w:val="00A0686E"/>
    <w:rsid w:val="00A07C5C"/>
    <w:rsid w:val="00A07EC7"/>
    <w:rsid w:val="00A105D0"/>
    <w:rsid w:val="00A11606"/>
    <w:rsid w:val="00A138BE"/>
    <w:rsid w:val="00A13D2B"/>
    <w:rsid w:val="00A14964"/>
    <w:rsid w:val="00A14A58"/>
    <w:rsid w:val="00A14CC6"/>
    <w:rsid w:val="00A14DD8"/>
    <w:rsid w:val="00A14DDB"/>
    <w:rsid w:val="00A17090"/>
    <w:rsid w:val="00A17739"/>
    <w:rsid w:val="00A17D4A"/>
    <w:rsid w:val="00A17FA1"/>
    <w:rsid w:val="00A2056C"/>
    <w:rsid w:val="00A20892"/>
    <w:rsid w:val="00A20A66"/>
    <w:rsid w:val="00A215C7"/>
    <w:rsid w:val="00A21D99"/>
    <w:rsid w:val="00A22021"/>
    <w:rsid w:val="00A233E0"/>
    <w:rsid w:val="00A237A0"/>
    <w:rsid w:val="00A24858"/>
    <w:rsid w:val="00A24B9F"/>
    <w:rsid w:val="00A2532B"/>
    <w:rsid w:val="00A253EE"/>
    <w:rsid w:val="00A261FF"/>
    <w:rsid w:val="00A27025"/>
    <w:rsid w:val="00A278CF"/>
    <w:rsid w:val="00A30131"/>
    <w:rsid w:val="00A302CB"/>
    <w:rsid w:val="00A3067B"/>
    <w:rsid w:val="00A3067F"/>
    <w:rsid w:val="00A30902"/>
    <w:rsid w:val="00A30F7D"/>
    <w:rsid w:val="00A31AF4"/>
    <w:rsid w:val="00A31C04"/>
    <w:rsid w:val="00A3267A"/>
    <w:rsid w:val="00A33254"/>
    <w:rsid w:val="00A354FE"/>
    <w:rsid w:val="00A37052"/>
    <w:rsid w:val="00A40216"/>
    <w:rsid w:val="00A4090D"/>
    <w:rsid w:val="00A41A2F"/>
    <w:rsid w:val="00A41C31"/>
    <w:rsid w:val="00A426A4"/>
    <w:rsid w:val="00A43099"/>
    <w:rsid w:val="00A43724"/>
    <w:rsid w:val="00A44FF5"/>
    <w:rsid w:val="00A452AC"/>
    <w:rsid w:val="00A4657F"/>
    <w:rsid w:val="00A466D1"/>
    <w:rsid w:val="00A4695A"/>
    <w:rsid w:val="00A47160"/>
    <w:rsid w:val="00A50A1E"/>
    <w:rsid w:val="00A50B04"/>
    <w:rsid w:val="00A51523"/>
    <w:rsid w:val="00A51A81"/>
    <w:rsid w:val="00A51EC5"/>
    <w:rsid w:val="00A523DF"/>
    <w:rsid w:val="00A53692"/>
    <w:rsid w:val="00A53ACA"/>
    <w:rsid w:val="00A5590F"/>
    <w:rsid w:val="00A56532"/>
    <w:rsid w:val="00A56FEB"/>
    <w:rsid w:val="00A606B6"/>
    <w:rsid w:val="00A6077F"/>
    <w:rsid w:val="00A6081D"/>
    <w:rsid w:val="00A63190"/>
    <w:rsid w:val="00A653BA"/>
    <w:rsid w:val="00A65AB7"/>
    <w:rsid w:val="00A661BE"/>
    <w:rsid w:val="00A66B0B"/>
    <w:rsid w:val="00A6716B"/>
    <w:rsid w:val="00A678FE"/>
    <w:rsid w:val="00A7071C"/>
    <w:rsid w:val="00A71F79"/>
    <w:rsid w:val="00A720D9"/>
    <w:rsid w:val="00A721E2"/>
    <w:rsid w:val="00A72C9F"/>
    <w:rsid w:val="00A72D04"/>
    <w:rsid w:val="00A72E4C"/>
    <w:rsid w:val="00A73247"/>
    <w:rsid w:val="00A73DB2"/>
    <w:rsid w:val="00A740D1"/>
    <w:rsid w:val="00A74414"/>
    <w:rsid w:val="00A747AE"/>
    <w:rsid w:val="00A76C19"/>
    <w:rsid w:val="00A804E3"/>
    <w:rsid w:val="00A8075D"/>
    <w:rsid w:val="00A812BE"/>
    <w:rsid w:val="00A81615"/>
    <w:rsid w:val="00A81D85"/>
    <w:rsid w:val="00A81F9A"/>
    <w:rsid w:val="00A82102"/>
    <w:rsid w:val="00A8221D"/>
    <w:rsid w:val="00A825D5"/>
    <w:rsid w:val="00A82FD7"/>
    <w:rsid w:val="00A8311C"/>
    <w:rsid w:val="00A832EC"/>
    <w:rsid w:val="00A83DFE"/>
    <w:rsid w:val="00A84E62"/>
    <w:rsid w:val="00A851CE"/>
    <w:rsid w:val="00A858FF"/>
    <w:rsid w:val="00A859C9"/>
    <w:rsid w:val="00A920A1"/>
    <w:rsid w:val="00A92142"/>
    <w:rsid w:val="00A92BC2"/>
    <w:rsid w:val="00A93096"/>
    <w:rsid w:val="00A93E68"/>
    <w:rsid w:val="00A95467"/>
    <w:rsid w:val="00AA126F"/>
    <w:rsid w:val="00AA18E0"/>
    <w:rsid w:val="00AA2535"/>
    <w:rsid w:val="00AA2A50"/>
    <w:rsid w:val="00AA4412"/>
    <w:rsid w:val="00AA46A4"/>
    <w:rsid w:val="00AA4998"/>
    <w:rsid w:val="00AA4B4C"/>
    <w:rsid w:val="00AA66B7"/>
    <w:rsid w:val="00AA7A45"/>
    <w:rsid w:val="00AB0A10"/>
    <w:rsid w:val="00AB0BA8"/>
    <w:rsid w:val="00AB190B"/>
    <w:rsid w:val="00AB1BDF"/>
    <w:rsid w:val="00AB24A1"/>
    <w:rsid w:val="00AB252C"/>
    <w:rsid w:val="00AB298C"/>
    <w:rsid w:val="00AB2C84"/>
    <w:rsid w:val="00AB2CD4"/>
    <w:rsid w:val="00AB3945"/>
    <w:rsid w:val="00AB3BB2"/>
    <w:rsid w:val="00AB44D7"/>
    <w:rsid w:val="00AB47ED"/>
    <w:rsid w:val="00AB4AC7"/>
    <w:rsid w:val="00AB5C19"/>
    <w:rsid w:val="00AB6489"/>
    <w:rsid w:val="00AB7339"/>
    <w:rsid w:val="00AC0376"/>
    <w:rsid w:val="00AC03FA"/>
    <w:rsid w:val="00AC0B23"/>
    <w:rsid w:val="00AC0E32"/>
    <w:rsid w:val="00AC10F2"/>
    <w:rsid w:val="00AC174E"/>
    <w:rsid w:val="00AC1A00"/>
    <w:rsid w:val="00AC1E0F"/>
    <w:rsid w:val="00AC2D1C"/>
    <w:rsid w:val="00AC3293"/>
    <w:rsid w:val="00AC37DF"/>
    <w:rsid w:val="00AC3EC1"/>
    <w:rsid w:val="00AC44E1"/>
    <w:rsid w:val="00AC473E"/>
    <w:rsid w:val="00AC5826"/>
    <w:rsid w:val="00AC6A41"/>
    <w:rsid w:val="00AC6EF3"/>
    <w:rsid w:val="00AC6FB1"/>
    <w:rsid w:val="00AC7739"/>
    <w:rsid w:val="00AD1BC6"/>
    <w:rsid w:val="00AD1FCE"/>
    <w:rsid w:val="00AD250B"/>
    <w:rsid w:val="00AD2EDD"/>
    <w:rsid w:val="00AD2F09"/>
    <w:rsid w:val="00AD30E7"/>
    <w:rsid w:val="00AD31F0"/>
    <w:rsid w:val="00AD469F"/>
    <w:rsid w:val="00AD53D2"/>
    <w:rsid w:val="00AD5D57"/>
    <w:rsid w:val="00AD624D"/>
    <w:rsid w:val="00AD6544"/>
    <w:rsid w:val="00AD74E6"/>
    <w:rsid w:val="00AE03EF"/>
    <w:rsid w:val="00AE0F30"/>
    <w:rsid w:val="00AE0FB8"/>
    <w:rsid w:val="00AE19E8"/>
    <w:rsid w:val="00AE1E72"/>
    <w:rsid w:val="00AE22EC"/>
    <w:rsid w:val="00AE2895"/>
    <w:rsid w:val="00AE49A8"/>
    <w:rsid w:val="00AE6241"/>
    <w:rsid w:val="00AE6955"/>
    <w:rsid w:val="00AE74A1"/>
    <w:rsid w:val="00AE776E"/>
    <w:rsid w:val="00AE7DB5"/>
    <w:rsid w:val="00AF01E9"/>
    <w:rsid w:val="00AF121C"/>
    <w:rsid w:val="00AF1979"/>
    <w:rsid w:val="00AF1F30"/>
    <w:rsid w:val="00AF2FF8"/>
    <w:rsid w:val="00AF35D1"/>
    <w:rsid w:val="00AF5D33"/>
    <w:rsid w:val="00AF6543"/>
    <w:rsid w:val="00AF725F"/>
    <w:rsid w:val="00AF74EA"/>
    <w:rsid w:val="00B00264"/>
    <w:rsid w:val="00B0059A"/>
    <w:rsid w:val="00B007C7"/>
    <w:rsid w:val="00B0118F"/>
    <w:rsid w:val="00B029E2"/>
    <w:rsid w:val="00B02B8C"/>
    <w:rsid w:val="00B03631"/>
    <w:rsid w:val="00B03687"/>
    <w:rsid w:val="00B038B0"/>
    <w:rsid w:val="00B04190"/>
    <w:rsid w:val="00B04810"/>
    <w:rsid w:val="00B05E22"/>
    <w:rsid w:val="00B05F9B"/>
    <w:rsid w:val="00B06226"/>
    <w:rsid w:val="00B068CF"/>
    <w:rsid w:val="00B06A2D"/>
    <w:rsid w:val="00B06FD5"/>
    <w:rsid w:val="00B07652"/>
    <w:rsid w:val="00B07BDE"/>
    <w:rsid w:val="00B07D04"/>
    <w:rsid w:val="00B107AD"/>
    <w:rsid w:val="00B11118"/>
    <w:rsid w:val="00B11CEA"/>
    <w:rsid w:val="00B1297B"/>
    <w:rsid w:val="00B12D9D"/>
    <w:rsid w:val="00B15087"/>
    <w:rsid w:val="00B151D6"/>
    <w:rsid w:val="00B1751A"/>
    <w:rsid w:val="00B20A3F"/>
    <w:rsid w:val="00B20BC3"/>
    <w:rsid w:val="00B21218"/>
    <w:rsid w:val="00B21974"/>
    <w:rsid w:val="00B21D25"/>
    <w:rsid w:val="00B22C61"/>
    <w:rsid w:val="00B22EF8"/>
    <w:rsid w:val="00B23840"/>
    <w:rsid w:val="00B244C6"/>
    <w:rsid w:val="00B24734"/>
    <w:rsid w:val="00B260FA"/>
    <w:rsid w:val="00B265AD"/>
    <w:rsid w:val="00B26EE6"/>
    <w:rsid w:val="00B27955"/>
    <w:rsid w:val="00B3004F"/>
    <w:rsid w:val="00B3033C"/>
    <w:rsid w:val="00B30926"/>
    <w:rsid w:val="00B30955"/>
    <w:rsid w:val="00B316F7"/>
    <w:rsid w:val="00B328F3"/>
    <w:rsid w:val="00B32926"/>
    <w:rsid w:val="00B32E9B"/>
    <w:rsid w:val="00B3318F"/>
    <w:rsid w:val="00B336C3"/>
    <w:rsid w:val="00B3376E"/>
    <w:rsid w:val="00B33872"/>
    <w:rsid w:val="00B340F5"/>
    <w:rsid w:val="00B348D1"/>
    <w:rsid w:val="00B34DB2"/>
    <w:rsid w:val="00B35EED"/>
    <w:rsid w:val="00B360E6"/>
    <w:rsid w:val="00B36921"/>
    <w:rsid w:val="00B36AA8"/>
    <w:rsid w:val="00B36B20"/>
    <w:rsid w:val="00B36C67"/>
    <w:rsid w:val="00B36D7F"/>
    <w:rsid w:val="00B37092"/>
    <w:rsid w:val="00B37305"/>
    <w:rsid w:val="00B429CD"/>
    <w:rsid w:val="00B42E1C"/>
    <w:rsid w:val="00B45744"/>
    <w:rsid w:val="00B461C2"/>
    <w:rsid w:val="00B47379"/>
    <w:rsid w:val="00B47382"/>
    <w:rsid w:val="00B473E1"/>
    <w:rsid w:val="00B47507"/>
    <w:rsid w:val="00B47DDC"/>
    <w:rsid w:val="00B500FA"/>
    <w:rsid w:val="00B506F1"/>
    <w:rsid w:val="00B50B89"/>
    <w:rsid w:val="00B52AD9"/>
    <w:rsid w:val="00B5435C"/>
    <w:rsid w:val="00B5537B"/>
    <w:rsid w:val="00B5538A"/>
    <w:rsid w:val="00B55E26"/>
    <w:rsid w:val="00B56882"/>
    <w:rsid w:val="00B56FCE"/>
    <w:rsid w:val="00B579B6"/>
    <w:rsid w:val="00B57B0E"/>
    <w:rsid w:val="00B605E0"/>
    <w:rsid w:val="00B61767"/>
    <w:rsid w:val="00B626C1"/>
    <w:rsid w:val="00B62C0E"/>
    <w:rsid w:val="00B63566"/>
    <w:rsid w:val="00B63DAF"/>
    <w:rsid w:val="00B64049"/>
    <w:rsid w:val="00B64244"/>
    <w:rsid w:val="00B644DE"/>
    <w:rsid w:val="00B64A3C"/>
    <w:rsid w:val="00B64AFB"/>
    <w:rsid w:val="00B65106"/>
    <w:rsid w:val="00B653FF"/>
    <w:rsid w:val="00B66883"/>
    <w:rsid w:val="00B670B3"/>
    <w:rsid w:val="00B671A7"/>
    <w:rsid w:val="00B67EBB"/>
    <w:rsid w:val="00B7043D"/>
    <w:rsid w:val="00B70A8C"/>
    <w:rsid w:val="00B70BB6"/>
    <w:rsid w:val="00B71D2D"/>
    <w:rsid w:val="00B71F14"/>
    <w:rsid w:val="00B730AD"/>
    <w:rsid w:val="00B73198"/>
    <w:rsid w:val="00B73243"/>
    <w:rsid w:val="00B73B61"/>
    <w:rsid w:val="00B74F90"/>
    <w:rsid w:val="00B77C5B"/>
    <w:rsid w:val="00B77DC6"/>
    <w:rsid w:val="00B77F61"/>
    <w:rsid w:val="00B808C6"/>
    <w:rsid w:val="00B80A06"/>
    <w:rsid w:val="00B80BA0"/>
    <w:rsid w:val="00B816BE"/>
    <w:rsid w:val="00B81BC5"/>
    <w:rsid w:val="00B82359"/>
    <w:rsid w:val="00B82883"/>
    <w:rsid w:val="00B829BC"/>
    <w:rsid w:val="00B83105"/>
    <w:rsid w:val="00B83487"/>
    <w:rsid w:val="00B85EB6"/>
    <w:rsid w:val="00B86124"/>
    <w:rsid w:val="00B8620D"/>
    <w:rsid w:val="00B8763E"/>
    <w:rsid w:val="00B8788F"/>
    <w:rsid w:val="00B87EEB"/>
    <w:rsid w:val="00B902E9"/>
    <w:rsid w:val="00B9047A"/>
    <w:rsid w:val="00B90F69"/>
    <w:rsid w:val="00B91ABE"/>
    <w:rsid w:val="00B92212"/>
    <w:rsid w:val="00B9274A"/>
    <w:rsid w:val="00B932B8"/>
    <w:rsid w:val="00B93522"/>
    <w:rsid w:val="00B93723"/>
    <w:rsid w:val="00B939A4"/>
    <w:rsid w:val="00B947E4"/>
    <w:rsid w:val="00B96170"/>
    <w:rsid w:val="00B97D06"/>
    <w:rsid w:val="00BA0199"/>
    <w:rsid w:val="00BA0981"/>
    <w:rsid w:val="00BA0F54"/>
    <w:rsid w:val="00BA16D5"/>
    <w:rsid w:val="00BA1B72"/>
    <w:rsid w:val="00BA3289"/>
    <w:rsid w:val="00BA40C5"/>
    <w:rsid w:val="00BA4281"/>
    <w:rsid w:val="00BA4D2A"/>
    <w:rsid w:val="00BA5AFF"/>
    <w:rsid w:val="00BA603F"/>
    <w:rsid w:val="00BA60A4"/>
    <w:rsid w:val="00BA6A9A"/>
    <w:rsid w:val="00BA7715"/>
    <w:rsid w:val="00BB1806"/>
    <w:rsid w:val="00BB27C0"/>
    <w:rsid w:val="00BB35B4"/>
    <w:rsid w:val="00BB378D"/>
    <w:rsid w:val="00BB53DB"/>
    <w:rsid w:val="00BB6682"/>
    <w:rsid w:val="00BB67C5"/>
    <w:rsid w:val="00BB7730"/>
    <w:rsid w:val="00BC03E1"/>
    <w:rsid w:val="00BC044C"/>
    <w:rsid w:val="00BC06D7"/>
    <w:rsid w:val="00BC1CE2"/>
    <w:rsid w:val="00BC260C"/>
    <w:rsid w:val="00BC2EC8"/>
    <w:rsid w:val="00BC3790"/>
    <w:rsid w:val="00BC526F"/>
    <w:rsid w:val="00BC52FA"/>
    <w:rsid w:val="00BC5D4D"/>
    <w:rsid w:val="00BC6D81"/>
    <w:rsid w:val="00BC6EE0"/>
    <w:rsid w:val="00BC713D"/>
    <w:rsid w:val="00BC7CE3"/>
    <w:rsid w:val="00BD04E6"/>
    <w:rsid w:val="00BD1173"/>
    <w:rsid w:val="00BD1CFE"/>
    <w:rsid w:val="00BD1D03"/>
    <w:rsid w:val="00BD2213"/>
    <w:rsid w:val="00BD286A"/>
    <w:rsid w:val="00BD295B"/>
    <w:rsid w:val="00BD2A55"/>
    <w:rsid w:val="00BD3292"/>
    <w:rsid w:val="00BD3864"/>
    <w:rsid w:val="00BD4EB4"/>
    <w:rsid w:val="00BD5134"/>
    <w:rsid w:val="00BD6BE3"/>
    <w:rsid w:val="00BD6C19"/>
    <w:rsid w:val="00BE0123"/>
    <w:rsid w:val="00BE05E6"/>
    <w:rsid w:val="00BE0E59"/>
    <w:rsid w:val="00BE10C9"/>
    <w:rsid w:val="00BE14A9"/>
    <w:rsid w:val="00BE173B"/>
    <w:rsid w:val="00BE19EA"/>
    <w:rsid w:val="00BE3097"/>
    <w:rsid w:val="00BE361D"/>
    <w:rsid w:val="00BE3884"/>
    <w:rsid w:val="00BE3DBD"/>
    <w:rsid w:val="00BE4234"/>
    <w:rsid w:val="00BE4517"/>
    <w:rsid w:val="00BE58E9"/>
    <w:rsid w:val="00BE608E"/>
    <w:rsid w:val="00BE649A"/>
    <w:rsid w:val="00BF1F78"/>
    <w:rsid w:val="00BF2BD5"/>
    <w:rsid w:val="00BF301D"/>
    <w:rsid w:val="00BF4516"/>
    <w:rsid w:val="00BF4B9B"/>
    <w:rsid w:val="00BF586D"/>
    <w:rsid w:val="00BF621A"/>
    <w:rsid w:val="00BF69AF"/>
    <w:rsid w:val="00BF6CD7"/>
    <w:rsid w:val="00BF70EB"/>
    <w:rsid w:val="00BF77BF"/>
    <w:rsid w:val="00BF7C9A"/>
    <w:rsid w:val="00BF7F86"/>
    <w:rsid w:val="00C007DC"/>
    <w:rsid w:val="00C01BDB"/>
    <w:rsid w:val="00C023AB"/>
    <w:rsid w:val="00C0405B"/>
    <w:rsid w:val="00C0474C"/>
    <w:rsid w:val="00C04F09"/>
    <w:rsid w:val="00C06112"/>
    <w:rsid w:val="00C07BEA"/>
    <w:rsid w:val="00C106AA"/>
    <w:rsid w:val="00C1106E"/>
    <w:rsid w:val="00C120CF"/>
    <w:rsid w:val="00C12649"/>
    <w:rsid w:val="00C132DD"/>
    <w:rsid w:val="00C13B15"/>
    <w:rsid w:val="00C13D07"/>
    <w:rsid w:val="00C14089"/>
    <w:rsid w:val="00C142EF"/>
    <w:rsid w:val="00C143CA"/>
    <w:rsid w:val="00C14501"/>
    <w:rsid w:val="00C146DA"/>
    <w:rsid w:val="00C14968"/>
    <w:rsid w:val="00C14C10"/>
    <w:rsid w:val="00C1509A"/>
    <w:rsid w:val="00C157B1"/>
    <w:rsid w:val="00C15B65"/>
    <w:rsid w:val="00C16067"/>
    <w:rsid w:val="00C161F8"/>
    <w:rsid w:val="00C165CA"/>
    <w:rsid w:val="00C171BB"/>
    <w:rsid w:val="00C17920"/>
    <w:rsid w:val="00C17FC1"/>
    <w:rsid w:val="00C2153A"/>
    <w:rsid w:val="00C21AC0"/>
    <w:rsid w:val="00C21EE1"/>
    <w:rsid w:val="00C22AB1"/>
    <w:rsid w:val="00C241E7"/>
    <w:rsid w:val="00C24EE0"/>
    <w:rsid w:val="00C2519E"/>
    <w:rsid w:val="00C253F7"/>
    <w:rsid w:val="00C258BF"/>
    <w:rsid w:val="00C25CDE"/>
    <w:rsid w:val="00C26774"/>
    <w:rsid w:val="00C268BA"/>
    <w:rsid w:val="00C26FCB"/>
    <w:rsid w:val="00C309B1"/>
    <w:rsid w:val="00C30AE0"/>
    <w:rsid w:val="00C31969"/>
    <w:rsid w:val="00C3223E"/>
    <w:rsid w:val="00C3226A"/>
    <w:rsid w:val="00C323CF"/>
    <w:rsid w:val="00C32543"/>
    <w:rsid w:val="00C330A4"/>
    <w:rsid w:val="00C332FB"/>
    <w:rsid w:val="00C33CDB"/>
    <w:rsid w:val="00C3418C"/>
    <w:rsid w:val="00C34558"/>
    <w:rsid w:val="00C34B65"/>
    <w:rsid w:val="00C3502D"/>
    <w:rsid w:val="00C35938"/>
    <w:rsid w:val="00C37784"/>
    <w:rsid w:val="00C400F9"/>
    <w:rsid w:val="00C4036D"/>
    <w:rsid w:val="00C413FB"/>
    <w:rsid w:val="00C421E4"/>
    <w:rsid w:val="00C4281F"/>
    <w:rsid w:val="00C42C82"/>
    <w:rsid w:val="00C44FCF"/>
    <w:rsid w:val="00C45214"/>
    <w:rsid w:val="00C45AA4"/>
    <w:rsid w:val="00C45B5E"/>
    <w:rsid w:val="00C46941"/>
    <w:rsid w:val="00C469C4"/>
    <w:rsid w:val="00C470D9"/>
    <w:rsid w:val="00C472E3"/>
    <w:rsid w:val="00C47A89"/>
    <w:rsid w:val="00C47B59"/>
    <w:rsid w:val="00C47BAA"/>
    <w:rsid w:val="00C47EB1"/>
    <w:rsid w:val="00C5146B"/>
    <w:rsid w:val="00C5164F"/>
    <w:rsid w:val="00C51D28"/>
    <w:rsid w:val="00C51EF4"/>
    <w:rsid w:val="00C51FE1"/>
    <w:rsid w:val="00C5269A"/>
    <w:rsid w:val="00C53C7D"/>
    <w:rsid w:val="00C5612A"/>
    <w:rsid w:val="00C56FA3"/>
    <w:rsid w:val="00C57B0E"/>
    <w:rsid w:val="00C601FF"/>
    <w:rsid w:val="00C606F9"/>
    <w:rsid w:val="00C608A2"/>
    <w:rsid w:val="00C61D8C"/>
    <w:rsid w:val="00C61F51"/>
    <w:rsid w:val="00C627DA"/>
    <w:rsid w:val="00C62A1F"/>
    <w:rsid w:val="00C637D7"/>
    <w:rsid w:val="00C6403F"/>
    <w:rsid w:val="00C64C6E"/>
    <w:rsid w:val="00C650B6"/>
    <w:rsid w:val="00C65721"/>
    <w:rsid w:val="00C66225"/>
    <w:rsid w:val="00C66B55"/>
    <w:rsid w:val="00C671CB"/>
    <w:rsid w:val="00C677D4"/>
    <w:rsid w:val="00C67C7E"/>
    <w:rsid w:val="00C67F69"/>
    <w:rsid w:val="00C701F9"/>
    <w:rsid w:val="00C70244"/>
    <w:rsid w:val="00C70307"/>
    <w:rsid w:val="00C70C46"/>
    <w:rsid w:val="00C70E39"/>
    <w:rsid w:val="00C718BC"/>
    <w:rsid w:val="00C719C3"/>
    <w:rsid w:val="00C72A90"/>
    <w:rsid w:val="00C74459"/>
    <w:rsid w:val="00C75078"/>
    <w:rsid w:val="00C75734"/>
    <w:rsid w:val="00C75CE3"/>
    <w:rsid w:val="00C76364"/>
    <w:rsid w:val="00C7684A"/>
    <w:rsid w:val="00C76974"/>
    <w:rsid w:val="00C774E6"/>
    <w:rsid w:val="00C77543"/>
    <w:rsid w:val="00C778CD"/>
    <w:rsid w:val="00C806F7"/>
    <w:rsid w:val="00C80896"/>
    <w:rsid w:val="00C80A44"/>
    <w:rsid w:val="00C80D03"/>
    <w:rsid w:val="00C81746"/>
    <w:rsid w:val="00C81835"/>
    <w:rsid w:val="00C81FA8"/>
    <w:rsid w:val="00C841C8"/>
    <w:rsid w:val="00C842CB"/>
    <w:rsid w:val="00C84A98"/>
    <w:rsid w:val="00C856CC"/>
    <w:rsid w:val="00C86887"/>
    <w:rsid w:val="00C916A8"/>
    <w:rsid w:val="00C91EBC"/>
    <w:rsid w:val="00C920D4"/>
    <w:rsid w:val="00C9226B"/>
    <w:rsid w:val="00C92777"/>
    <w:rsid w:val="00C92D69"/>
    <w:rsid w:val="00C936C8"/>
    <w:rsid w:val="00C94A71"/>
    <w:rsid w:val="00C94EBC"/>
    <w:rsid w:val="00C95BFB"/>
    <w:rsid w:val="00C96323"/>
    <w:rsid w:val="00C96610"/>
    <w:rsid w:val="00C971B8"/>
    <w:rsid w:val="00CA14FD"/>
    <w:rsid w:val="00CA1618"/>
    <w:rsid w:val="00CA1933"/>
    <w:rsid w:val="00CA2CE1"/>
    <w:rsid w:val="00CA35CD"/>
    <w:rsid w:val="00CA3618"/>
    <w:rsid w:val="00CA3B4E"/>
    <w:rsid w:val="00CA469E"/>
    <w:rsid w:val="00CA4B91"/>
    <w:rsid w:val="00CA5394"/>
    <w:rsid w:val="00CA5DC4"/>
    <w:rsid w:val="00CA5E57"/>
    <w:rsid w:val="00CA6819"/>
    <w:rsid w:val="00CA68A3"/>
    <w:rsid w:val="00CA6EA5"/>
    <w:rsid w:val="00CA7977"/>
    <w:rsid w:val="00CA7BB0"/>
    <w:rsid w:val="00CB13E7"/>
    <w:rsid w:val="00CB1800"/>
    <w:rsid w:val="00CB2B8E"/>
    <w:rsid w:val="00CB3428"/>
    <w:rsid w:val="00CB3D42"/>
    <w:rsid w:val="00CB4535"/>
    <w:rsid w:val="00CB520B"/>
    <w:rsid w:val="00CB531C"/>
    <w:rsid w:val="00CB5A1D"/>
    <w:rsid w:val="00CB60E2"/>
    <w:rsid w:val="00CB6578"/>
    <w:rsid w:val="00CB6E33"/>
    <w:rsid w:val="00CB76A4"/>
    <w:rsid w:val="00CB7DEB"/>
    <w:rsid w:val="00CC02A3"/>
    <w:rsid w:val="00CC053C"/>
    <w:rsid w:val="00CC0DA7"/>
    <w:rsid w:val="00CC15D3"/>
    <w:rsid w:val="00CC1605"/>
    <w:rsid w:val="00CC1D48"/>
    <w:rsid w:val="00CC2514"/>
    <w:rsid w:val="00CC25E3"/>
    <w:rsid w:val="00CC2D05"/>
    <w:rsid w:val="00CC35C5"/>
    <w:rsid w:val="00CC37A8"/>
    <w:rsid w:val="00CC5A1F"/>
    <w:rsid w:val="00CC5AE9"/>
    <w:rsid w:val="00CD071D"/>
    <w:rsid w:val="00CD1168"/>
    <w:rsid w:val="00CD143E"/>
    <w:rsid w:val="00CD1783"/>
    <w:rsid w:val="00CD1B91"/>
    <w:rsid w:val="00CD1F47"/>
    <w:rsid w:val="00CD2869"/>
    <w:rsid w:val="00CD2EED"/>
    <w:rsid w:val="00CD3187"/>
    <w:rsid w:val="00CD36DE"/>
    <w:rsid w:val="00CD4611"/>
    <w:rsid w:val="00CD5060"/>
    <w:rsid w:val="00CD5525"/>
    <w:rsid w:val="00CD5746"/>
    <w:rsid w:val="00CD5984"/>
    <w:rsid w:val="00CD5EDB"/>
    <w:rsid w:val="00CD647F"/>
    <w:rsid w:val="00CD6E22"/>
    <w:rsid w:val="00CD6E68"/>
    <w:rsid w:val="00CD7723"/>
    <w:rsid w:val="00CE0303"/>
    <w:rsid w:val="00CE03E9"/>
    <w:rsid w:val="00CE04A1"/>
    <w:rsid w:val="00CE080F"/>
    <w:rsid w:val="00CE0D8D"/>
    <w:rsid w:val="00CE21CB"/>
    <w:rsid w:val="00CE228F"/>
    <w:rsid w:val="00CE376C"/>
    <w:rsid w:val="00CE4083"/>
    <w:rsid w:val="00CE42DA"/>
    <w:rsid w:val="00CE4570"/>
    <w:rsid w:val="00CE4C73"/>
    <w:rsid w:val="00CE4C86"/>
    <w:rsid w:val="00CE4DDC"/>
    <w:rsid w:val="00CE5CD1"/>
    <w:rsid w:val="00CE6781"/>
    <w:rsid w:val="00CE6B44"/>
    <w:rsid w:val="00CE764B"/>
    <w:rsid w:val="00CF07FC"/>
    <w:rsid w:val="00CF099B"/>
    <w:rsid w:val="00CF1922"/>
    <w:rsid w:val="00CF1A9F"/>
    <w:rsid w:val="00CF2D03"/>
    <w:rsid w:val="00CF31E4"/>
    <w:rsid w:val="00CF3244"/>
    <w:rsid w:val="00CF39E9"/>
    <w:rsid w:val="00CF3AE4"/>
    <w:rsid w:val="00CF4B55"/>
    <w:rsid w:val="00CF4B5A"/>
    <w:rsid w:val="00CF58D3"/>
    <w:rsid w:val="00CF6189"/>
    <w:rsid w:val="00CF66EE"/>
    <w:rsid w:val="00CF7B90"/>
    <w:rsid w:val="00D03C40"/>
    <w:rsid w:val="00D042A3"/>
    <w:rsid w:val="00D0569F"/>
    <w:rsid w:val="00D05746"/>
    <w:rsid w:val="00D06F18"/>
    <w:rsid w:val="00D07013"/>
    <w:rsid w:val="00D0767F"/>
    <w:rsid w:val="00D07771"/>
    <w:rsid w:val="00D121FD"/>
    <w:rsid w:val="00D12764"/>
    <w:rsid w:val="00D13129"/>
    <w:rsid w:val="00D1316F"/>
    <w:rsid w:val="00D13A70"/>
    <w:rsid w:val="00D13AAF"/>
    <w:rsid w:val="00D144D9"/>
    <w:rsid w:val="00D145EF"/>
    <w:rsid w:val="00D1514B"/>
    <w:rsid w:val="00D17479"/>
    <w:rsid w:val="00D21330"/>
    <w:rsid w:val="00D2212A"/>
    <w:rsid w:val="00D23705"/>
    <w:rsid w:val="00D266F9"/>
    <w:rsid w:val="00D27883"/>
    <w:rsid w:val="00D27C53"/>
    <w:rsid w:val="00D30057"/>
    <w:rsid w:val="00D303BB"/>
    <w:rsid w:val="00D3050C"/>
    <w:rsid w:val="00D30839"/>
    <w:rsid w:val="00D31902"/>
    <w:rsid w:val="00D31CDB"/>
    <w:rsid w:val="00D32219"/>
    <w:rsid w:val="00D35127"/>
    <w:rsid w:val="00D351E1"/>
    <w:rsid w:val="00D359BD"/>
    <w:rsid w:val="00D36DFF"/>
    <w:rsid w:val="00D36F3C"/>
    <w:rsid w:val="00D36FE6"/>
    <w:rsid w:val="00D37804"/>
    <w:rsid w:val="00D40527"/>
    <w:rsid w:val="00D411C4"/>
    <w:rsid w:val="00D4126F"/>
    <w:rsid w:val="00D41871"/>
    <w:rsid w:val="00D419A6"/>
    <w:rsid w:val="00D41AC7"/>
    <w:rsid w:val="00D41D04"/>
    <w:rsid w:val="00D43A17"/>
    <w:rsid w:val="00D43C20"/>
    <w:rsid w:val="00D448EC"/>
    <w:rsid w:val="00D44D39"/>
    <w:rsid w:val="00D468BC"/>
    <w:rsid w:val="00D4740B"/>
    <w:rsid w:val="00D47A06"/>
    <w:rsid w:val="00D5056C"/>
    <w:rsid w:val="00D51306"/>
    <w:rsid w:val="00D532AF"/>
    <w:rsid w:val="00D53746"/>
    <w:rsid w:val="00D53E80"/>
    <w:rsid w:val="00D55F4D"/>
    <w:rsid w:val="00D5642D"/>
    <w:rsid w:val="00D56E21"/>
    <w:rsid w:val="00D57010"/>
    <w:rsid w:val="00D575C5"/>
    <w:rsid w:val="00D577B0"/>
    <w:rsid w:val="00D600A7"/>
    <w:rsid w:val="00D60808"/>
    <w:rsid w:val="00D61245"/>
    <w:rsid w:val="00D629D5"/>
    <w:rsid w:val="00D6322D"/>
    <w:rsid w:val="00D657D2"/>
    <w:rsid w:val="00D65FDE"/>
    <w:rsid w:val="00D66E8E"/>
    <w:rsid w:val="00D66E90"/>
    <w:rsid w:val="00D675EC"/>
    <w:rsid w:val="00D67813"/>
    <w:rsid w:val="00D7023A"/>
    <w:rsid w:val="00D70A44"/>
    <w:rsid w:val="00D70DEF"/>
    <w:rsid w:val="00D72745"/>
    <w:rsid w:val="00D739A2"/>
    <w:rsid w:val="00D7426E"/>
    <w:rsid w:val="00D74414"/>
    <w:rsid w:val="00D7473F"/>
    <w:rsid w:val="00D748AD"/>
    <w:rsid w:val="00D74F32"/>
    <w:rsid w:val="00D75041"/>
    <w:rsid w:val="00D75D9D"/>
    <w:rsid w:val="00D76D0D"/>
    <w:rsid w:val="00D76E46"/>
    <w:rsid w:val="00D77EF5"/>
    <w:rsid w:val="00D800AC"/>
    <w:rsid w:val="00D806F2"/>
    <w:rsid w:val="00D80BCE"/>
    <w:rsid w:val="00D81122"/>
    <w:rsid w:val="00D8152D"/>
    <w:rsid w:val="00D819C0"/>
    <w:rsid w:val="00D81D3A"/>
    <w:rsid w:val="00D825C1"/>
    <w:rsid w:val="00D82931"/>
    <w:rsid w:val="00D836AB"/>
    <w:rsid w:val="00D83D08"/>
    <w:rsid w:val="00D842DB"/>
    <w:rsid w:val="00D84A3D"/>
    <w:rsid w:val="00D84D26"/>
    <w:rsid w:val="00D8680E"/>
    <w:rsid w:val="00D8720A"/>
    <w:rsid w:val="00D87A0D"/>
    <w:rsid w:val="00D87F07"/>
    <w:rsid w:val="00D90433"/>
    <w:rsid w:val="00D90C34"/>
    <w:rsid w:val="00D91982"/>
    <w:rsid w:val="00D91ECF"/>
    <w:rsid w:val="00D92ED7"/>
    <w:rsid w:val="00D94D39"/>
    <w:rsid w:val="00D9557C"/>
    <w:rsid w:val="00D95581"/>
    <w:rsid w:val="00D96160"/>
    <w:rsid w:val="00D9648F"/>
    <w:rsid w:val="00D96DD3"/>
    <w:rsid w:val="00DA22E1"/>
    <w:rsid w:val="00DA2483"/>
    <w:rsid w:val="00DA2686"/>
    <w:rsid w:val="00DA31F7"/>
    <w:rsid w:val="00DA3BFC"/>
    <w:rsid w:val="00DA416C"/>
    <w:rsid w:val="00DA6BFD"/>
    <w:rsid w:val="00DA7044"/>
    <w:rsid w:val="00DA7405"/>
    <w:rsid w:val="00DA7A7D"/>
    <w:rsid w:val="00DB0737"/>
    <w:rsid w:val="00DB0FCF"/>
    <w:rsid w:val="00DB117E"/>
    <w:rsid w:val="00DB2635"/>
    <w:rsid w:val="00DB3303"/>
    <w:rsid w:val="00DB570E"/>
    <w:rsid w:val="00DB632A"/>
    <w:rsid w:val="00DB754D"/>
    <w:rsid w:val="00DB7D64"/>
    <w:rsid w:val="00DC09AF"/>
    <w:rsid w:val="00DC0D11"/>
    <w:rsid w:val="00DC0F51"/>
    <w:rsid w:val="00DC1A0C"/>
    <w:rsid w:val="00DC225C"/>
    <w:rsid w:val="00DC344C"/>
    <w:rsid w:val="00DC420B"/>
    <w:rsid w:val="00DC4329"/>
    <w:rsid w:val="00DC5210"/>
    <w:rsid w:val="00DC69C5"/>
    <w:rsid w:val="00DC70B3"/>
    <w:rsid w:val="00DC73DA"/>
    <w:rsid w:val="00DD0324"/>
    <w:rsid w:val="00DD06BE"/>
    <w:rsid w:val="00DD1259"/>
    <w:rsid w:val="00DD17BA"/>
    <w:rsid w:val="00DD1994"/>
    <w:rsid w:val="00DD1DD1"/>
    <w:rsid w:val="00DD2131"/>
    <w:rsid w:val="00DD2616"/>
    <w:rsid w:val="00DD2C1A"/>
    <w:rsid w:val="00DD2C38"/>
    <w:rsid w:val="00DD2D57"/>
    <w:rsid w:val="00DD3D54"/>
    <w:rsid w:val="00DD4648"/>
    <w:rsid w:val="00DD481F"/>
    <w:rsid w:val="00DD4E32"/>
    <w:rsid w:val="00DD4EAE"/>
    <w:rsid w:val="00DD6AF4"/>
    <w:rsid w:val="00DD6CCE"/>
    <w:rsid w:val="00DD781D"/>
    <w:rsid w:val="00DE002D"/>
    <w:rsid w:val="00DE0EDB"/>
    <w:rsid w:val="00DE173E"/>
    <w:rsid w:val="00DE2149"/>
    <w:rsid w:val="00DE30F6"/>
    <w:rsid w:val="00DE389F"/>
    <w:rsid w:val="00DE3A92"/>
    <w:rsid w:val="00DE3D4B"/>
    <w:rsid w:val="00DE434F"/>
    <w:rsid w:val="00DE43E9"/>
    <w:rsid w:val="00DE50E8"/>
    <w:rsid w:val="00DE5A1D"/>
    <w:rsid w:val="00DE5B8A"/>
    <w:rsid w:val="00DE7C13"/>
    <w:rsid w:val="00DE7C3C"/>
    <w:rsid w:val="00DF1834"/>
    <w:rsid w:val="00DF1B59"/>
    <w:rsid w:val="00DF273A"/>
    <w:rsid w:val="00DF2F05"/>
    <w:rsid w:val="00DF2FE2"/>
    <w:rsid w:val="00DF3831"/>
    <w:rsid w:val="00DF4357"/>
    <w:rsid w:val="00DF4ACE"/>
    <w:rsid w:val="00DF4FC5"/>
    <w:rsid w:val="00DF67CF"/>
    <w:rsid w:val="00DF6DA6"/>
    <w:rsid w:val="00DF7697"/>
    <w:rsid w:val="00DF7ED6"/>
    <w:rsid w:val="00E003CE"/>
    <w:rsid w:val="00E00798"/>
    <w:rsid w:val="00E03720"/>
    <w:rsid w:val="00E03FE7"/>
    <w:rsid w:val="00E05599"/>
    <w:rsid w:val="00E05C5D"/>
    <w:rsid w:val="00E06964"/>
    <w:rsid w:val="00E0761B"/>
    <w:rsid w:val="00E10D09"/>
    <w:rsid w:val="00E10D6E"/>
    <w:rsid w:val="00E10EF6"/>
    <w:rsid w:val="00E11036"/>
    <w:rsid w:val="00E11406"/>
    <w:rsid w:val="00E11493"/>
    <w:rsid w:val="00E11BD2"/>
    <w:rsid w:val="00E11EE7"/>
    <w:rsid w:val="00E1245E"/>
    <w:rsid w:val="00E13358"/>
    <w:rsid w:val="00E13C9F"/>
    <w:rsid w:val="00E144BA"/>
    <w:rsid w:val="00E16679"/>
    <w:rsid w:val="00E16BB9"/>
    <w:rsid w:val="00E20304"/>
    <w:rsid w:val="00E2031A"/>
    <w:rsid w:val="00E20611"/>
    <w:rsid w:val="00E217F2"/>
    <w:rsid w:val="00E21973"/>
    <w:rsid w:val="00E224CB"/>
    <w:rsid w:val="00E22F9A"/>
    <w:rsid w:val="00E2366F"/>
    <w:rsid w:val="00E23838"/>
    <w:rsid w:val="00E251B8"/>
    <w:rsid w:val="00E25C02"/>
    <w:rsid w:val="00E25C58"/>
    <w:rsid w:val="00E26A6A"/>
    <w:rsid w:val="00E27908"/>
    <w:rsid w:val="00E27E3B"/>
    <w:rsid w:val="00E27ED2"/>
    <w:rsid w:val="00E30755"/>
    <w:rsid w:val="00E30F92"/>
    <w:rsid w:val="00E31049"/>
    <w:rsid w:val="00E312CF"/>
    <w:rsid w:val="00E314CB"/>
    <w:rsid w:val="00E31998"/>
    <w:rsid w:val="00E31E10"/>
    <w:rsid w:val="00E329E7"/>
    <w:rsid w:val="00E32BF2"/>
    <w:rsid w:val="00E32CF3"/>
    <w:rsid w:val="00E331C7"/>
    <w:rsid w:val="00E339B0"/>
    <w:rsid w:val="00E354DD"/>
    <w:rsid w:val="00E35534"/>
    <w:rsid w:val="00E3696E"/>
    <w:rsid w:val="00E36BA7"/>
    <w:rsid w:val="00E374E3"/>
    <w:rsid w:val="00E378AB"/>
    <w:rsid w:val="00E379A3"/>
    <w:rsid w:val="00E37DA2"/>
    <w:rsid w:val="00E40424"/>
    <w:rsid w:val="00E40AA1"/>
    <w:rsid w:val="00E40AFB"/>
    <w:rsid w:val="00E412BD"/>
    <w:rsid w:val="00E459BB"/>
    <w:rsid w:val="00E45A22"/>
    <w:rsid w:val="00E463FC"/>
    <w:rsid w:val="00E4699C"/>
    <w:rsid w:val="00E46BA8"/>
    <w:rsid w:val="00E472AB"/>
    <w:rsid w:val="00E478AB"/>
    <w:rsid w:val="00E47924"/>
    <w:rsid w:val="00E47D18"/>
    <w:rsid w:val="00E5002D"/>
    <w:rsid w:val="00E50A41"/>
    <w:rsid w:val="00E517E6"/>
    <w:rsid w:val="00E52FEE"/>
    <w:rsid w:val="00E5326B"/>
    <w:rsid w:val="00E55646"/>
    <w:rsid w:val="00E5567D"/>
    <w:rsid w:val="00E5573E"/>
    <w:rsid w:val="00E564B1"/>
    <w:rsid w:val="00E565EE"/>
    <w:rsid w:val="00E56BB2"/>
    <w:rsid w:val="00E57CA2"/>
    <w:rsid w:val="00E601BA"/>
    <w:rsid w:val="00E60493"/>
    <w:rsid w:val="00E607EA"/>
    <w:rsid w:val="00E609EC"/>
    <w:rsid w:val="00E61DE7"/>
    <w:rsid w:val="00E62283"/>
    <w:rsid w:val="00E62895"/>
    <w:rsid w:val="00E64009"/>
    <w:rsid w:val="00E6418D"/>
    <w:rsid w:val="00E6448D"/>
    <w:rsid w:val="00E64CEB"/>
    <w:rsid w:val="00E65BBE"/>
    <w:rsid w:val="00E66359"/>
    <w:rsid w:val="00E66A4A"/>
    <w:rsid w:val="00E66B63"/>
    <w:rsid w:val="00E67908"/>
    <w:rsid w:val="00E67B68"/>
    <w:rsid w:val="00E70B10"/>
    <w:rsid w:val="00E70B33"/>
    <w:rsid w:val="00E70D27"/>
    <w:rsid w:val="00E71797"/>
    <w:rsid w:val="00E71C7F"/>
    <w:rsid w:val="00E748A9"/>
    <w:rsid w:val="00E753D8"/>
    <w:rsid w:val="00E75880"/>
    <w:rsid w:val="00E803D1"/>
    <w:rsid w:val="00E80B57"/>
    <w:rsid w:val="00E813B7"/>
    <w:rsid w:val="00E81762"/>
    <w:rsid w:val="00E817B8"/>
    <w:rsid w:val="00E8253A"/>
    <w:rsid w:val="00E82994"/>
    <w:rsid w:val="00E833D9"/>
    <w:rsid w:val="00E83B24"/>
    <w:rsid w:val="00E84071"/>
    <w:rsid w:val="00E84682"/>
    <w:rsid w:val="00E85264"/>
    <w:rsid w:val="00E86807"/>
    <w:rsid w:val="00E869C6"/>
    <w:rsid w:val="00E87306"/>
    <w:rsid w:val="00E92D77"/>
    <w:rsid w:val="00E92E96"/>
    <w:rsid w:val="00E93853"/>
    <w:rsid w:val="00E93A9A"/>
    <w:rsid w:val="00E940D6"/>
    <w:rsid w:val="00E9424B"/>
    <w:rsid w:val="00E949C2"/>
    <w:rsid w:val="00E95063"/>
    <w:rsid w:val="00E9547F"/>
    <w:rsid w:val="00E9635B"/>
    <w:rsid w:val="00E97403"/>
    <w:rsid w:val="00E97DA4"/>
    <w:rsid w:val="00EA0139"/>
    <w:rsid w:val="00EA063C"/>
    <w:rsid w:val="00EA0DFC"/>
    <w:rsid w:val="00EA11C4"/>
    <w:rsid w:val="00EA1E2A"/>
    <w:rsid w:val="00EA20E2"/>
    <w:rsid w:val="00EA26EA"/>
    <w:rsid w:val="00EA27FB"/>
    <w:rsid w:val="00EA2A72"/>
    <w:rsid w:val="00EA30D2"/>
    <w:rsid w:val="00EA3C6E"/>
    <w:rsid w:val="00EA3E8C"/>
    <w:rsid w:val="00EA6FED"/>
    <w:rsid w:val="00EB0F54"/>
    <w:rsid w:val="00EB24F0"/>
    <w:rsid w:val="00EB31F0"/>
    <w:rsid w:val="00EB5DBC"/>
    <w:rsid w:val="00EB6738"/>
    <w:rsid w:val="00EB680D"/>
    <w:rsid w:val="00EB6A3E"/>
    <w:rsid w:val="00EB7A20"/>
    <w:rsid w:val="00EC05F4"/>
    <w:rsid w:val="00EC1774"/>
    <w:rsid w:val="00EC1F27"/>
    <w:rsid w:val="00EC1F6B"/>
    <w:rsid w:val="00EC233A"/>
    <w:rsid w:val="00EC2DA7"/>
    <w:rsid w:val="00EC3428"/>
    <w:rsid w:val="00EC37B2"/>
    <w:rsid w:val="00EC3A31"/>
    <w:rsid w:val="00EC4CC1"/>
    <w:rsid w:val="00EC556D"/>
    <w:rsid w:val="00EC569F"/>
    <w:rsid w:val="00EC5C3B"/>
    <w:rsid w:val="00EC5FC2"/>
    <w:rsid w:val="00EC663B"/>
    <w:rsid w:val="00EC6B35"/>
    <w:rsid w:val="00EC799E"/>
    <w:rsid w:val="00EC7E96"/>
    <w:rsid w:val="00ED1080"/>
    <w:rsid w:val="00ED1997"/>
    <w:rsid w:val="00ED1A63"/>
    <w:rsid w:val="00ED1B87"/>
    <w:rsid w:val="00ED2FDF"/>
    <w:rsid w:val="00ED40F9"/>
    <w:rsid w:val="00ED4BC8"/>
    <w:rsid w:val="00ED4C17"/>
    <w:rsid w:val="00ED5326"/>
    <w:rsid w:val="00ED5AF0"/>
    <w:rsid w:val="00ED60F1"/>
    <w:rsid w:val="00ED6D34"/>
    <w:rsid w:val="00ED6FE8"/>
    <w:rsid w:val="00ED73AB"/>
    <w:rsid w:val="00ED7C3F"/>
    <w:rsid w:val="00ED7F5C"/>
    <w:rsid w:val="00EE1632"/>
    <w:rsid w:val="00EE1652"/>
    <w:rsid w:val="00EE36C1"/>
    <w:rsid w:val="00EE3FBD"/>
    <w:rsid w:val="00EE419B"/>
    <w:rsid w:val="00EE41CC"/>
    <w:rsid w:val="00EE43FC"/>
    <w:rsid w:val="00EE5667"/>
    <w:rsid w:val="00EE5D33"/>
    <w:rsid w:val="00EE726C"/>
    <w:rsid w:val="00EE7644"/>
    <w:rsid w:val="00EE797B"/>
    <w:rsid w:val="00EF05AC"/>
    <w:rsid w:val="00EF0D97"/>
    <w:rsid w:val="00EF1D84"/>
    <w:rsid w:val="00EF1ED2"/>
    <w:rsid w:val="00EF273D"/>
    <w:rsid w:val="00EF3E7C"/>
    <w:rsid w:val="00EF41BB"/>
    <w:rsid w:val="00EF6059"/>
    <w:rsid w:val="00EF665E"/>
    <w:rsid w:val="00EF6C51"/>
    <w:rsid w:val="00EF6D0F"/>
    <w:rsid w:val="00EF6EFE"/>
    <w:rsid w:val="00EF7161"/>
    <w:rsid w:val="00EF78BC"/>
    <w:rsid w:val="00F009BD"/>
    <w:rsid w:val="00F01F40"/>
    <w:rsid w:val="00F01FCF"/>
    <w:rsid w:val="00F02B96"/>
    <w:rsid w:val="00F037E1"/>
    <w:rsid w:val="00F03AA1"/>
    <w:rsid w:val="00F03D97"/>
    <w:rsid w:val="00F04BD2"/>
    <w:rsid w:val="00F056E6"/>
    <w:rsid w:val="00F059E2"/>
    <w:rsid w:val="00F060E3"/>
    <w:rsid w:val="00F060E7"/>
    <w:rsid w:val="00F063CB"/>
    <w:rsid w:val="00F07D5E"/>
    <w:rsid w:val="00F07E3A"/>
    <w:rsid w:val="00F113B7"/>
    <w:rsid w:val="00F117A8"/>
    <w:rsid w:val="00F11A06"/>
    <w:rsid w:val="00F126EB"/>
    <w:rsid w:val="00F12DA8"/>
    <w:rsid w:val="00F1460F"/>
    <w:rsid w:val="00F15356"/>
    <w:rsid w:val="00F153B8"/>
    <w:rsid w:val="00F15E93"/>
    <w:rsid w:val="00F16EFF"/>
    <w:rsid w:val="00F17306"/>
    <w:rsid w:val="00F174B5"/>
    <w:rsid w:val="00F20540"/>
    <w:rsid w:val="00F208DC"/>
    <w:rsid w:val="00F22362"/>
    <w:rsid w:val="00F22ECA"/>
    <w:rsid w:val="00F232B1"/>
    <w:rsid w:val="00F23B3A"/>
    <w:rsid w:val="00F2412C"/>
    <w:rsid w:val="00F24986"/>
    <w:rsid w:val="00F262B0"/>
    <w:rsid w:val="00F26E46"/>
    <w:rsid w:val="00F27409"/>
    <w:rsid w:val="00F30326"/>
    <w:rsid w:val="00F31390"/>
    <w:rsid w:val="00F31B06"/>
    <w:rsid w:val="00F32608"/>
    <w:rsid w:val="00F32F5B"/>
    <w:rsid w:val="00F33AF2"/>
    <w:rsid w:val="00F34038"/>
    <w:rsid w:val="00F34780"/>
    <w:rsid w:val="00F34A3C"/>
    <w:rsid w:val="00F3599C"/>
    <w:rsid w:val="00F360AD"/>
    <w:rsid w:val="00F36FF0"/>
    <w:rsid w:val="00F3706A"/>
    <w:rsid w:val="00F37CD5"/>
    <w:rsid w:val="00F41128"/>
    <w:rsid w:val="00F4297D"/>
    <w:rsid w:val="00F42FA6"/>
    <w:rsid w:val="00F42FE6"/>
    <w:rsid w:val="00F43D2F"/>
    <w:rsid w:val="00F44962"/>
    <w:rsid w:val="00F45030"/>
    <w:rsid w:val="00F45648"/>
    <w:rsid w:val="00F45DE8"/>
    <w:rsid w:val="00F460F5"/>
    <w:rsid w:val="00F47384"/>
    <w:rsid w:val="00F474FF"/>
    <w:rsid w:val="00F5100B"/>
    <w:rsid w:val="00F53247"/>
    <w:rsid w:val="00F541B0"/>
    <w:rsid w:val="00F551E1"/>
    <w:rsid w:val="00F5557A"/>
    <w:rsid w:val="00F55A82"/>
    <w:rsid w:val="00F55C02"/>
    <w:rsid w:val="00F55E87"/>
    <w:rsid w:val="00F55F03"/>
    <w:rsid w:val="00F55F21"/>
    <w:rsid w:val="00F56271"/>
    <w:rsid w:val="00F562D5"/>
    <w:rsid w:val="00F56A2B"/>
    <w:rsid w:val="00F577C2"/>
    <w:rsid w:val="00F60318"/>
    <w:rsid w:val="00F60515"/>
    <w:rsid w:val="00F60AE8"/>
    <w:rsid w:val="00F60F8B"/>
    <w:rsid w:val="00F61292"/>
    <w:rsid w:val="00F621C2"/>
    <w:rsid w:val="00F62BDA"/>
    <w:rsid w:val="00F633E1"/>
    <w:rsid w:val="00F63466"/>
    <w:rsid w:val="00F64A26"/>
    <w:rsid w:val="00F656EC"/>
    <w:rsid w:val="00F6674D"/>
    <w:rsid w:val="00F700AB"/>
    <w:rsid w:val="00F703CB"/>
    <w:rsid w:val="00F7042E"/>
    <w:rsid w:val="00F704E3"/>
    <w:rsid w:val="00F70C78"/>
    <w:rsid w:val="00F70CCB"/>
    <w:rsid w:val="00F70DE2"/>
    <w:rsid w:val="00F70EFD"/>
    <w:rsid w:val="00F7110B"/>
    <w:rsid w:val="00F71181"/>
    <w:rsid w:val="00F722AA"/>
    <w:rsid w:val="00F7279F"/>
    <w:rsid w:val="00F72FF9"/>
    <w:rsid w:val="00F73752"/>
    <w:rsid w:val="00F7378B"/>
    <w:rsid w:val="00F73C61"/>
    <w:rsid w:val="00F74545"/>
    <w:rsid w:val="00F74570"/>
    <w:rsid w:val="00F74B46"/>
    <w:rsid w:val="00F74EB9"/>
    <w:rsid w:val="00F757A0"/>
    <w:rsid w:val="00F75C82"/>
    <w:rsid w:val="00F76E06"/>
    <w:rsid w:val="00F77366"/>
    <w:rsid w:val="00F77D35"/>
    <w:rsid w:val="00F815AC"/>
    <w:rsid w:val="00F81DA6"/>
    <w:rsid w:val="00F8264F"/>
    <w:rsid w:val="00F8278B"/>
    <w:rsid w:val="00F82B43"/>
    <w:rsid w:val="00F82C98"/>
    <w:rsid w:val="00F85DA7"/>
    <w:rsid w:val="00F85E1E"/>
    <w:rsid w:val="00F86F97"/>
    <w:rsid w:val="00F9130C"/>
    <w:rsid w:val="00F92516"/>
    <w:rsid w:val="00F929CE"/>
    <w:rsid w:val="00F929EF"/>
    <w:rsid w:val="00F92B3D"/>
    <w:rsid w:val="00F92BD7"/>
    <w:rsid w:val="00F932F9"/>
    <w:rsid w:val="00F943FD"/>
    <w:rsid w:val="00F94F1E"/>
    <w:rsid w:val="00F965E8"/>
    <w:rsid w:val="00F96DEE"/>
    <w:rsid w:val="00F97511"/>
    <w:rsid w:val="00F97A68"/>
    <w:rsid w:val="00FA03B8"/>
    <w:rsid w:val="00FA1699"/>
    <w:rsid w:val="00FA1DB6"/>
    <w:rsid w:val="00FA1E69"/>
    <w:rsid w:val="00FA25B7"/>
    <w:rsid w:val="00FA30A9"/>
    <w:rsid w:val="00FA4DDD"/>
    <w:rsid w:val="00FA5706"/>
    <w:rsid w:val="00FA5E55"/>
    <w:rsid w:val="00FA7CD9"/>
    <w:rsid w:val="00FB06D3"/>
    <w:rsid w:val="00FB13C4"/>
    <w:rsid w:val="00FB191B"/>
    <w:rsid w:val="00FB2586"/>
    <w:rsid w:val="00FB2FC9"/>
    <w:rsid w:val="00FB34FF"/>
    <w:rsid w:val="00FB390E"/>
    <w:rsid w:val="00FB3BDA"/>
    <w:rsid w:val="00FB46CC"/>
    <w:rsid w:val="00FB571C"/>
    <w:rsid w:val="00FB58BE"/>
    <w:rsid w:val="00FB5C5F"/>
    <w:rsid w:val="00FB5EAF"/>
    <w:rsid w:val="00FC0386"/>
    <w:rsid w:val="00FC1CEC"/>
    <w:rsid w:val="00FC20B0"/>
    <w:rsid w:val="00FC2C12"/>
    <w:rsid w:val="00FC330D"/>
    <w:rsid w:val="00FC3628"/>
    <w:rsid w:val="00FC37DF"/>
    <w:rsid w:val="00FC3946"/>
    <w:rsid w:val="00FC3DE3"/>
    <w:rsid w:val="00FC3F41"/>
    <w:rsid w:val="00FC4087"/>
    <w:rsid w:val="00FC4695"/>
    <w:rsid w:val="00FC5DE4"/>
    <w:rsid w:val="00FC6A26"/>
    <w:rsid w:val="00FC7CAA"/>
    <w:rsid w:val="00FC7F3F"/>
    <w:rsid w:val="00FD11F0"/>
    <w:rsid w:val="00FD18BE"/>
    <w:rsid w:val="00FD2B26"/>
    <w:rsid w:val="00FD307C"/>
    <w:rsid w:val="00FD371A"/>
    <w:rsid w:val="00FD3762"/>
    <w:rsid w:val="00FD3D4A"/>
    <w:rsid w:val="00FD4331"/>
    <w:rsid w:val="00FD53D3"/>
    <w:rsid w:val="00FD595C"/>
    <w:rsid w:val="00FD6121"/>
    <w:rsid w:val="00FD6131"/>
    <w:rsid w:val="00FD6189"/>
    <w:rsid w:val="00FD6540"/>
    <w:rsid w:val="00FD69B4"/>
    <w:rsid w:val="00FE2BFF"/>
    <w:rsid w:val="00FE3526"/>
    <w:rsid w:val="00FE3B31"/>
    <w:rsid w:val="00FE429B"/>
    <w:rsid w:val="00FE42F7"/>
    <w:rsid w:val="00FE45F6"/>
    <w:rsid w:val="00FE4896"/>
    <w:rsid w:val="00FE4907"/>
    <w:rsid w:val="00FE493D"/>
    <w:rsid w:val="00FE5183"/>
    <w:rsid w:val="00FE5644"/>
    <w:rsid w:val="00FE56E3"/>
    <w:rsid w:val="00FE76EC"/>
    <w:rsid w:val="00FE77A8"/>
    <w:rsid w:val="00FF0DA6"/>
    <w:rsid w:val="00FF11FA"/>
    <w:rsid w:val="00FF1B80"/>
    <w:rsid w:val="00FF243F"/>
    <w:rsid w:val="00FF2EF0"/>
    <w:rsid w:val="00FF4074"/>
    <w:rsid w:val="00FF40F3"/>
    <w:rsid w:val="00FF4261"/>
    <w:rsid w:val="00FF4747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1DC743"/>
  <w15:docId w15:val="{7F0188AA-8B9A-4716-B281-A80FB906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99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B34FF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B34FF"/>
    <w:pPr>
      <w:keepNext/>
      <w:spacing w:after="120"/>
      <w:jc w:val="both"/>
      <w:outlineLvl w:val="0"/>
    </w:pPr>
    <w:rPr>
      <w:rFonts w:ascii="Verdana" w:hAnsi="Verdana"/>
      <w:b/>
      <w:bCs/>
      <w:sz w:val="22"/>
    </w:rPr>
  </w:style>
  <w:style w:type="paragraph" w:styleId="Titolo2">
    <w:name w:val="heading 2"/>
    <w:basedOn w:val="Normale"/>
    <w:link w:val="Titolo2Carattere"/>
    <w:uiPriority w:val="99"/>
    <w:qFormat/>
    <w:rsid w:val="00FB34FF"/>
    <w:pPr>
      <w:spacing w:after="120"/>
      <w:outlineLvl w:val="1"/>
    </w:pPr>
    <w:rPr>
      <w:rFonts w:ascii="Verdana" w:hAnsi="Verdana"/>
      <w:bCs/>
      <w:i/>
      <w:sz w:val="21"/>
      <w:szCs w:val="36"/>
    </w:rPr>
  </w:style>
  <w:style w:type="paragraph" w:styleId="Titolo3">
    <w:name w:val="heading 3"/>
    <w:basedOn w:val="Normale"/>
    <w:link w:val="Titolo3Carattere"/>
    <w:qFormat/>
    <w:rsid w:val="00FB34F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7346F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0734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FB34F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FB34FF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uiPriority w:val="99"/>
    <w:rsid w:val="00FB34FF"/>
    <w:pPr>
      <w:tabs>
        <w:tab w:val="center" w:pos="4819"/>
        <w:tab w:val="right" w:pos="9638"/>
      </w:tabs>
      <w:jc w:val="both"/>
    </w:pPr>
    <w:rPr>
      <w:rFonts w:ascii="Garamond" w:hAnsi="Garamond"/>
      <w:sz w:val="28"/>
    </w:rPr>
  </w:style>
  <w:style w:type="paragraph" w:styleId="Pidipagina">
    <w:name w:val="footer"/>
    <w:basedOn w:val="Normale"/>
    <w:link w:val="PidipaginaCarattere"/>
    <w:uiPriority w:val="99"/>
    <w:rsid w:val="00FB34FF"/>
    <w:pPr>
      <w:tabs>
        <w:tab w:val="center" w:pos="4819"/>
        <w:tab w:val="right" w:pos="9638"/>
      </w:tabs>
      <w:jc w:val="both"/>
    </w:pPr>
    <w:rPr>
      <w:rFonts w:ascii="Garamond" w:hAnsi="Garamond"/>
      <w:sz w:val="28"/>
    </w:rPr>
  </w:style>
  <w:style w:type="character" w:styleId="Numeropagina">
    <w:name w:val="page number"/>
    <w:basedOn w:val="Carpredefinitoparagrafo"/>
    <w:uiPriority w:val="99"/>
    <w:rsid w:val="00FB34FF"/>
  </w:style>
  <w:style w:type="paragraph" w:styleId="Testonotaapidipagina">
    <w:name w:val="footnote text"/>
    <w:aliases w:val="A Footnote"/>
    <w:basedOn w:val="Normale"/>
    <w:link w:val="TestonotaapidipaginaCarattere"/>
    <w:rsid w:val="00FB34FF"/>
    <w:rPr>
      <w:sz w:val="20"/>
      <w:szCs w:val="20"/>
    </w:rPr>
  </w:style>
  <w:style w:type="character" w:styleId="Rimandonotaapidipagina">
    <w:name w:val="footnote reference"/>
    <w:rsid w:val="00FB34FF"/>
    <w:rPr>
      <w:vertAlign w:val="superscript"/>
    </w:rPr>
  </w:style>
  <w:style w:type="paragraph" w:customStyle="1" w:styleId="vedianche">
    <w:name w:val="vedianche"/>
    <w:basedOn w:val="Normale"/>
    <w:rsid w:val="00FB34FF"/>
    <w:pPr>
      <w:spacing w:before="100" w:beforeAutospacing="1" w:after="100" w:afterAutospacing="1"/>
    </w:pPr>
  </w:style>
  <w:style w:type="character" w:styleId="Collegamentoipertestuale">
    <w:name w:val="Hyperlink"/>
    <w:rsid w:val="00FB34FF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rsid w:val="00FB34FF"/>
    <w:pPr>
      <w:spacing w:after="120"/>
      <w:ind w:left="283"/>
      <w:jc w:val="both"/>
    </w:pPr>
    <w:rPr>
      <w:rFonts w:ascii="Verdana" w:hAnsi="Verdana"/>
      <w:sz w:val="22"/>
    </w:rPr>
  </w:style>
  <w:style w:type="paragraph" w:styleId="Corpotesto">
    <w:name w:val="Body Text"/>
    <w:basedOn w:val="Normale"/>
    <w:link w:val="CorpotestoCarattere"/>
    <w:uiPriority w:val="99"/>
    <w:rsid w:val="00FB34FF"/>
    <w:pPr>
      <w:spacing w:line="360" w:lineRule="auto"/>
    </w:pPr>
    <w:rPr>
      <w:rFonts w:ascii="Arial" w:hAnsi="Arial" w:cs="Arial"/>
      <w:b/>
      <w:bCs/>
      <w:szCs w:val="23"/>
    </w:rPr>
  </w:style>
  <w:style w:type="character" w:customStyle="1" w:styleId="apple-style-span">
    <w:name w:val="apple-style-span"/>
    <w:basedOn w:val="Carpredefinitoparagrafo"/>
    <w:rsid w:val="00FB34FF"/>
  </w:style>
  <w:style w:type="paragraph" w:styleId="Corpodeltesto2">
    <w:name w:val="Body Text 2"/>
    <w:basedOn w:val="Normale"/>
    <w:rsid w:val="00FB34FF"/>
    <w:pPr>
      <w:spacing w:after="80" w:line="360" w:lineRule="auto"/>
      <w:jc w:val="both"/>
    </w:pPr>
    <w:rPr>
      <w:rFonts w:ascii="Arial" w:hAnsi="Arial" w:cs="Arial"/>
      <w:sz w:val="23"/>
      <w:szCs w:val="23"/>
    </w:rPr>
  </w:style>
  <w:style w:type="character" w:customStyle="1" w:styleId="apple-converted-space">
    <w:name w:val="apple-converted-space"/>
    <w:basedOn w:val="Carpredefinitoparagrafo"/>
    <w:rsid w:val="00FB34FF"/>
  </w:style>
  <w:style w:type="paragraph" w:styleId="Rientrocorpodeltesto2">
    <w:name w:val="Body Text Indent 2"/>
    <w:basedOn w:val="Normale"/>
    <w:rsid w:val="00FB34FF"/>
    <w:pPr>
      <w:spacing w:after="120"/>
      <w:ind w:left="360"/>
      <w:jc w:val="both"/>
    </w:pPr>
    <w:rPr>
      <w:rFonts w:ascii="Arial" w:hAnsi="Arial" w:cs="Arial"/>
      <w:sz w:val="23"/>
      <w:szCs w:val="23"/>
    </w:rPr>
  </w:style>
  <w:style w:type="paragraph" w:styleId="Rientrocorpodeltesto3">
    <w:name w:val="Body Text Indent 3"/>
    <w:basedOn w:val="Normale"/>
    <w:rsid w:val="00FB34FF"/>
    <w:pPr>
      <w:spacing w:after="120"/>
      <w:ind w:left="540"/>
      <w:jc w:val="both"/>
    </w:pPr>
    <w:rPr>
      <w:rFonts w:ascii="Arial" w:hAnsi="Arial" w:cs="Arial"/>
      <w:sz w:val="23"/>
      <w:szCs w:val="23"/>
    </w:rPr>
  </w:style>
  <w:style w:type="character" w:styleId="Enfasigrassetto">
    <w:name w:val="Strong"/>
    <w:qFormat/>
    <w:rsid w:val="00FB34FF"/>
    <w:rPr>
      <w:b/>
      <w:bCs/>
    </w:rPr>
  </w:style>
  <w:style w:type="character" w:styleId="Enfasicorsivo">
    <w:name w:val="Emphasis"/>
    <w:uiPriority w:val="99"/>
    <w:qFormat/>
    <w:rsid w:val="00FB34FF"/>
    <w:rPr>
      <w:i/>
      <w:iCs/>
    </w:rPr>
  </w:style>
  <w:style w:type="paragraph" w:styleId="Testonormale">
    <w:name w:val="Plain Text"/>
    <w:basedOn w:val="Normale"/>
    <w:link w:val="TestonormaleCarattere"/>
    <w:uiPriority w:val="99"/>
    <w:rsid w:val="00FB34FF"/>
    <w:rPr>
      <w:rFonts w:ascii="Courier New" w:hAnsi="Courier New" w:cs="Courier New"/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FB34FF"/>
    <w:pPr>
      <w:spacing w:after="120"/>
    </w:pPr>
    <w:rPr>
      <w:sz w:val="16"/>
      <w:szCs w:val="16"/>
    </w:rPr>
  </w:style>
  <w:style w:type="paragraph" w:customStyle="1" w:styleId="TAVOLARapann">
    <w:name w:val="TAVOLA Rapann"/>
    <w:next w:val="Normale"/>
    <w:link w:val="TAVOLARapannCarattere"/>
    <w:rsid w:val="00FB34FF"/>
    <w:pPr>
      <w:tabs>
        <w:tab w:val="left" w:pos="1276"/>
      </w:tabs>
      <w:spacing w:line="200" w:lineRule="exact"/>
      <w:ind w:left="1276" w:hanging="1276"/>
      <w:jc w:val="both"/>
    </w:pPr>
    <w:rPr>
      <w:rFonts w:ascii="Arial" w:hAnsi="Arial"/>
      <w:b/>
      <w:bCs/>
      <w:sz w:val="18"/>
    </w:rPr>
  </w:style>
  <w:style w:type="character" w:customStyle="1" w:styleId="TAVOLARapannCarattere">
    <w:name w:val="TAVOLA Rapann Carattere"/>
    <w:link w:val="TAVOLARapann"/>
    <w:rsid w:val="00FB34FF"/>
    <w:rPr>
      <w:rFonts w:ascii="Arial" w:hAnsi="Arial"/>
      <w:b/>
      <w:bCs/>
      <w:sz w:val="18"/>
      <w:lang w:val="it-IT" w:eastAsia="it-IT" w:bidi="ar-SA"/>
    </w:rPr>
  </w:style>
  <w:style w:type="paragraph" w:customStyle="1" w:styleId="tesina">
    <w:name w:val="tesina"/>
    <w:basedOn w:val="Normale"/>
    <w:rsid w:val="00FB34FF"/>
    <w:pPr>
      <w:widowControl w:val="0"/>
      <w:autoSpaceDE w:val="0"/>
      <w:autoSpaceDN w:val="0"/>
      <w:adjustRightInd w:val="0"/>
      <w:spacing w:line="285" w:lineRule="atLeast"/>
      <w:ind w:left="390" w:right="390"/>
      <w:jc w:val="both"/>
    </w:pPr>
  </w:style>
  <w:style w:type="paragraph" w:customStyle="1" w:styleId="desc">
    <w:name w:val="desc"/>
    <w:basedOn w:val="Normale"/>
    <w:rsid w:val="00FB34FF"/>
    <w:pPr>
      <w:spacing w:before="100" w:beforeAutospacing="1" w:after="100" w:afterAutospacing="1"/>
    </w:pPr>
  </w:style>
  <w:style w:type="character" w:customStyle="1" w:styleId="glossario">
    <w:name w:val="glossario"/>
    <w:basedOn w:val="Carpredefinitoparagrafo"/>
    <w:rsid w:val="00FB34FF"/>
  </w:style>
  <w:style w:type="paragraph" w:styleId="Testofumetto">
    <w:name w:val="Balloon Text"/>
    <w:basedOn w:val="Normale"/>
    <w:link w:val="TestofumettoCarattere"/>
    <w:uiPriority w:val="99"/>
    <w:rsid w:val="00B506F1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B506F1"/>
    <w:rPr>
      <w:rFonts w:ascii="Tahoma" w:hAnsi="Tahoma" w:cs="Tahoma"/>
      <w:sz w:val="16"/>
      <w:szCs w:val="16"/>
    </w:rPr>
  </w:style>
  <w:style w:type="character" w:styleId="Rimandocommento">
    <w:name w:val="annotation reference"/>
    <w:uiPriority w:val="99"/>
    <w:rsid w:val="002A2D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2A2D7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A2D7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A2D7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2A2D78"/>
    <w:rPr>
      <w:b/>
      <w:bCs/>
    </w:rPr>
  </w:style>
  <w:style w:type="paragraph" w:styleId="Paragrafoelenco">
    <w:name w:val="List Paragraph"/>
    <w:basedOn w:val="Normale"/>
    <w:uiPriority w:val="99"/>
    <w:qFormat/>
    <w:rsid w:val="009C4DFF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37A8"/>
    <w:rPr>
      <w:rFonts w:ascii="Garamond" w:hAnsi="Garamond"/>
      <w:sz w:val="28"/>
      <w:szCs w:val="24"/>
    </w:rPr>
  </w:style>
  <w:style w:type="character" w:customStyle="1" w:styleId="mw-headline">
    <w:name w:val="mw-headline"/>
    <w:basedOn w:val="Carpredefinitoparagrafo"/>
    <w:rsid w:val="00CF66EE"/>
  </w:style>
  <w:style w:type="table" w:styleId="Grigliatabella">
    <w:name w:val="Table Grid"/>
    <w:basedOn w:val="Tabellanormale"/>
    <w:uiPriority w:val="59"/>
    <w:rsid w:val="00614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AB47E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FE2"/>
    <w:rPr>
      <w:rFonts w:ascii="Garamond" w:hAnsi="Garamond"/>
      <w:sz w:val="28"/>
      <w:szCs w:val="24"/>
    </w:rPr>
  </w:style>
  <w:style w:type="character" w:customStyle="1" w:styleId="TestonotaapidipaginaCarattere">
    <w:name w:val="Testo nota a piè di pagina Carattere"/>
    <w:aliases w:val="A Footnote Carattere"/>
    <w:basedOn w:val="Carpredefinitoparagrafo"/>
    <w:link w:val="Testonotaapidipagina"/>
    <w:uiPriority w:val="99"/>
    <w:rsid w:val="00DD1259"/>
  </w:style>
  <w:style w:type="paragraph" w:styleId="Testonotadichiusura">
    <w:name w:val="endnote text"/>
    <w:basedOn w:val="Normale"/>
    <w:link w:val="TestonotadichiusuraCarattere"/>
    <w:semiHidden/>
    <w:unhideWhenUsed/>
    <w:rsid w:val="00C91EBC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C91EBC"/>
  </w:style>
  <w:style w:type="character" w:styleId="Rimandonotadichiusura">
    <w:name w:val="endnote reference"/>
    <w:basedOn w:val="Carpredefinitoparagrafo"/>
    <w:uiPriority w:val="99"/>
    <w:semiHidden/>
    <w:unhideWhenUsed/>
    <w:rsid w:val="00C91EBC"/>
    <w:rPr>
      <w:vertAlign w:val="superscript"/>
    </w:rPr>
  </w:style>
  <w:style w:type="paragraph" w:customStyle="1" w:styleId="Default">
    <w:name w:val="Default"/>
    <w:rsid w:val="00A2532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rsid w:val="000734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7346F"/>
    <w:rPr>
      <w:rFonts w:ascii="Calibri" w:hAnsi="Calibri"/>
      <w:b/>
      <w:b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07346F"/>
    <w:rPr>
      <w:rFonts w:ascii="Verdana" w:hAnsi="Verdana"/>
      <w:b/>
      <w:bCs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07346F"/>
    <w:rPr>
      <w:rFonts w:ascii="Verdana" w:hAnsi="Verdana"/>
      <w:bCs/>
      <w:i/>
      <w:sz w:val="21"/>
      <w:szCs w:val="36"/>
    </w:rPr>
  </w:style>
  <w:style w:type="character" w:customStyle="1" w:styleId="Titolo3Carattere">
    <w:name w:val="Titolo 3 Carattere"/>
    <w:basedOn w:val="Carpredefinitoparagrafo"/>
    <w:link w:val="Titolo3"/>
    <w:locked/>
    <w:rsid w:val="0007346F"/>
    <w:rPr>
      <w:b/>
      <w:bCs/>
      <w:sz w:val="27"/>
      <w:szCs w:val="27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07346F"/>
    <w:rPr>
      <w:b/>
      <w:bCs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07346F"/>
    <w:rPr>
      <w:rFonts w:ascii="Arial" w:hAnsi="Arial" w:cs="Arial"/>
      <w:b/>
      <w:bCs/>
      <w:sz w:val="24"/>
      <w:szCs w:val="23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locked/>
    <w:rsid w:val="0007346F"/>
    <w:rPr>
      <w:sz w:val="16"/>
      <w:szCs w:val="16"/>
    </w:rPr>
  </w:style>
  <w:style w:type="paragraph" w:styleId="Mappadocumento">
    <w:name w:val="Document Map"/>
    <w:basedOn w:val="Normale"/>
    <w:link w:val="MappadocumentoCarattere"/>
    <w:uiPriority w:val="99"/>
    <w:semiHidden/>
    <w:rsid w:val="0007346F"/>
    <w:pPr>
      <w:shd w:val="clear" w:color="auto" w:fill="000080"/>
    </w:pPr>
    <w:rPr>
      <w:sz w:val="2"/>
      <w:szCs w:val="2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7346F"/>
    <w:rPr>
      <w:sz w:val="2"/>
      <w:szCs w:val="2"/>
      <w:shd w:val="clear" w:color="auto" w:fill="00008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07346F"/>
    <w:rPr>
      <w:rFonts w:ascii="Verdana" w:hAnsi="Verdana"/>
      <w:sz w:val="22"/>
      <w:szCs w:val="24"/>
    </w:rPr>
  </w:style>
  <w:style w:type="paragraph" w:customStyle="1" w:styleId="Comunicato">
    <w:name w:val="Comunicato"/>
    <w:basedOn w:val="Normale"/>
    <w:link w:val="ComunicatoCarattere"/>
    <w:uiPriority w:val="99"/>
    <w:rsid w:val="0007346F"/>
    <w:pPr>
      <w:jc w:val="both"/>
    </w:pPr>
    <w:rPr>
      <w:sz w:val="23"/>
      <w:szCs w:val="20"/>
    </w:rPr>
  </w:style>
  <w:style w:type="character" w:customStyle="1" w:styleId="ComunicatoCarattere">
    <w:name w:val="Comunicato Carattere"/>
    <w:link w:val="Comunicato"/>
    <w:uiPriority w:val="99"/>
    <w:locked/>
    <w:rsid w:val="0007346F"/>
    <w:rPr>
      <w:sz w:val="23"/>
    </w:rPr>
  </w:style>
  <w:style w:type="paragraph" w:styleId="Sommario1">
    <w:name w:val="toc 1"/>
    <w:basedOn w:val="Normale"/>
    <w:next w:val="Normale"/>
    <w:autoRedefine/>
    <w:uiPriority w:val="99"/>
    <w:semiHidden/>
    <w:rsid w:val="0007346F"/>
    <w:pPr>
      <w:tabs>
        <w:tab w:val="right" w:leader="dot" w:pos="9060"/>
      </w:tabs>
      <w:spacing w:before="40" w:after="80"/>
    </w:pPr>
    <w:rPr>
      <w:rFonts w:ascii="Verdana" w:hAnsi="Verdana" w:cs="Verdana"/>
      <w:i/>
      <w:iCs/>
      <w:noProof/>
      <w:color w:val="800000"/>
      <w:sz w:val="18"/>
      <w:szCs w:val="18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07346F"/>
    <w:rPr>
      <w:rFonts w:ascii="Courier New" w:hAnsi="Courier New" w:cs="Courier New"/>
    </w:rPr>
  </w:style>
  <w:style w:type="character" w:customStyle="1" w:styleId="CarattereCarattere9">
    <w:name w:val="Carattere Carattere9"/>
    <w:uiPriority w:val="99"/>
    <w:semiHidden/>
    <w:locked/>
    <w:rsid w:val="0007346F"/>
    <w:rPr>
      <w:sz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7346F"/>
    <w:rPr>
      <w:color w:val="800080" w:themeColor="followedHyperlink"/>
      <w:u w:val="single"/>
    </w:rPr>
  </w:style>
  <w:style w:type="paragraph" w:customStyle="1" w:styleId="ATitoloTavolaFigura">
    <w:name w:val="A.Titolo Tavola/Figura"/>
    <w:link w:val="ATitoloTavolaFiguraCarattere"/>
    <w:rsid w:val="006A78F6"/>
    <w:pPr>
      <w:spacing w:before="440" w:after="180"/>
      <w:ind w:left="1202" w:hanging="1202"/>
      <w:jc w:val="both"/>
      <w:outlineLvl w:val="0"/>
    </w:pPr>
    <w:rPr>
      <w:rFonts w:cs="Arial"/>
      <w:b/>
      <w:szCs w:val="18"/>
    </w:rPr>
  </w:style>
  <w:style w:type="character" w:customStyle="1" w:styleId="ATitoloTavolaFiguraCarattere">
    <w:name w:val="A.Titolo Tavola/Figura Carattere"/>
    <w:link w:val="ATitoloTavolaFigura"/>
    <w:rsid w:val="006A78F6"/>
    <w:rPr>
      <w:rFonts w:cs="Arial"/>
      <w:b/>
      <w:szCs w:val="18"/>
    </w:rPr>
  </w:style>
  <w:style w:type="paragraph" w:customStyle="1" w:styleId="ANotapipagina">
    <w:name w:val="A.Nota piè pagina"/>
    <w:basedOn w:val="Normale"/>
    <w:link w:val="ANotapipaginaCarattere"/>
    <w:rsid w:val="00123063"/>
    <w:pPr>
      <w:tabs>
        <w:tab w:val="right" w:pos="170"/>
        <w:tab w:val="right" w:pos="284"/>
        <w:tab w:val="right" w:pos="454"/>
        <w:tab w:val="right" w:leader="dot" w:pos="7371"/>
      </w:tabs>
      <w:spacing w:after="20"/>
      <w:ind w:left="113" w:hanging="113"/>
      <w:jc w:val="both"/>
    </w:pPr>
    <w:rPr>
      <w:sz w:val="16"/>
      <w:szCs w:val="16"/>
    </w:rPr>
  </w:style>
  <w:style w:type="character" w:customStyle="1" w:styleId="ANotapipaginaCarattere">
    <w:name w:val="A.Nota piè pagina Carattere"/>
    <w:link w:val="ANotapipagina"/>
    <w:rsid w:val="00123063"/>
    <w:rPr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57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mailto:agostine@istat.it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istat.it/it/archivio/173753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yperlink" Target="http://www.istat.it/it/archivio/17476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mailto:agostine@istat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ufficiostampa@istat.it" TargetMode="External"/><Relationship Id="rId1" Type="http://schemas.openxmlformats.org/officeDocument/2006/relationships/hyperlink" Target="mailto:ufficiostampa@istat.it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bosnia\Bosnia5\DCCN\CNA\territoriali\Report\Report%20giu_2022\controlli_stime_reg_2021corr+var_2020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936765257284009E-2"/>
          <c:y val="0.10191492570485142"/>
          <c:w val="0.90883963034032511"/>
          <c:h val="0.80328494094488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Aggreg!$A$117</c:f>
              <c:strCache>
                <c:ptCount val="1"/>
                <c:pt idx="0">
                  <c:v>Prodotto interno lordo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latin typeface="Arial Narrow" panose="020B0606020202030204" pitchFamily="34" charset="0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Aggreg!$B$116:$F$116</c:f>
              <c:strCache>
                <c:ptCount val="5"/>
                <c:pt idx="0">
                  <c:v>Nord-ovest</c:v>
                </c:pt>
                <c:pt idx="1">
                  <c:v>Nord-est</c:v>
                </c:pt>
                <c:pt idx="2">
                  <c:v>Centro</c:v>
                </c:pt>
                <c:pt idx="3">
                  <c:v>Mezzogiorno</c:v>
                </c:pt>
                <c:pt idx="4">
                  <c:v>Italia</c:v>
                </c:pt>
              </c:strCache>
            </c:strRef>
          </c:cat>
          <c:val>
            <c:numRef>
              <c:f>Aggreg!$B$117:$F$117</c:f>
              <c:numCache>
                <c:formatCode>0.0</c:formatCode>
                <c:ptCount val="5"/>
                <c:pt idx="0">
                  <c:v>7.4</c:v>
                </c:pt>
                <c:pt idx="1">
                  <c:v>7</c:v>
                </c:pt>
                <c:pt idx="2">
                  <c:v>6</c:v>
                </c:pt>
                <c:pt idx="3">
                  <c:v>5.8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5F-447E-984E-942583F1A114}"/>
            </c:ext>
          </c:extLst>
        </c:ser>
        <c:ser>
          <c:idx val="1"/>
          <c:order val="1"/>
          <c:tx>
            <c:strRef>
              <c:f>Aggreg!$A$118</c:f>
              <c:strCache>
                <c:ptCount val="1"/>
                <c:pt idx="0">
                  <c:v>Occupati</c:v>
                </c:pt>
              </c:strCache>
            </c:strRef>
          </c:tx>
          <c:spPr>
            <a:solidFill>
              <a:srgbClr val="E42618"/>
            </a:solidFill>
            <a:ln>
              <a:noFill/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latin typeface="Arial Narrow" panose="020B0606020202030204" pitchFamily="34" charset="0"/>
                  </a:defRPr>
                </a:pPr>
                <a:endParaRPr lang="it-I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Aggreg!$B$116:$F$116</c:f>
              <c:strCache>
                <c:ptCount val="5"/>
                <c:pt idx="0">
                  <c:v>Nord-ovest</c:v>
                </c:pt>
                <c:pt idx="1">
                  <c:v>Nord-est</c:v>
                </c:pt>
                <c:pt idx="2">
                  <c:v>Centro</c:v>
                </c:pt>
                <c:pt idx="3">
                  <c:v>Mezzogiorno</c:v>
                </c:pt>
                <c:pt idx="4">
                  <c:v>Italia</c:v>
                </c:pt>
              </c:strCache>
            </c:strRef>
          </c:cat>
          <c:val>
            <c:numRef>
              <c:f>Aggreg!$B$118:$F$118</c:f>
              <c:numCache>
                <c:formatCode>0.0</c:formatCode>
                <c:ptCount val="5"/>
                <c:pt idx="0">
                  <c:v>0.5</c:v>
                </c:pt>
                <c:pt idx="1">
                  <c:v>0.2</c:v>
                </c:pt>
                <c:pt idx="2">
                  <c:v>0.3</c:v>
                </c:pt>
                <c:pt idx="3">
                  <c:v>1.3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5F-447E-984E-942583F1A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-440358272"/>
        <c:axId val="-440365344"/>
      </c:barChart>
      <c:catAx>
        <c:axId val="-44035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it-IT"/>
          </a:p>
        </c:txPr>
        <c:crossAx val="-440365344"/>
        <c:crosses val="autoZero"/>
        <c:auto val="1"/>
        <c:lblAlgn val="ctr"/>
        <c:lblOffset val="100"/>
        <c:noMultiLvlLbl val="0"/>
      </c:catAx>
      <c:valAx>
        <c:axId val="-440365344"/>
        <c:scaling>
          <c:orientation val="minMax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#,##0.0" sourceLinked="0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it-IT"/>
          </a:p>
        </c:txPr>
        <c:crossAx val="-440358272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</c:spPr>
    </c:plotArea>
    <c:legend>
      <c:legendPos val="t"/>
      <c:layout>
        <c:manualLayout>
          <c:xMode val="edge"/>
          <c:yMode val="edge"/>
          <c:x val="0.33322221113860562"/>
          <c:y val="9.2433058917711162E-4"/>
          <c:w val="0.38059145375922615"/>
          <c:h val="0.12386077688695592"/>
        </c:manualLayout>
      </c:layout>
      <c:overlay val="0"/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Narrow"/>
              <a:ea typeface="Arial Narrow"/>
              <a:cs typeface="Arial Narrow"/>
            </a:defRPr>
          </a:pPr>
          <a:endParaRPr lang="it-I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ota o comunicato" ma:contentTypeID="0x010100B795A82E90F7744F8BBD5BCEA1E47B9D00412BB8B24175FB4599016A296A388103" ma:contentTypeVersion="2" ma:contentTypeDescription="" ma:contentTypeScope="" ma:versionID="fef993d87c238cc71779350178681a56">
  <xsd:schema xmlns:xsd="http://www.w3.org/2001/XMLSchema" xmlns:xs="http://www.w3.org/2001/XMLSchema" xmlns:p="http://schemas.microsoft.com/office/2006/metadata/properties" xmlns:ns2="2886d22a-1eb9-406b-961e-e52bb60f5915" targetNamespace="http://schemas.microsoft.com/office/2006/metadata/properties" ma:root="true" ma:fieldsID="6a986a9c8108b3d7a67e5da413ff238a" ns2:_="">
    <xsd:import namespace="2886d22a-1eb9-406b-961e-e52bb60f59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6d22a-1eb9-406b-961e-e52bb60f59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86d22a-1eb9-406b-961e-e52bb60f5915" xsi:nil="true"/>
    <_dlc_DocIdUrl xmlns="2886d22a-1eb9-406b-961e-e52bb60f5915">
      <Url xsi:nil="true"/>
      <Description xsi:nil="true"/>
    </_dlc_DocIdUrl>
  </documentManagement>
</p:properties>
</file>

<file path=customXml/itemProps1.xml><?xml version="1.0" encoding="utf-8"?>
<ds:datastoreItem xmlns:ds="http://schemas.openxmlformats.org/officeDocument/2006/customXml" ds:itemID="{8581CD3C-AA4E-46AF-8811-F9D80B2A9C3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75B1E24-BF73-457D-AFE0-C39F7D2EE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6d22a-1eb9-406b-961e-e52bb60f5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8CF88F-AFED-4C84-80A2-927DC4B1F2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10F42E-D0D2-4ECC-92BC-BE788129288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3DF934-FB8E-4687-B507-6D207070F09A}">
  <ds:schemaRefs>
    <ds:schemaRef ds:uri="http://schemas.microsoft.com/office/2006/metadata/properties"/>
    <ds:schemaRef ds:uri="http://schemas.microsoft.com/office/infopath/2007/PartnerControls"/>
    <ds:schemaRef ds:uri="2886d22a-1eb9-406b-961e-e52bb60f59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1942</Words>
  <Characters>11075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ISTAT</Company>
  <LinksUpToDate>false</LinksUpToDate>
  <CharactersWithSpaces>12992</CharactersWithSpaces>
  <SharedDoc>false</SharedDoc>
  <HLinks>
    <vt:vector size="18" baseType="variant">
      <vt:variant>
        <vt:i4>4456451</vt:i4>
      </vt:variant>
      <vt:variant>
        <vt:i4>3</vt:i4>
      </vt:variant>
      <vt:variant>
        <vt:i4>0</vt:i4>
      </vt:variant>
      <vt:variant>
        <vt:i4>5</vt:i4>
      </vt:variant>
      <vt:variant>
        <vt:lpwstr>http://demo.istat.it/</vt:lpwstr>
      </vt:variant>
      <vt:variant>
        <vt:lpwstr/>
      </vt:variant>
      <vt:variant>
        <vt:i4>5374032</vt:i4>
      </vt:variant>
      <vt:variant>
        <vt:i4>0</vt:i4>
      </vt:variant>
      <vt:variant>
        <vt:i4>0</vt:i4>
      </vt:variant>
      <vt:variant>
        <vt:i4>5</vt:i4>
      </vt:variant>
      <vt:variant>
        <vt:lpwstr>http://www.istat.it/it/archivio/99464</vt:lpwstr>
      </vt:variant>
      <vt:variant>
        <vt:lpwstr/>
      </vt:variant>
      <vt:variant>
        <vt:i4>2228278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http://epp.eurostat.ec.europa.eu/portal/page/portal/population/data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Danilo Birardi</dc:creator>
  <cp:lastModifiedBy>enzalucia vaccaro</cp:lastModifiedBy>
  <cp:revision>3</cp:revision>
  <cp:lastPrinted>2019-03-15T10:20:00Z</cp:lastPrinted>
  <dcterms:created xsi:type="dcterms:W3CDTF">2022-07-01T06:47:00Z</dcterms:created>
  <dcterms:modified xsi:type="dcterms:W3CDTF">2022-07-01T07:12:00Z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0x010100B795A82E90F7744F8BBD5BCEA1E47B9D00412BB8B24175FB4599016A296A388103</vt:lpwstr>
  </property>
  <property fmtid="{D5CDD505-2E9C-101B-9397-08002B2CF9AE}" pid="3" name="_dlc_DocIdItemGuid">
    <vt:lpwstr>1b2e0028-6e43-4b99-85fa-f6c765f00d97</vt:lpwstr>
  </property>
  <property fmtid="{D5CDD505-2E9C-101B-9397-08002B2CF9AE}" pid="4" name="_DocHome">
    <vt:i4>-2028802898</vt:i4>
  </property>
</Properties>
</file>