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FE51" w14:textId="30FE33DC" w:rsidR="00360D22" w:rsidRDefault="00360D22" w:rsidP="00FB1684">
      <w:pPr>
        <w:spacing w:before="0" w:after="0"/>
        <w:ind w:left="1814"/>
        <w:rPr>
          <w:rFonts w:ascii="Arial" w:hAnsi="Arial" w:cs="Arial"/>
          <w:sz w:val="28"/>
          <w:szCs w:val="28"/>
        </w:rPr>
      </w:pPr>
      <w:r w:rsidRPr="004D1C28">
        <w:rPr>
          <w:rFonts w:ascii="Arial" w:hAnsi="Arial" w:cs="Arial"/>
          <w:noProof/>
          <w:color w:val="5F5F5F"/>
          <w:sz w:val="28"/>
          <w:szCs w:val="28"/>
        </w:rPr>
        <mc:AlternateContent>
          <mc:Choice Requires="wps">
            <w:drawing>
              <wp:anchor distT="0" distB="0" distL="114300" distR="114300" simplePos="0" relativeHeight="251656192" behindDoc="0" locked="0" layoutInCell="1" allowOverlap="1" wp14:anchorId="35E7CAE3" wp14:editId="53D99CCA">
                <wp:simplePos x="0" y="0"/>
                <wp:positionH relativeFrom="column">
                  <wp:posOffset>4166870</wp:posOffset>
                </wp:positionH>
                <wp:positionV relativeFrom="paragraph">
                  <wp:posOffset>-883285</wp:posOffset>
                </wp:positionV>
                <wp:extent cx="1103630" cy="325755"/>
                <wp:effectExtent l="8255" t="6350" r="12065" b="1079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25755"/>
                        </a:xfrm>
                        <a:prstGeom prst="rect">
                          <a:avLst/>
                        </a:prstGeom>
                        <a:solidFill>
                          <a:srgbClr val="FFFFFF"/>
                        </a:solidFill>
                        <a:ln w="9525">
                          <a:solidFill>
                            <a:srgbClr val="FFFFFF"/>
                          </a:solidFill>
                          <a:miter lim="800000"/>
                          <a:headEnd/>
                          <a:tailEnd/>
                        </a:ln>
                      </wps:spPr>
                      <wps:txbx>
                        <w:txbxContent>
                          <w:p w14:paraId="45BCA358" w14:textId="77777777" w:rsidR="00EC67E6" w:rsidRPr="009A650C" w:rsidRDefault="0004186A" w:rsidP="00631127">
                            <w:pPr>
                              <w:jc w:val="center"/>
                              <w:rPr>
                                <w:rFonts w:ascii="Arial Narrow" w:hAnsi="Arial Narrow" w:cs="Arial"/>
                                <w:b/>
                                <w:color w:val="808080"/>
                                <w:kern w:val="0"/>
                                <w:sz w:val="26"/>
                                <w:szCs w:val="26"/>
                              </w:rPr>
                            </w:pPr>
                            <w:r w:rsidRPr="0004186A">
                              <w:rPr>
                                <w:rFonts w:ascii="Arial Narrow" w:hAnsi="Arial Narrow" w:cs="Arial"/>
                                <w:b/>
                                <w:color w:val="808080"/>
                                <w:kern w:val="0"/>
                                <w:sz w:val="26"/>
                                <w:szCs w:val="26"/>
                              </w:rPr>
                              <w:t>30 aprile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E7CAE3" id="_x0000_t202" coordsize="21600,21600" o:spt="202" path="m,l,21600r21600,l21600,xe">
                <v:stroke joinstyle="miter"/>
                <v:path gradientshapeok="t" o:connecttype="rect"/>
              </v:shapetype>
              <v:shape id="Casella di testo 2" o:spid="_x0000_s1026" type="#_x0000_t202" style="position:absolute;left:0;text-align:left;margin-left:328.1pt;margin-top:-69.55pt;width:86.9pt;height:25.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wHHwIAAEkEAAAOAAAAZHJzL2Uyb0RvYy54bWysVFFv0zAQfkfiP1h+p0lbdYyo6TQ6ipDG&#10;QBr8gIvjNBaOz9huk/LrOTtNN+BtIg/Wub777rvv7rq+GTrNjtJ5habk81nOmTQCa2X2Jf/+bffm&#10;mjMfwNSg0ciSn6TnN5vXr9a9LeQCW9S1dIxAjC96W/I2BFtkmRet7MDP0EpDjw26DgJd3T6rHfSE&#10;3ulskedXWY+utg6F9J5+vRsf+SbhN40U4UvTeBmYLjlxC+l06azimW3WUOwd2FaJMw14AYsOlKGk&#10;F6g7CMAOTv0D1Snh0GMTZgK7DJtGCZlqoGrm+V/VPLZgZaqFxPH2IpP/f7Di4fjVMVVT70geAx31&#10;aAteag2sVixIH5Atoky99QV5P1ryD8N7HCgkleztPYofnhnctmD28tY57FsJNdGcx8jsWeiI4yNI&#10;1X/GmtLBIWACGhrXRQ1JFUboxOd0aZEcAhMx5TxfXi3pSdDbcrF6u1qlFFBM0db58FFix6JRckcj&#10;kNDheO9DZAPF5BKTedSq3imt08Xtq6127Ag0Lrv0ndH/cNOG9SV/t1qsRgFeANGpQHOvVVfy6zx+&#10;MQ8UUbYPpk52AKVHmyhrc9YxSjeKGIZqIMcoboX1iRR1OM437SMZLbpfnPU02yX3Pw/gJGf6k6Gu&#10;xEWYDDcZ1WSAERRa8sDZaG7DuDAH69S+JeSp77fUuZ1Koj6xOPOkeU1an3crLsTze/J6+gfY/AYA&#10;AP//AwBQSwMEFAAGAAgAAAAhANxT5J3fAAAADAEAAA8AAABkcnMvZG93bnJldi54bWxMj8FOg0AQ&#10;hu8mvsNmTLy1CyUCRZbG1OipHqx637JTILKzhF1aeHvHkx5n5ss/31/uZtuLC46+c6QgXkcgkGpn&#10;OmoUfH68rHIQPmgyuneEChb0sKtub0pdGHeld7wcQyM4hHyhFbQhDIWUvm7Rar92AxLfzm60OvA4&#10;NtKM+srhtpebKEql1R3xh1YPuG+x/j5OVsHZyuSLDvtsm83DYXmdkuX5jZS6v5ufHkEEnMMfDL/6&#10;rA4VO53cRMaLXkH6kG4YVbCKk20MgpE8ibjeiVd5loOsSvm/RPUDAAD//wMAUEsBAi0AFAAGAAgA&#10;AAAhALaDOJL+AAAA4QEAABMAAAAAAAAAAAAAAAAAAAAAAFtDb250ZW50X1R5cGVzXS54bWxQSwEC&#10;LQAUAAYACAAAACEAOP0h/9YAAACUAQAACwAAAAAAAAAAAAAAAAAvAQAAX3JlbHMvLnJlbHNQSwEC&#10;LQAUAAYACAAAACEAkjRcBx8CAABJBAAADgAAAAAAAAAAAAAAAAAuAgAAZHJzL2Uyb0RvYy54bWxQ&#10;SwECLQAUAAYACAAAACEA3FPknd8AAAAMAQAADwAAAAAAAAAAAAAAAAB5BAAAZHJzL2Rvd25yZXYu&#10;eG1sUEsFBgAAAAAEAAQA8wAAAIUFAAAAAA==&#10;" strokecolor="white">
                <v:textbox style="mso-fit-shape-to-text:t" inset="0,0,0,0">
                  <w:txbxContent>
                    <w:p w14:paraId="45BCA358" w14:textId="77777777" w:rsidR="00EC67E6" w:rsidRPr="009A650C" w:rsidRDefault="0004186A" w:rsidP="00631127">
                      <w:pPr>
                        <w:jc w:val="center"/>
                        <w:rPr>
                          <w:rFonts w:ascii="Arial Narrow" w:hAnsi="Arial Narrow" w:cs="Arial"/>
                          <w:b/>
                          <w:color w:val="808080"/>
                          <w:kern w:val="0"/>
                          <w:sz w:val="26"/>
                          <w:szCs w:val="26"/>
                        </w:rPr>
                      </w:pPr>
                      <w:r w:rsidRPr="0004186A">
                        <w:rPr>
                          <w:rFonts w:ascii="Arial Narrow" w:hAnsi="Arial Narrow" w:cs="Arial"/>
                          <w:b/>
                          <w:color w:val="808080"/>
                          <w:kern w:val="0"/>
                          <w:sz w:val="26"/>
                          <w:szCs w:val="26"/>
                        </w:rPr>
                        <w:t>30 aprile 2025</w:t>
                      </w:r>
                    </w:p>
                  </w:txbxContent>
                </v:textbox>
              </v:shape>
            </w:pict>
          </mc:Fallback>
        </mc:AlternateContent>
      </w:r>
    </w:p>
    <w:p w14:paraId="38CB5BA1" w14:textId="77777777" w:rsidR="00360D22" w:rsidRDefault="00360D22" w:rsidP="00FB1684">
      <w:pPr>
        <w:spacing w:before="0" w:after="0"/>
        <w:ind w:left="1814"/>
        <w:rPr>
          <w:rFonts w:ascii="Arial" w:hAnsi="Arial" w:cs="Arial"/>
          <w:sz w:val="28"/>
          <w:szCs w:val="28"/>
        </w:rPr>
      </w:pPr>
    </w:p>
    <w:p w14:paraId="75F7B919" w14:textId="24ECF19F" w:rsidR="000F4D00" w:rsidRPr="004D1C28" w:rsidRDefault="0004186A" w:rsidP="00FB1684">
      <w:pPr>
        <w:spacing w:before="0" w:after="0"/>
        <w:ind w:left="1814"/>
        <w:rPr>
          <w:rFonts w:ascii="Arial" w:hAnsi="Arial" w:cs="Arial"/>
          <w:color w:val="5F5F5F"/>
          <w:sz w:val="28"/>
          <w:szCs w:val="28"/>
        </w:rPr>
      </w:pPr>
      <w:proofErr w:type="gramStart"/>
      <w:r w:rsidRPr="0004186A">
        <w:rPr>
          <w:rFonts w:ascii="Arial" w:hAnsi="Arial" w:cs="Arial"/>
          <w:sz w:val="28"/>
          <w:szCs w:val="28"/>
        </w:rPr>
        <w:t>I trimestre</w:t>
      </w:r>
      <w:proofErr w:type="gramEnd"/>
      <w:r w:rsidRPr="0004186A">
        <w:rPr>
          <w:rFonts w:ascii="Arial" w:hAnsi="Arial" w:cs="Arial"/>
          <w:sz w:val="28"/>
          <w:szCs w:val="28"/>
        </w:rPr>
        <w:t xml:space="preserve"> 2025</w:t>
      </w:r>
    </w:p>
    <w:p w14:paraId="3B84ED64" w14:textId="77777777" w:rsidR="008A2015" w:rsidRDefault="008A2015" w:rsidP="00FB1684">
      <w:pPr>
        <w:tabs>
          <w:tab w:val="left" w:pos="142"/>
        </w:tabs>
        <w:spacing w:before="0" w:after="0"/>
        <w:ind w:left="1814"/>
        <w:rPr>
          <w:rFonts w:ascii="Calibri" w:hAnsi="Calibri" w:cs="Arial"/>
          <w:b/>
          <w:bCs/>
          <w:caps/>
          <w:color w:val="5F5F5F"/>
          <w:sz w:val="52"/>
          <w:szCs w:val="52"/>
        </w:rPr>
      </w:pPr>
      <w:r w:rsidRPr="0072298E">
        <w:rPr>
          <w:rFonts w:ascii="Calibri" w:hAnsi="Calibri" w:cs="Arial"/>
          <w:b/>
          <w:bCs/>
          <w:caps/>
          <w:color w:val="5F5F5F"/>
          <w:sz w:val="52"/>
          <w:szCs w:val="52"/>
        </w:rPr>
        <w:t>STIMA PRELIMINARE</w:t>
      </w:r>
      <w:r w:rsidRPr="008A2015">
        <w:rPr>
          <w:rFonts w:ascii="Arial Narrow" w:hAnsi="Arial Narrow" w:cs="Arial"/>
          <w:b/>
          <w:bCs/>
          <w:caps/>
          <w:color w:val="5F5F5F"/>
          <w:sz w:val="48"/>
          <w:szCs w:val="48"/>
        </w:rPr>
        <w:t xml:space="preserve"> </w:t>
      </w:r>
      <w:r w:rsidRPr="00B23A85">
        <w:rPr>
          <w:rFonts w:ascii="Calibri" w:hAnsi="Calibri" w:cs="Arial"/>
          <w:b/>
          <w:bCs/>
          <w:caps/>
          <w:color w:val="5F5F5F"/>
          <w:sz w:val="52"/>
          <w:szCs w:val="52"/>
        </w:rPr>
        <w:t>DEL PIL</w:t>
      </w:r>
    </w:p>
    <w:p w14:paraId="7593F229" w14:textId="77777777" w:rsidR="00FB1684" w:rsidRDefault="00FB1684" w:rsidP="00FB1684">
      <w:pPr>
        <w:tabs>
          <w:tab w:val="left" w:pos="142"/>
        </w:tabs>
        <w:spacing w:before="0" w:after="0"/>
        <w:ind w:left="1814"/>
        <w:rPr>
          <w:rFonts w:ascii="Calibri" w:hAnsi="Calibri" w:cs="Arial"/>
          <w:b/>
          <w:bCs/>
          <w:caps/>
          <w:color w:val="5F5F5F"/>
          <w:sz w:val="52"/>
          <w:szCs w:val="52"/>
        </w:rPr>
      </w:pPr>
    </w:p>
    <w:p w14:paraId="47BE111F" w14:textId="77777777" w:rsidR="009F4366" w:rsidRPr="00CF389D" w:rsidRDefault="008A2015" w:rsidP="009F4366">
      <w:pPr>
        <w:widowControl/>
        <w:numPr>
          <w:ilvl w:val="0"/>
          <w:numId w:val="19"/>
        </w:numPr>
        <w:tabs>
          <w:tab w:val="clear" w:pos="340"/>
          <w:tab w:val="num" w:pos="284"/>
          <w:tab w:val="left" w:pos="10206"/>
        </w:tabs>
        <w:overflowPunct/>
        <w:spacing w:before="0" w:line="230" w:lineRule="exact"/>
        <w:ind w:left="284" w:hanging="284"/>
        <w:jc w:val="both"/>
        <w:rPr>
          <w:rFonts w:ascii="Arial" w:hAnsi="Arial" w:cs="Arial"/>
          <w:sz w:val="21"/>
          <w:szCs w:val="21"/>
        </w:rPr>
      </w:pPr>
      <w:r w:rsidRPr="009F4366">
        <w:rPr>
          <w:rFonts w:ascii="Arial" w:hAnsi="Arial" w:cs="Arial"/>
          <w:sz w:val="21"/>
          <w:szCs w:val="21"/>
        </w:rPr>
        <w:t xml:space="preserve">Nel </w:t>
      </w:r>
      <w:r w:rsidR="0004186A" w:rsidRPr="0004186A">
        <w:rPr>
          <w:rFonts w:ascii="Arial" w:hAnsi="Arial" w:cs="Arial"/>
          <w:sz w:val="21"/>
          <w:szCs w:val="21"/>
        </w:rPr>
        <w:t>primo trimestre del 2025</w:t>
      </w:r>
      <w:r w:rsidR="00D32878" w:rsidRPr="009F4366">
        <w:rPr>
          <w:rFonts w:ascii="Arial" w:hAnsi="Arial" w:cs="Arial"/>
          <w:sz w:val="21"/>
          <w:szCs w:val="21"/>
        </w:rPr>
        <w:t xml:space="preserve"> si stima che</w:t>
      </w:r>
      <w:r w:rsidRPr="009F4366">
        <w:rPr>
          <w:rFonts w:ascii="Arial" w:hAnsi="Arial" w:cs="Arial"/>
          <w:sz w:val="21"/>
          <w:szCs w:val="21"/>
        </w:rPr>
        <w:t xml:space="preserve"> il prodotto interno lordo (Pil), espresso in valori concatenati con anno di riferimento </w:t>
      </w:r>
      <w:r w:rsidR="007E40B3">
        <w:rPr>
          <w:rFonts w:ascii="Arial" w:hAnsi="Arial" w:cs="Arial"/>
          <w:sz w:val="21"/>
          <w:szCs w:val="21"/>
        </w:rPr>
        <w:t>2020</w:t>
      </w:r>
      <w:r w:rsidRPr="009F4366">
        <w:rPr>
          <w:rFonts w:ascii="Arial" w:hAnsi="Arial" w:cs="Arial"/>
          <w:sz w:val="21"/>
          <w:szCs w:val="21"/>
        </w:rPr>
        <w:t xml:space="preserve">, corretto per gli effetti di calendario e destagionalizzato, </w:t>
      </w:r>
      <w:r w:rsidR="00D32878" w:rsidRPr="009F4366">
        <w:rPr>
          <w:rFonts w:ascii="Arial" w:hAnsi="Arial" w:cs="Arial"/>
          <w:sz w:val="21"/>
          <w:szCs w:val="21"/>
        </w:rPr>
        <w:t>sia</w:t>
      </w:r>
      <w:r w:rsidRPr="009F4366">
        <w:rPr>
          <w:rFonts w:ascii="Arial" w:hAnsi="Arial" w:cs="Arial"/>
          <w:sz w:val="21"/>
          <w:szCs w:val="21"/>
        </w:rPr>
        <w:t xml:space="preserve"> aumentato dello </w:t>
      </w:r>
      <w:r w:rsidR="0004186A" w:rsidRPr="0004186A">
        <w:rPr>
          <w:rFonts w:ascii="Arial" w:hAnsi="Arial" w:cs="Arial"/>
          <w:sz w:val="21"/>
          <w:szCs w:val="21"/>
        </w:rPr>
        <w:t>0,3</w:t>
      </w:r>
      <w:r w:rsidRPr="009F4366">
        <w:rPr>
          <w:rFonts w:ascii="Arial" w:hAnsi="Arial" w:cs="Arial"/>
          <w:sz w:val="21"/>
          <w:szCs w:val="21"/>
        </w:rPr>
        <w:t>% rispetto al trimestre precedente e dell</w:t>
      </w:r>
      <w:r w:rsidR="00BF5CD2">
        <w:rPr>
          <w:rFonts w:ascii="Arial" w:hAnsi="Arial" w:cs="Arial"/>
          <w:sz w:val="21"/>
          <w:szCs w:val="21"/>
        </w:rPr>
        <w:t xml:space="preserve">o </w:t>
      </w:r>
      <w:r w:rsidR="0004186A" w:rsidRPr="0004186A">
        <w:rPr>
          <w:rFonts w:ascii="Arial" w:hAnsi="Arial" w:cs="Arial"/>
          <w:sz w:val="21"/>
          <w:szCs w:val="21"/>
        </w:rPr>
        <w:t>0,6</w:t>
      </w:r>
      <w:r w:rsidRPr="009F4366">
        <w:rPr>
          <w:rFonts w:ascii="Arial" w:hAnsi="Arial" w:cs="Arial"/>
          <w:sz w:val="21"/>
          <w:szCs w:val="21"/>
        </w:rPr>
        <w:t xml:space="preserve">% </w:t>
      </w:r>
      <w:r w:rsidR="00BF5CD2">
        <w:rPr>
          <w:rFonts w:ascii="Arial" w:hAnsi="Arial" w:cs="Arial"/>
          <w:sz w:val="21"/>
          <w:szCs w:val="21"/>
        </w:rPr>
        <w:t>rispetto al primo trimestre del 2024</w:t>
      </w:r>
      <w:r w:rsidRPr="009F4366">
        <w:rPr>
          <w:rFonts w:ascii="Arial" w:hAnsi="Arial" w:cs="Arial"/>
          <w:sz w:val="21"/>
          <w:szCs w:val="21"/>
        </w:rPr>
        <w:t>.</w:t>
      </w:r>
      <w:r w:rsidR="009F4366" w:rsidRPr="009F4366">
        <w:rPr>
          <w:rFonts w:ascii="Arial" w:hAnsi="Arial" w:cs="Arial"/>
          <w:sz w:val="21"/>
          <w:szCs w:val="21"/>
        </w:rPr>
        <w:t xml:space="preserve"> </w:t>
      </w:r>
    </w:p>
    <w:p w14:paraId="61A3A069" w14:textId="77777777" w:rsidR="008A2015" w:rsidRPr="009F4366" w:rsidRDefault="008A2015" w:rsidP="007150C5">
      <w:pPr>
        <w:widowControl/>
        <w:numPr>
          <w:ilvl w:val="0"/>
          <w:numId w:val="19"/>
        </w:numPr>
        <w:tabs>
          <w:tab w:val="left" w:pos="10206"/>
        </w:tabs>
        <w:overflowPunct/>
        <w:spacing w:before="0" w:line="230" w:lineRule="exact"/>
        <w:ind w:left="284" w:hanging="284"/>
        <w:jc w:val="both"/>
        <w:rPr>
          <w:rFonts w:ascii="Arial" w:hAnsi="Arial" w:cs="Arial"/>
          <w:sz w:val="21"/>
          <w:szCs w:val="21"/>
        </w:rPr>
      </w:pPr>
      <w:r w:rsidRPr="009F4366">
        <w:rPr>
          <w:rFonts w:ascii="Arial" w:hAnsi="Arial" w:cs="Arial"/>
          <w:sz w:val="21"/>
          <w:szCs w:val="21"/>
        </w:rPr>
        <w:t xml:space="preserve">Il </w:t>
      </w:r>
      <w:r w:rsidR="0004186A" w:rsidRPr="0004186A">
        <w:rPr>
          <w:rFonts w:ascii="Arial" w:hAnsi="Arial" w:cs="Arial"/>
          <w:sz w:val="21"/>
          <w:szCs w:val="21"/>
        </w:rPr>
        <w:t>primo trimestre del 2025</w:t>
      </w:r>
      <w:r w:rsidRPr="009F4366">
        <w:rPr>
          <w:rFonts w:ascii="Arial" w:hAnsi="Arial" w:cs="Arial"/>
          <w:sz w:val="21"/>
          <w:szCs w:val="21"/>
        </w:rPr>
        <w:t xml:space="preserve"> ha avuto </w:t>
      </w:r>
      <w:r w:rsidR="0004186A" w:rsidRPr="0004186A">
        <w:rPr>
          <w:rFonts w:ascii="Arial" w:hAnsi="Arial" w:cs="Arial"/>
          <w:bCs/>
          <w:kern w:val="0"/>
          <w:sz w:val="21"/>
          <w:szCs w:val="21"/>
          <w:lang w:eastAsia="en-US"/>
        </w:rPr>
        <w:t>una giornata lavorativa in meno</w:t>
      </w:r>
      <w:r w:rsidRPr="009F4366">
        <w:rPr>
          <w:rFonts w:ascii="Arial" w:hAnsi="Arial" w:cs="Arial"/>
          <w:sz w:val="21"/>
          <w:szCs w:val="21"/>
        </w:rPr>
        <w:t xml:space="preserve"> </w:t>
      </w:r>
      <w:r w:rsidR="002C1564" w:rsidRPr="009F4366">
        <w:rPr>
          <w:rFonts w:ascii="Arial" w:hAnsi="Arial" w:cs="Arial"/>
          <w:sz w:val="21"/>
          <w:szCs w:val="21"/>
        </w:rPr>
        <w:t xml:space="preserve">rispetto </w:t>
      </w:r>
      <w:r w:rsidRPr="009F4366">
        <w:rPr>
          <w:rFonts w:ascii="Arial" w:hAnsi="Arial" w:cs="Arial"/>
          <w:sz w:val="21"/>
          <w:szCs w:val="21"/>
        </w:rPr>
        <w:t xml:space="preserve">al trimestre precedente </w:t>
      </w:r>
      <w:r w:rsidR="003C1443" w:rsidRPr="009F4366">
        <w:rPr>
          <w:rFonts w:ascii="Arial" w:hAnsi="Arial" w:cs="Arial"/>
          <w:sz w:val="21"/>
          <w:szCs w:val="21"/>
        </w:rPr>
        <w:t xml:space="preserve">e </w:t>
      </w:r>
      <w:r w:rsidR="0004186A" w:rsidRPr="0004186A">
        <w:rPr>
          <w:rFonts w:ascii="Arial" w:hAnsi="Arial" w:cs="Arial"/>
          <w:bCs/>
          <w:kern w:val="0"/>
          <w:sz w:val="21"/>
          <w:szCs w:val="21"/>
          <w:lang w:eastAsia="en-US"/>
        </w:rPr>
        <w:t>due giornate lavorative in meno</w:t>
      </w:r>
      <w:r w:rsidR="003C1443" w:rsidRPr="009F4366">
        <w:rPr>
          <w:rFonts w:ascii="Arial" w:hAnsi="Arial" w:cs="Arial"/>
          <w:sz w:val="21"/>
          <w:szCs w:val="21"/>
        </w:rPr>
        <w:t xml:space="preserve"> rispetto </w:t>
      </w:r>
      <w:r w:rsidRPr="009F4366">
        <w:rPr>
          <w:rFonts w:ascii="Arial" w:hAnsi="Arial" w:cs="Arial"/>
          <w:sz w:val="21"/>
          <w:szCs w:val="21"/>
        </w:rPr>
        <w:t xml:space="preserve">al </w:t>
      </w:r>
      <w:r w:rsidR="0004186A" w:rsidRPr="0004186A">
        <w:rPr>
          <w:rFonts w:ascii="Arial" w:hAnsi="Arial" w:cs="Arial"/>
          <w:bCs/>
          <w:kern w:val="0"/>
          <w:sz w:val="21"/>
          <w:szCs w:val="21"/>
          <w:lang w:eastAsia="en-US"/>
        </w:rPr>
        <w:t>primo trimestre del 2024</w:t>
      </w:r>
      <w:r w:rsidRPr="009F4366">
        <w:rPr>
          <w:rFonts w:ascii="Arial" w:hAnsi="Arial" w:cs="Arial"/>
          <w:sz w:val="21"/>
          <w:szCs w:val="21"/>
        </w:rPr>
        <w:t>.</w:t>
      </w:r>
      <w:r w:rsidR="002C1564" w:rsidRPr="009F4366">
        <w:rPr>
          <w:rFonts w:ascii="Arial" w:hAnsi="Arial" w:cs="Arial"/>
          <w:sz w:val="21"/>
          <w:szCs w:val="21"/>
        </w:rPr>
        <w:t xml:space="preserve"> </w:t>
      </w:r>
    </w:p>
    <w:p w14:paraId="5D4DC74A" w14:textId="77777777" w:rsidR="008A2015" w:rsidRPr="0040329B" w:rsidRDefault="008A2015" w:rsidP="008748F4">
      <w:pPr>
        <w:widowControl/>
        <w:numPr>
          <w:ilvl w:val="0"/>
          <w:numId w:val="19"/>
        </w:numPr>
        <w:tabs>
          <w:tab w:val="clear" w:pos="340"/>
          <w:tab w:val="num" w:pos="284"/>
          <w:tab w:val="left" w:pos="10206"/>
        </w:tabs>
        <w:overflowPunct/>
        <w:spacing w:before="0" w:line="230" w:lineRule="exact"/>
        <w:ind w:left="284" w:hanging="284"/>
        <w:jc w:val="both"/>
        <w:rPr>
          <w:rFonts w:ascii="Arial" w:hAnsi="Arial" w:cs="Arial"/>
          <w:iCs/>
          <w:noProof/>
          <w:color w:val="000000"/>
          <w:sz w:val="21"/>
          <w:szCs w:val="21"/>
        </w:rPr>
      </w:pPr>
      <w:r w:rsidRPr="000B233D">
        <w:rPr>
          <w:rFonts w:ascii="Arial" w:hAnsi="Arial" w:cs="Arial"/>
          <w:sz w:val="21"/>
          <w:szCs w:val="21"/>
        </w:rPr>
        <w:t>La variazione congiunturale è la sintesi di un</w:t>
      </w:r>
      <w:r w:rsidR="00D95CE2">
        <w:rPr>
          <w:rFonts w:ascii="Arial" w:hAnsi="Arial" w:cs="Arial"/>
          <w:sz w:val="21"/>
          <w:szCs w:val="21"/>
        </w:rPr>
        <w:t xml:space="preserve"> </w:t>
      </w:r>
      <w:r w:rsidRPr="000B233D">
        <w:rPr>
          <w:rFonts w:ascii="Arial" w:hAnsi="Arial" w:cs="Arial"/>
          <w:sz w:val="21"/>
          <w:szCs w:val="21"/>
        </w:rPr>
        <w:t>a</w:t>
      </w:r>
      <w:r w:rsidR="00BF5CD2">
        <w:rPr>
          <w:rFonts w:ascii="Arial" w:hAnsi="Arial" w:cs="Arial"/>
          <w:sz w:val="21"/>
          <w:szCs w:val="21"/>
        </w:rPr>
        <w:t>umento</w:t>
      </w:r>
      <w:r w:rsidRPr="000B233D">
        <w:rPr>
          <w:rFonts w:ascii="Arial" w:hAnsi="Arial" w:cs="Arial"/>
          <w:sz w:val="21"/>
          <w:szCs w:val="21"/>
        </w:rPr>
        <w:t xml:space="preserve"> del valore aggiunto </w:t>
      </w:r>
      <w:r w:rsidR="0067293E">
        <w:rPr>
          <w:rFonts w:ascii="Arial" w:hAnsi="Arial" w:cs="Arial"/>
          <w:sz w:val="21"/>
          <w:szCs w:val="21"/>
        </w:rPr>
        <w:t xml:space="preserve">sia </w:t>
      </w:r>
      <w:r w:rsidRPr="000B233D">
        <w:rPr>
          <w:rFonts w:ascii="Arial" w:hAnsi="Arial" w:cs="Arial"/>
          <w:sz w:val="21"/>
          <w:szCs w:val="21"/>
        </w:rPr>
        <w:t>nel comparto dell’</w:t>
      </w:r>
      <w:r w:rsidR="00D95CE2">
        <w:rPr>
          <w:rFonts w:ascii="Arial" w:hAnsi="Arial" w:cs="Arial"/>
          <w:sz w:val="21"/>
          <w:szCs w:val="21"/>
        </w:rPr>
        <w:t>agricoltura, silvicoltura e pesca</w:t>
      </w:r>
      <w:r w:rsidR="0067293E">
        <w:rPr>
          <w:rFonts w:ascii="Arial" w:hAnsi="Arial" w:cs="Arial"/>
          <w:sz w:val="21"/>
          <w:szCs w:val="21"/>
        </w:rPr>
        <w:t>, sia in</w:t>
      </w:r>
      <w:r w:rsidRPr="000B233D">
        <w:rPr>
          <w:rFonts w:ascii="Arial" w:hAnsi="Arial" w:cs="Arial"/>
          <w:sz w:val="21"/>
          <w:szCs w:val="21"/>
        </w:rPr>
        <w:t xml:space="preserve"> quello dell’</w:t>
      </w:r>
      <w:r w:rsidR="00D95CE2">
        <w:rPr>
          <w:rFonts w:ascii="Arial" w:hAnsi="Arial" w:cs="Arial"/>
          <w:sz w:val="21"/>
          <w:szCs w:val="21"/>
        </w:rPr>
        <w:t>industria</w:t>
      </w:r>
      <w:r w:rsidRPr="000B233D">
        <w:rPr>
          <w:rFonts w:ascii="Arial" w:hAnsi="Arial" w:cs="Arial"/>
          <w:sz w:val="21"/>
          <w:szCs w:val="21"/>
        </w:rPr>
        <w:t xml:space="preserve">, </w:t>
      </w:r>
      <w:r w:rsidR="00BF5CD2">
        <w:rPr>
          <w:rFonts w:ascii="Arial" w:hAnsi="Arial" w:cs="Arial"/>
          <w:sz w:val="21"/>
          <w:szCs w:val="21"/>
        </w:rPr>
        <w:t xml:space="preserve">mentre i </w:t>
      </w:r>
      <w:r w:rsidRPr="000B233D">
        <w:rPr>
          <w:rFonts w:ascii="Arial" w:hAnsi="Arial" w:cs="Arial"/>
          <w:sz w:val="21"/>
          <w:szCs w:val="21"/>
        </w:rPr>
        <w:t>servizi</w:t>
      </w:r>
      <w:r w:rsidR="00BF5CD2">
        <w:rPr>
          <w:rFonts w:ascii="Arial" w:hAnsi="Arial" w:cs="Arial"/>
          <w:sz w:val="21"/>
          <w:szCs w:val="21"/>
        </w:rPr>
        <w:t xml:space="preserve"> sono risultati stazionari</w:t>
      </w:r>
      <w:r w:rsidRPr="000B233D">
        <w:rPr>
          <w:rFonts w:ascii="Arial" w:hAnsi="Arial" w:cs="Arial"/>
          <w:sz w:val="21"/>
          <w:szCs w:val="21"/>
        </w:rPr>
        <w:t xml:space="preserve">. Dal lato della domanda, vi è un contributo positivo della componente nazionale (al lordo delle scorte) e un apporto negativo della componente estera netta. </w:t>
      </w:r>
    </w:p>
    <w:p w14:paraId="0BE35859" w14:textId="77777777" w:rsidR="0040329B" w:rsidRPr="00885824" w:rsidRDefault="0040329B" w:rsidP="008748F4">
      <w:pPr>
        <w:widowControl/>
        <w:numPr>
          <w:ilvl w:val="0"/>
          <w:numId w:val="19"/>
        </w:numPr>
        <w:tabs>
          <w:tab w:val="clear" w:pos="340"/>
          <w:tab w:val="num" w:pos="284"/>
          <w:tab w:val="left" w:pos="10206"/>
        </w:tabs>
        <w:overflowPunct/>
        <w:spacing w:before="0" w:line="230" w:lineRule="exact"/>
        <w:jc w:val="both"/>
        <w:rPr>
          <w:rFonts w:ascii="Arial" w:hAnsi="Arial" w:cs="Arial"/>
          <w:sz w:val="21"/>
          <w:szCs w:val="21"/>
        </w:rPr>
      </w:pPr>
      <w:r w:rsidRPr="000B233D">
        <w:rPr>
          <w:rFonts w:ascii="Arial" w:hAnsi="Arial" w:cs="Arial"/>
          <w:sz w:val="21"/>
          <w:szCs w:val="21"/>
        </w:rPr>
        <w:t xml:space="preserve">La variazione acquisita per il </w:t>
      </w:r>
      <w:r w:rsidR="0004186A" w:rsidRPr="0004186A">
        <w:rPr>
          <w:rFonts w:ascii="Arial" w:hAnsi="Arial" w:cs="Arial"/>
          <w:bCs/>
          <w:kern w:val="0"/>
          <w:sz w:val="21"/>
          <w:szCs w:val="21"/>
          <w:lang w:eastAsia="en-US"/>
        </w:rPr>
        <w:t>2025</w:t>
      </w:r>
      <w:r w:rsidRPr="000B233D">
        <w:rPr>
          <w:rFonts w:ascii="Arial" w:hAnsi="Arial" w:cs="Arial"/>
          <w:sz w:val="21"/>
          <w:szCs w:val="21"/>
        </w:rPr>
        <w:t xml:space="preserve"> è pari a </w:t>
      </w:r>
      <w:r w:rsidR="0067293E">
        <w:rPr>
          <w:rFonts w:ascii="Arial" w:hAnsi="Arial" w:cs="Arial"/>
          <w:sz w:val="21"/>
          <w:szCs w:val="21"/>
        </w:rPr>
        <w:t>+</w:t>
      </w:r>
      <w:r w:rsidR="0004186A" w:rsidRPr="0004186A">
        <w:rPr>
          <w:rFonts w:ascii="Arial" w:hAnsi="Arial" w:cs="Arial"/>
          <w:kern w:val="0"/>
          <w:sz w:val="21"/>
          <w:szCs w:val="21"/>
          <w:lang w:eastAsia="en-US"/>
        </w:rPr>
        <w:t>0,4</w:t>
      </w:r>
      <w:r w:rsidRPr="000B233D">
        <w:rPr>
          <w:rFonts w:ascii="Arial" w:hAnsi="Arial" w:cs="Arial"/>
          <w:sz w:val="21"/>
          <w:szCs w:val="21"/>
        </w:rPr>
        <w:t>%.</w:t>
      </w:r>
    </w:p>
    <w:p w14:paraId="2BC1087A" w14:textId="77777777" w:rsidR="00E55169" w:rsidRDefault="00E55169" w:rsidP="008748F4">
      <w:pPr>
        <w:widowControl/>
        <w:tabs>
          <w:tab w:val="left" w:pos="284"/>
        </w:tabs>
        <w:overflowPunct/>
        <w:autoSpaceDE/>
        <w:autoSpaceDN/>
        <w:adjustRightInd/>
        <w:spacing w:before="0" w:line="230" w:lineRule="exact"/>
        <w:ind w:right="341"/>
        <w:jc w:val="both"/>
        <w:rPr>
          <w:rFonts w:ascii="Arial" w:hAnsi="Arial" w:cs="Arial"/>
          <w:color w:val="000000"/>
          <w:sz w:val="21"/>
          <w:szCs w:val="21"/>
        </w:rPr>
      </w:pPr>
    </w:p>
    <w:p w14:paraId="276F085D" w14:textId="77777777" w:rsidR="00E55169" w:rsidRDefault="00E55169" w:rsidP="008748F4">
      <w:pPr>
        <w:widowControl/>
        <w:tabs>
          <w:tab w:val="left" w:pos="284"/>
        </w:tabs>
        <w:overflowPunct/>
        <w:autoSpaceDE/>
        <w:autoSpaceDN/>
        <w:adjustRightInd/>
        <w:spacing w:before="0" w:line="230" w:lineRule="exact"/>
        <w:ind w:right="341"/>
        <w:jc w:val="both"/>
        <w:rPr>
          <w:rFonts w:ascii="Arial" w:hAnsi="Arial" w:cs="Arial"/>
          <w:color w:val="000000"/>
          <w:sz w:val="21"/>
          <w:szCs w:val="21"/>
        </w:rPr>
      </w:pPr>
    </w:p>
    <w:p w14:paraId="69A09BAB" w14:textId="77777777" w:rsidR="000B115F" w:rsidRDefault="000B115F" w:rsidP="000B115F">
      <w:pPr>
        <w:spacing w:before="0" w:after="120"/>
        <w:jc w:val="both"/>
        <w:rPr>
          <w:rFonts w:ascii="Arial" w:hAnsi="Arial" w:cs="Arial"/>
          <w:color w:val="000000"/>
          <w:sz w:val="21"/>
          <w:szCs w:val="21"/>
        </w:rPr>
      </w:pPr>
    </w:p>
    <w:p w14:paraId="5180DEB0" w14:textId="77777777" w:rsidR="000B115F" w:rsidRDefault="000B115F" w:rsidP="000B115F">
      <w:pPr>
        <w:spacing w:before="0" w:after="120"/>
        <w:jc w:val="both"/>
        <w:rPr>
          <w:rFonts w:ascii="Arial" w:hAnsi="Arial" w:cs="Arial"/>
          <w:color w:val="000000"/>
          <w:sz w:val="21"/>
          <w:szCs w:val="21"/>
        </w:rPr>
      </w:pPr>
    </w:p>
    <w:p w14:paraId="57EBF189" w14:textId="77777777" w:rsidR="000B115F" w:rsidRDefault="000B115F" w:rsidP="000B115F">
      <w:pPr>
        <w:spacing w:before="0" w:after="120"/>
        <w:jc w:val="both"/>
        <w:rPr>
          <w:rFonts w:ascii="Arial" w:hAnsi="Arial" w:cs="Arial"/>
          <w:color w:val="000000"/>
          <w:sz w:val="21"/>
          <w:szCs w:val="21"/>
        </w:rPr>
      </w:pPr>
    </w:p>
    <w:p w14:paraId="119DE851" w14:textId="77777777" w:rsidR="000B115F" w:rsidRDefault="000B115F" w:rsidP="000B115F">
      <w:pPr>
        <w:spacing w:before="0" w:after="120"/>
        <w:jc w:val="both"/>
        <w:rPr>
          <w:rFonts w:ascii="Arial" w:hAnsi="Arial" w:cs="Arial"/>
          <w:color w:val="000000"/>
          <w:sz w:val="21"/>
          <w:szCs w:val="21"/>
        </w:rPr>
      </w:pPr>
    </w:p>
    <w:p w14:paraId="2747528B" w14:textId="77777777" w:rsidR="000B115F" w:rsidRDefault="000B115F" w:rsidP="000B115F">
      <w:pPr>
        <w:spacing w:before="0" w:after="120"/>
        <w:jc w:val="both"/>
        <w:rPr>
          <w:rFonts w:ascii="Arial" w:hAnsi="Arial" w:cs="Arial"/>
          <w:color w:val="000000"/>
          <w:sz w:val="21"/>
          <w:szCs w:val="21"/>
        </w:rPr>
      </w:pPr>
      <w:bookmarkStart w:id="0" w:name="_GoBack"/>
      <w:bookmarkEnd w:id="0"/>
    </w:p>
    <w:p w14:paraId="763673B0" w14:textId="77777777" w:rsidR="000B115F" w:rsidRDefault="00C90F77" w:rsidP="000B115F">
      <w:pPr>
        <w:tabs>
          <w:tab w:val="left" w:pos="142"/>
        </w:tabs>
      </w:pPr>
      <w:r>
        <w:rPr>
          <w:rFonts w:ascii="Arial" w:hAnsi="Arial" w:cs="Arial"/>
          <w:noProof/>
          <w:sz w:val="22"/>
          <w:szCs w:val="22"/>
        </w:rPr>
        <w:drawing>
          <wp:anchor distT="0" distB="0" distL="114300" distR="114300" simplePos="0" relativeHeight="251659264" behindDoc="0" locked="0" layoutInCell="1" allowOverlap="1" wp14:anchorId="1832ED85" wp14:editId="74CECFD8">
            <wp:simplePos x="0" y="0"/>
            <wp:positionH relativeFrom="column">
              <wp:posOffset>-75565</wp:posOffset>
            </wp:positionH>
            <wp:positionV relativeFrom="paragraph">
              <wp:posOffset>14605</wp:posOffset>
            </wp:positionV>
            <wp:extent cx="920750" cy="920750"/>
            <wp:effectExtent l="0" t="0" r="0" b="0"/>
            <wp:wrapNone/>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noProof/>
          <w:color w:val="FFFFFF"/>
          <w:sz w:val="32"/>
          <w:szCs w:val="32"/>
        </w:rPr>
        <w:drawing>
          <wp:anchor distT="0" distB="0" distL="114300" distR="114300" simplePos="0" relativeHeight="251658240" behindDoc="0" locked="0" layoutInCell="1" allowOverlap="1" wp14:anchorId="3D088B14" wp14:editId="0BCC509E">
            <wp:simplePos x="0" y="0"/>
            <wp:positionH relativeFrom="column">
              <wp:posOffset>5865495</wp:posOffset>
            </wp:positionH>
            <wp:positionV relativeFrom="paragraph">
              <wp:posOffset>-2540</wp:posOffset>
            </wp:positionV>
            <wp:extent cx="657225" cy="638175"/>
            <wp:effectExtent l="0" t="0" r="0" b="0"/>
            <wp:wrapNone/>
            <wp:docPr id="235" name="Immagine 3" descr="Descrizione: iconeComunicati-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iconeComunicati-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6"/>
        <w:gridCol w:w="3290"/>
      </w:tblGrid>
      <w:tr w:rsidR="000B115F" w:rsidRPr="002578CE" w14:paraId="7BD4B9BA" w14:textId="77777777" w:rsidTr="006354F3">
        <w:trPr>
          <w:trHeight w:val="115"/>
        </w:trPr>
        <w:tc>
          <w:tcPr>
            <w:tcW w:w="7054" w:type="dxa"/>
            <w:vMerge w:val="restart"/>
            <w:tcBorders>
              <w:top w:val="nil"/>
              <w:left w:val="single" w:sz="4" w:space="0" w:color="FFFFFF"/>
              <w:right w:val="single" w:sz="48" w:space="0" w:color="FFFFFF"/>
            </w:tcBorders>
            <w:shd w:val="clear" w:color="auto" w:fill="D9D9D9"/>
          </w:tcPr>
          <w:p w14:paraId="220114EF" w14:textId="77777777" w:rsidR="000B115F" w:rsidRPr="00CC0B76" w:rsidRDefault="000B115F" w:rsidP="006354F3">
            <w:pPr>
              <w:pStyle w:val="Paragrafobase"/>
              <w:spacing w:before="120" w:line="140" w:lineRule="atLeast"/>
              <w:rPr>
                <w:rFonts w:ascii="Calibri" w:hAnsi="Calibri" w:cs="Arial"/>
                <w:color w:val="E42618"/>
                <w:sz w:val="56"/>
                <w:szCs w:val="56"/>
              </w:rPr>
            </w:pPr>
            <w:r w:rsidRPr="002578CE">
              <w:rPr>
                <w:rFonts w:ascii="Arial" w:hAnsi="Arial" w:cs="Arial"/>
                <w:sz w:val="22"/>
                <w:szCs w:val="22"/>
              </w:rPr>
              <w:t xml:space="preserve">                    </w:t>
            </w:r>
            <w:r>
              <w:rPr>
                <w:rFonts w:ascii="Arial" w:hAnsi="Arial" w:cs="Arial"/>
                <w:sz w:val="22"/>
                <w:szCs w:val="22"/>
              </w:rPr>
              <w:t xml:space="preserve"> </w:t>
            </w:r>
            <w:r w:rsidRPr="00CC0B76">
              <w:rPr>
                <w:rFonts w:ascii="Calibri" w:hAnsi="Calibri" w:cs="Arial"/>
                <w:color w:val="E42618"/>
                <w:sz w:val="56"/>
                <w:szCs w:val="56"/>
              </w:rPr>
              <w:t>Il commento</w:t>
            </w:r>
          </w:p>
          <w:p w14:paraId="1E8CE12E" w14:textId="77777777" w:rsidR="000B115F" w:rsidRPr="0062122A" w:rsidRDefault="000B115F" w:rsidP="006354F3">
            <w:pPr>
              <w:pStyle w:val="Paragrafobase"/>
              <w:spacing w:line="240" w:lineRule="atLeast"/>
              <w:rPr>
                <w:rFonts w:ascii="Calibri" w:hAnsi="Calibri" w:cs="Arial"/>
                <w:color w:val="E31C18"/>
              </w:rPr>
            </w:pPr>
          </w:p>
          <w:p w14:paraId="1DA758B6" w14:textId="77777777" w:rsidR="000B115F" w:rsidRDefault="000B115F" w:rsidP="000B115F">
            <w:pPr>
              <w:pStyle w:val="Paragrafobase"/>
              <w:tabs>
                <w:tab w:val="left" w:pos="6526"/>
              </w:tabs>
              <w:spacing w:line="260" w:lineRule="exact"/>
              <w:ind w:left="142" w:right="176"/>
              <w:jc w:val="both"/>
              <w:rPr>
                <w:rFonts w:ascii="Arial" w:hAnsi="Arial" w:cs="Arial"/>
                <w:sz w:val="21"/>
                <w:szCs w:val="21"/>
              </w:rPr>
            </w:pPr>
          </w:p>
          <w:p w14:paraId="3802FE08" w14:textId="72C82255" w:rsidR="00856AAD" w:rsidRDefault="00FD6C68" w:rsidP="00F428B6">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 xml:space="preserve">Nel primo trimestre 2025 l’economia italiana registra una crescita dello 0,3% in termini congiunturali e dello 0,6% in termini tendenziali. </w:t>
            </w:r>
            <w:r w:rsidR="00856AAD">
              <w:rPr>
                <w:rFonts w:ascii="Arial" w:hAnsi="Arial" w:cs="Arial"/>
                <w:sz w:val="21"/>
                <w:szCs w:val="21"/>
              </w:rPr>
              <w:t xml:space="preserve">La misura è quella del Pil espresso in valori reali corretti per gli effetti di calendario e destagionalizzati. </w:t>
            </w:r>
            <w:r>
              <w:rPr>
                <w:rFonts w:ascii="Arial" w:hAnsi="Arial" w:cs="Arial"/>
                <w:sz w:val="21"/>
                <w:szCs w:val="21"/>
              </w:rPr>
              <w:t>Il risultato fa seguito ai segnali</w:t>
            </w:r>
            <w:r w:rsidR="00F428B6">
              <w:rPr>
                <w:rFonts w:ascii="Arial" w:hAnsi="Arial" w:cs="Arial"/>
                <w:sz w:val="21"/>
                <w:szCs w:val="21"/>
              </w:rPr>
              <w:t>,</w:t>
            </w:r>
            <w:r>
              <w:rPr>
                <w:rFonts w:ascii="Arial" w:hAnsi="Arial" w:cs="Arial"/>
                <w:sz w:val="21"/>
                <w:szCs w:val="21"/>
              </w:rPr>
              <w:t xml:space="preserve"> anch’essi positivi</w:t>
            </w:r>
            <w:r w:rsidR="00F428B6">
              <w:rPr>
                <w:rFonts w:ascii="Arial" w:hAnsi="Arial" w:cs="Arial"/>
                <w:sz w:val="21"/>
                <w:szCs w:val="21"/>
              </w:rPr>
              <w:t>,</w:t>
            </w:r>
            <w:r>
              <w:rPr>
                <w:rFonts w:ascii="Arial" w:hAnsi="Arial" w:cs="Arial"/>
                <w:sz w:val="21"/>
                <w:szCs w:val="21"/>
              </w:rPr>
              <w:t xml:space="preserve"> del quarto trimestre 2024, quando la crescita congiunturale risult</w:t>
            </w:r>
            <w:r w:rsidR="006D59EF">
              <w:rPr>
                <w:rFonts w:ascii="Arial" w:hAnsi="Arial" w:cs="Arial"/>
                <w:sz w:val="21"/>
                <w:szCs w:val="21"/>
              </w:rPr>
              <w:t>a</w:t>
            </w:r>
            <w:r>
              <w:rPr>
                <w:rFonts w:ascii="Arial" w:hAnsi="Arial" w:cs="Arial"/>
                <w:sz w:val="21"/>
                <w:szCs w:val="21"/>
              </w:rPr>
              <w:t xml:space="preserve">va dello 0,2% </w:t>
            </w:r>
            <w:r w:rsidR="007A5665">
              <w:rPr>
                <w:rFonts w:ascii="Arial" w:hAnsi="Arial" w:cs="Arial"/>
                <w:sz w:val="21"/>
                <w:szCs w:val="21"/>
              </w:rPr>
              <w:t>(rivista al rialzo dallo 0,1% diffuso a marzo 20</w:t>
            </w:r>
            <w:r w:rsidR="004F6523">
              <w:rPr>
                <w:rFonts w:ascii="Arial" w:hAnsi="Arial" w:cs="Arial"/>
                <w:sz w:val="21"/>
                <w:szCs w:val="21"/>
              </w:rPr>
              <w:t>2</w:t>
            </w:r>
            <w:r w:rsidR="007A5665">
              <w:rPr>
                <w:rFonts w:ascii="Arial" w:hAnsi="Arial" w:cs="Arial"/>
                <w:sz w:val="21"/>
                <w:szCs w:val="21"/>
              </w:rPr>
              <w:t xml:space="preserve">5) </w:t>
            </w:r>
            <w:r>
              <w:rPr>
                <w:rFonts w:ascii="Arial" w:hAnsi="Arial" w:cs="Arial"/>
                <w:sz w:val="21"/>
                <w:szCs w:val="21"/>
              </w:rPr>
              <w:t xml:space="preserve">e quella tendenziale dello 0,5%. Questa stima, di cui si sottolinea </w:t>
            </w:r>
            <w:r w:rsidR="00856AAD">
              <w:rPr>
                <w:rFonts w:ascii="Arial" w:hAnsi="Arial" w:cs="Arial"/>
                <w:sz w:val="21"/>
                <w:szCs w:val="21"/>
              </w:rPr>
              <w:t>la natura provvisoria, determina una crescita acquisita nel 2025 dello 0,4%.</w:t>
            </w:r>
          </w:p>
          <w:p w14:paraId="65D8506C" w14:textId="77777777" w:rsidR="000B115F" w:rsidRDefault="00856AAD" w:rsidP="00856AAD">
            <w:pPr>
              <w:pStyle w:val="Paragrafobase"/>
              <w:tabs>
                <w:tab w:val="left" w:pos="6526"/>
              </w:tabs>
              <w:spacing w:line="260" w:lineRule="exact"/>
              <w:ind w:left="142" w:right="176"/>
              <w:jc w:val="both"/>
              <w:rPr>
                <w:rFonts w:ascii="Arial" w:hAnsi="Arial" w:cs="Arial"/>
                <w:sz w:val="21"/>
                <w:szCs w:val="21"/>
              </w:rPr>
            </w:pPr>
            <w:r>
              <w:rPr>
                <w:rFonts w:ascii="Arial" w:hAnsi="Arial" w:cs="Arial"/>
                <w:sz w:val="21"/>
                <w:szCs w:val="21"/>
              </w:rPr>
              <w:t xml:space="preserve">La stima preliminare del primo trimestre 2025 riflette una crescita sia del comparto primario sia di quello industriale, mentre il settore dei servizi ha registrato, nel complesso dei tre mesi, una </w:t>
            </w:r>
            <w:r w:rsidR="006D59EF">
              <w:rPr>
                <w:rFonts w:ascii="Arial" w:hAnsi="Arial" w:cs="Arial"/>
                <w:sz w:val="21"/>
                <w:szCs w:val="21"/>
              </w:rPr>
              <w:t xml:space="preserve">sostanziale </w:t>
            </w:r>
            <w:r>
              <w:rPr>
                <w:rFonts w:ascii="Arial" w:hAnsi="Arial" w:cs="Arial"/>
                <w:sz w:val="21"/>
                <w:szCs w:val="21"/>
              </w:rPr>
              <w:t>stazionarietà. Dal lato della domanda, la componente nazionale</w:t>
            </w:r>
            <w:r w:rsidR="006D59EF">
              <w:rPr>
                <w:rFonts w:ascii="Arial" w:hAnsi="Arial" w:cs="Arial"/>
                <w:sz w:val="21"/>
                <w:szCs w:val="21"/>
              </w:rPr>
              <w:t>,</w:t>
            </w:r>
            <w:r>
              <w:rPr>
                <w:rFonts w:ascii="Arial" w:hAnsi="Arial" w:cs="Arial"/>
                <w:sz w:val="21"/>
                <w:szCs w:val="21"/>
              </w:rPr>
              <w:t xml:space="preserve"> misurata al lordo delle scorte</w:t>
            </w:r>
            <w:r w:rsidR="006D59EF">
              <w:rPr>
                <w:rFonts w:ascii="Arial" w:hAnsi="Arial" w:cs="Arial"/>
                <w:sz w:val="21"/>
                <w:szCs w:val="21"/>
              </w:rPr>
              <w:t>,</w:t>
            </w:r>
            <w:r>
              <w:rPr>
                <w:rFonts w:ascii="Arial" w:hAnsi="Arial" w:cs="Arial"/>
                <w:sz w:val="21"/>
                <w:szCs w:val="21"/>
              </w:rPr>
              <w:t xml:space="preserve"> è in crescita, mentre si stima una </w:t>
            </w:r>
            <w:r w:rsidR="006D59EF">
              <w:rPr>
                <w:rFonts w:ascii="Arial" w:hAnsi="Arial" w:cs="Arial"/>
                <w:sz w:val="21"/>
                <w:szCs w:val="21"/>
              </w:rPr>
              <w:t xml:space="preserve">lieve </w:t>
            </w:r>
            <w:r>
              <w:rPr>
                <w:rFonts w:ascii="Arial" w:hAnsi="Arial" w:cs="Arial"/>
                <w:sz w:val="21"/>
                <w:szCs w:val="21"/>
              </w:rPr>
              <w:t>diminuzione della componente estera netta.</w:t>
            </w:r>
          </w:p>
          <w:p w14:paraId="36921F12" w14:textId="77777777" w:rsidR="000B115F" w:rsidRPr="003C3951" w:rsidRDefault="000B115F" w:rsidP="000B115F">
            <w:pPr>
              <w:pStyle w:val="Paragrafobase"/>
              <w:tabs>
                <w:tab w:val="left" w:pos="6526"/>
              </w:tabs>
              <w:spacing w:line="260" w:lineRule="exact"/>
              <w:ind w:right="176"/>
              <w:jc w:val="both"/>
              <w:rPr>
                <w:b/>
              </w:rPr>
            </w:pPr>
          </w:p>
        </w:tc>
        <w:tc>
          <w:tcPr>
            <w:tcW w:w="3294" w:type="dxa"/>
            <w:tcBorders>
              <w:top w:val="nil"/>
              <w:left w:val="single" w:sz="48" w:space="0" w:color="FFFFFF"/>
              <w:bottom w:val="single" w:sz="36" w:space="0" w:color="FFFFFF"/>
              <w:right w:val="single" w:sz="36" w:space="0" w:color="FFFFFF"/>
            </w:tcBorders>
            <w:shd w:val="clear" w:color="auto" w:fill="E31C18"/>
          </w:tcPr>
          <w:p w14:paraId="1EBEB53B" w14:textId="77777777" w:rsidR="000B115F" w:rsidRPr="00AC2483" w:rsidRDefault="000B115F" w:rsidP="006354F3">
            <w:pPr>
              <w:pStyle w:val="Paragrafobase"/>
              <w:spacing w:before="200" w:line="320" w:lineRule="exact"/>
              <w:ind w:left="176"/>
              <w:rPr>
                <w:rFonts w:ascii="Calibri" w:hAnsi="Calibri" w:cs="Arial"/>
                <w:b/>
                <w:color w:val="FFFFFF"/>
                <w:sz w:val="28"/>
                <w:szCs w:val="28"/>
              </w:rPr>
            </w:pPr>
            <w:r w:rsidRPr="00AC2483">
              <w:rPr>
                <w:rFonts w:ascii="Calibri" w:hAnsi="Calibri" w:cs="Arial"/>
                <w:b/>
                <w:color w:val="FFFFFF"/>
                <w:sz w:val="28"/>
                <w:szCs w:val="28"/>
              </w:rPr>
              <w:t>PROSSIMA</w:t>
            </w:r>
          </w:p>
          <w:p w14:paraId="153B5B0C" w14:textId="77777777" w:rsidR="000B115F" w:rsidRPr="0065525E" w:rsidRDefault="000B115F" w:rsidP="006354F3">
            <w:pPr>
              <w:pStyle w:val="Paragrafobase"/>
              <w:spacing w:line="320" w:lineRule="exact"/>
              <w:ind w:left="175"/>
              <w:rPr>
                <w:rFonts w:ascii="Calibri" w:hAnsi="Calibri" w:cs="Arial"/>
                <w:b/>
                <w:color w:val="FFFFFF"/>
                <w:sz w:val="28"/>
                <w:szCs w:val="28"/>
              </w:rPr>
            </w:pPr>
            <w:r w:rsidRPr="00AC2483">
              <w:rPr>
                <w:rFonts w:ascii="Calibri" w:hAnsi="Calibri" w:cs="Arial"/>
                <w:b/>
                <w:color w:val="FFFFFF"/>
                <w:sz w:val="28"/>
                <w:szCs w:val="28"/>
              </w:rPr>
              <w:t>DIFFUSIONE</w:t>
            </w:r>
          </w:p>
          <w:p w14:paraId="2120A132" w14:textId="77777777" w:rsidR="000B115F" w:rsidRPr="0065525E" w:rsidRDefault="0004186A" w:rsidP="006354F3">
            <w:pPr>
              <w:pStyle w:val="Paragrafobase"/>
              <w:spacing w:before="120" w:after="120" w:line="160" w:lineRule="atLeast"/>
              <w:ind w:left="176"/>
              <w:rPr>
                <w:rFonts w:ascii="Arial Narrow" w:hAnsi="Arial Narrow" w:cs="Arial"/>
                <w:color w:val="FFFFFF"/>
                <w:sz w:val="28"/>
                <w:szCs w:val="28"/>
              </w:rPr>
            </w:pPr>
            <w:r w:rsidRPr="0004186A">
              <w:rPr>
                <w:rFonts w:ascii="Arial Narrow" w:hAnsi="Arial Narrow" w:cs="Arial"/>
                <w:color w:val="FFFFFF"/>
                <w:sz w:val="22"/>
                <w:szCs w:val="22"/>
              </w:rPr>
              <w:t>30 luglio 2025</w:t>
            </w:r>
          </w:p>
        </w:tc>
      </w:tr>
      <w:tr w:rsidR="000B115F" w:rsidRPr="002578CE" w14:paraId="7314E28D" w14:textId="77777777" w:rsidTr="006354F3">
        <w:trPr>
          <w:trHeight w:val="115"/>
        </w:trPr>
        <w:tc>
          <w:tcPr>
            <w:tcW w:w="7054" w:type="dxa"/>
            <w:vMerge/>
            <w:tcBorders>
              <w:left w:val="single" w:sz="4" w:space="0" w:color="FFFFFF"/>
              <w:right w:val="single" w:sz="48" w:space="0" w:color="FFFFFF"/>
            </w:tcBorders>
            <w:shd w:val="clear" w:color="auto" w:fill="D9D9D9"/>
          </w:tcPr>
          <w:p w14:paraId="2AE6081D" w14:textId="77777777" w:rsidR="000B115F" w:rsidRPr="002578CE" w:rsidRDefault="000B115F" w:rsidP="006354F3">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FFFFFF"/>
          </w:tcPr>
          <w:p w14:paraId="55D1F79B" w14:textId="77777777" w:rsidR="000B115F" w:rsidRPr="002578CE" w:rsidRDefault="00C90F77" w:rsidP="006354F3">
            <w:pPr>
              <w:pStyle w:val="Paragrafobase"/>
              <w:spacing w:before="120" w:line="240" w:lineRule="exact"/>
              <w:ind w:left="175"/>
              <w:rPr>
                <w:rFonts w:ascii="Arial" w:hAnsi="Arial" w:cs="Arial"/>
                <w:sz w:val="21"/>
                <w:szCs w:val="21"/>
              </w:rPr>
            </w:pPr>
            <w:r>
              <w:rPr>
                <w:rFonts w:ascii="Arial Narrow" w:hAnsi="Arial Narrow" w:cs="Arial"/>
                <w:noProof/>
                <w:color w:val="FFFFFF"/>
                <w:sz w:val="22"/>
                <w:szCs w:val="22"/>
              </w:rPr>
              <w:drawing>
                <wp:anchor distT="0" distB="0" distL="114300" distR="114300" simplePos="0" relativeHeight="251657216" behindDoc="0" locked="0" layoutInCell="1" allowOverlap="1" wp14:anchorId="383D626A" wp14:editId="25F54C02">
                  <wp:simplePos x="0" y="0"/>
                  <wp:positionH relativeFrom="column">
                    <wp:posOffset>1388745</wp:posOffset>
                  </wp:positionH>
                  <wp:positionV relativeFrom="paragraph">
                    <wp:posOffset>142240</wp:posOffset>
                  </wp:positionV>
                  <wp:extent cx="647700" cy="628650"/>
                  <wp:effectExtent l="0" t="0" r="0" b="0"/>
                  <wp:wrapNone/>
                  <wp:docPr id="234" name="Immagine 9" descr="Descrizione: iconeComunicat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Descrizione: iconeComunicati-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115F" w:rsidRPr="00360D22" w14:paraId="0F129F67" w14:textId="77777777" w:rsidTr="006354F3">
        <w:trPr>
          <w:trHeight w:val="1873"/>
        </w:trPr>
        <w:tc>
          <w:tcPr>
            <w:tcW w:w="7054" w:type="dxa"/>
            <w:vMerge/>
            <w:tcBorders>
              <w:left w:val="single" w:sz="4" w:space="0" w:color="FFFFFF"/>
              <w:bottom w:val="nil"/>
              <w:right w:val="single" w:sz="48" w:space="0" w:color="FFFFFF"/>
            </w:tcBorders>
            <w:shd w:val="clear" w:color="auto" w:fill="D9D9D9"/>
          </w:tcPr>
          <w:p w14:paraId="034434FC" w14:textId="77777777" w:rsidR="000B115F" w:rsidRPr="002578CE" w:rsidRDefault="000B115F" w:rsidP="006354F3">
            <w:pPr>
              <w:widowControl/>
              <w:tabs>
                <w:tab w:val="left" w:pos="284"/>
                <w:tab w:val="left" w:pos="709"/>
              </w:tabs>
              <w:overflowPunct/>
              <w:autoSpaceDE/>
              <w:autoSpaceDN/>
              <w:adjustRightInd/>
              <w:spacing w:before="0" w:after="120" w:line="230" w:lineRule="exact"/>
              <w:jc w:val="both"/>
              <w:rPr>
                <w:rFonts w:ascii="Arial" w:hAnsi="Arial" w:cs="Arial"/>
                <w:sz w:val="21"/>
                <w:szCs w:val="21"/>
              </w:rPr>
            </w:pPr>
          </w:p>
        </w:tc>
        <w:tc>
          <w:tcPr>
            <w:tcW w:w="3294" w:type="dxa"/>
            <w:tcBorders>
              <w:top w:val="single" w:sz="36" w:space="0" w:color="FFFFFF"/>
              <w:left w:val="single" w:sz="48" w:space="0" w:color="FFFFFF"/>
              <w:bottom w:val="single" w:sz="36" w:space="0" w:color="FFFFFF"/>
              <w:right w:val="single" w:sz="36" w:space="0" w:color="FFFFFF"/>
            </w:tcBorders>
            <w:shd w:val="clear" w:color="auto" w:fill="E31C18"/>
          </w:tcPr>
          <w:p w14:paraId="6AB16177" w14:textId="77777777" w:rsidR="000B115F" w:rsidRPr="00FA5CC6" w:rsidRDefault="000B115F" w:rsidP="006354F3">
            <w:pPr>
              <w:pStyle w:val="Paragrafobase"/>
              <w:spacing w:before="160" w:line="320" w:lineRule="exact"/>
              <w:ind w:left="175"/>
              <w:rPr>
                <w:rFonts w:ascii="Calibri" w:hAnsi="Calibri" w:cs="Arial"/>
                <w:b/>
                <w:color w:val="FFFFFF"/>
                <w:sz w:val="28"/>
                <w:szCs w:val="28"/>
                <w:lang w:val="en-US"/>
              </w:rPr>
            </w:pPr>
            <w:r w:rsidRPr="00FA5CC6">
              <w:rPr>
                <w:rFonts w:ascii="Calibri" w:hAnsi="Calibri" w:cs="Arial"/>
                <w:b/>
                <w:color w:val="FFFFFF"/>
                <w:sz w:val="28"/>
                <w:szCs w:val="28"/>
                <w:lang w:val="en-US"/>
              </w:rPr>
              <w:t xml:space="preserve">Link </w:t>
            </w:r>
            <w:proofErr w:type="spellStart"/>
            <w:r w:rsidRPr="00FA5CC6">
              <w:rPr>
                <w:rFonts w:ascii="Calibri" w:hAnsi="Calibri" w:cs="Arial"/>
                <w:b/>
                <w:color w:val="FFFFFF"/>
                <w:sz w:val="28"/>
                <w:szCs w:val="28"/>
                <w:lang w:val="en-US"/>
              </w:rPr>
              <w:t>utili</w:t>
            </w:r>
            <w:proofErr w:type="spellEnd"/>
          </w:p>
          <w:p w14:paraId="31F4FBBC" w14:textId="77777777" w:rsidR="000B115F" w:rsidRPr="000604F0" w:rsidRDefault="000B115F" w:rsidP="006354F3">
            <w:pPr>
              <w:pStyle w:val="Paragrafobase"/>
              <w:spacing w:before="120" w:line="240" w:lineRule="exact"/>
              <w:ind w:left="176"/>
              <w:rPr>
                <w:rStyle w:val="Collegamentoipertestuale"/>
                <w:rFonts w:cs="Arial"/>
                <w:color w:val="FFFFFF"/>
                <w:lang w:val="en-US"/>
              </w:rPr>
            </w:pPr>
          </w:p>
          <w:p w14:paraId="1E6A1C30" w14:textId="77777777" w:rsidR="000B115F" w:rsidRPr="00FA5CC6" w:rsidRDefault="007F1B64" w:rsidP="006354F3">
            <w:pPr>
              <w:pStyle w:val="Paragrafobase"/>
              <w:spacing w:before="120" w:line="240" w:lineRule="exact"/>
              <w:ind w:left="176"/>
              <w:rPr>
                <w:rStyle w:val="Collegamentoipertestuale"/>
                <w:rFonts w:cs="Arial"/>
                <w:color w:val="FFFFFF"/>
                <w:lang w:val="en-US"/>
              </w:rPr>
            </w:pPr>
            <w:hyperlink r:id="rId16" w:history="1">
              <w:r w:rsidR="000B115F" w:rsidRPr="00D66307">
                <w:rPr>
                  <w:rStyle w:val="Collegamentoipertestuale"/>
                  <w:rFonts w:ascii="Arial" w:hAnsi="Arial" w:cs="Arial"/>
                  <w:color w:val="FFFFFF"/>
                  <w:sz w:val="20"/>
                  <w:szCs w:val="20"/>
                  <w:lang w:val="en-US"/>
                </w:rPr>
                <w:t>http://dati.istat.it/</w:t>
              </w:r>
            </w:hyperlink>
          </w:p>
          <w:p w14:paraId="67C81C73" w14:textId="77777777" w:rsidR="000B115F" w:rsidRPr="00FA5CC6" w:rsidRDefault="007F1B64" w:rsidP="006354F3">
            <w:pPr>
              <w:pStyle w:val="Paragrafobase"/>
              <w:spacing w:before="120" w:line="240" w:lineRule="exact"/>
              <w:ind w:left="175"/>
              <w:rPr>
                <w:rFonts w:ascii="Arial" w:hAnsi="Arial" w:cs="Arial"/>
                <w:color w:val="FFFFFF"/>
                <w:sz w:val="20"/>
                <w:szCs w:val="20"/>
                <w:lang w:val="en-US"/>
              </w:rPr>
            </w:pPr>
            <w:hyperlink r:id="rId17" w:history="1">
              <w:r w:rsidR="000B115F" w:rsidRPr="00FA5CC6">
                <w:rPr>
                  <w:rStyle w:val="Collegamentoipertestuale"/>
                  <w:rFonts w:ascii="Arial" w:hAnsi="Arial" w:cs="Arial"/>
                  <w:color w:val="FFFFFF"/>
                  <w:sz w:val="20"/>
                  <w:szCs w:val="20"/>
                  <w:lang w:val="en-US"/>
                </w:rPr>
                <w:t>http://www.istat.it/it/congiuntura</w:t>
              </w:r>
            </w:hyperlink>
          </w:p>
          <w:p w14:paraId="02F85EC4" w14:textId="77777777" w:rsidR="000B115F" w:rsidRDefault="000B115F" w:rsidP="006354F3">
            <w:pPr>
              <w:pStyle w:val="Paragrafobase"/>
              <w:spacing w:before="120" w:line="240" w:lineRule="exact"/>
              <w:ind w:left="175"/>
              <w:rPr>
                <w:rFonts w:ascii="Arial" w:hAnsi="Arial" w:cs="Arial"/>
                <w:color w:val="FFFFFF"/>
                <w:sz w:val="20"/>
                <w:szCs w:val="20"/>
                <w:lang w:val="en-US"/>
              </w:rPr>
            </w:pPr>
          </w:p>
          <w:p w14:paraId="0D5849C4" w14:textId="77777777" w:rsidR="000B115F" w:rsidRPr="00FA5CC6" w:rsidRDefault="000B115F" w:rsidP="006354F3">
            <w:pPr>
              <w:pStyle w:val="Paragrafobase"/>
              <w:spacing w:before="120" w:line="240" w:lineRule="exact"/>
              <w:ind w:left="175"/>
              <w:rPr>
                <w:rFonts w:ascii="Arial" w:hAnsi="Arial" w:cs="Arial"/>
                <w:sz w:val="21"/>
                <w:szCs w:val="21"/>
                <w:lang w:val="en-US"/>
              </w:rPr>
            </w:pPr>
          </w:p>
        </w:tc>
      </w:tr>
    </w:tbl>
    <w:p w14:paraId="5879E990" w14:textId="77777777" w:rsidR="009E5F03" w:rsidRPr="00660CDC" w:rsidRDefault="009E5F03" w:rsidP="00A621DE">
      <w:pPr>
        <w:rPr>
          <w:lang w:val="en-US"/>
        </w:rPr>
      </w:pPr>
    </w:p>
    <w:p w14:paraId="58022D86" w14:textId="77777777" w:rsidR="009E5F03" w:rsidRPr="00660CDC" w:rsidRDefault="009E5F03" w:rsidP="00A621DE">
      <w:pPr>
        <w:pStyle w:val="Paragrafobase"/>
        <w:spacing w:line="260" w:lineRule="exact"/>
        <w:rPr>
          <w:rFonts w:ascii="Arial" w:hAnsi="Arial" w:cs="Arial"/>
          <w:color w:val="auto"/>
          <w:kern w:val="28"/>
          <w:sz w:val="21"/>
          <w:szCs w:val="21"/>
          <w:lang w:val="en-US"/>
        </w:rPr>
        <w:sectPr w:rsidR="009E5F03" w:rsidRPr="00660CDC" w:rsidSect="00360D22">
          <w:headerReference w:type="default" r:id="rId18"/>
          <w:pgSz w:w="11907" w:h="16840" w:code="9"/>
          <w:pgMar w:top="2240" w:right="851" w:bottom="680" w:left="851" w:header="624" w:footer="204" w:gutter="0"/>
          <w:cols w:space="720"/>
          <w:noEndnote/>
          <w:docGrid w:linePitch="272"/>
        </w:sectPr>
      </w:pPr>
    </w:p>
    <w:p w14:paraId="66996351" w14:textId="77777777" w:rsidR="009E5F03" w:rsidRPr="00660CDC" w:rsidRDefault="009E5F03" w:rsidP="00A00693">
      <w:pPr>
        <w:pStyle w:val="Paragrafobase"/>
        <w:spacing w:after="120" w:line="240" w:lineRule="auto"/>
        <w:rPr>
          <w:rFonts w:ascii="Arial Narrow" w:hAnsi="Arial Narrow" w:cs="Arial"/>
          <w:color w:val="auto"/>
          <w:kern w:val="28"/>
          <w:sz w:val="22"/>
          <w:szCs w:val="22"/>
          <w:lang w:val="en-US"/>
        </w:rPr>
      </w:pPr>
    </w:p>
    <w:p w14:paraId="2583FB03" w14:textId="77777777" w:rsidR="008E28A3" w:rsidRPr="000B4ACD" w:rsidRDefault="000034E3" w:rsidP="008E28A3">
      <w:pPr>
        <w:widowControl/>
        <w:overflowPunct/>
        <w:autoSpaceDE/>
        <w:autoSpaceDN/>
        <w:adjustRightInd/>
        <w:spacing w:before="0" w:after="0"/>
        <w:rPr>
          <w:rFonts w:ascii="Arial Narrow" w:hAnsi="Arial Narrow" w:cs="Arial"/>
          <w:b/>
          <w:color w:val="5F5F5F"/>
          <w:sz w:val="22"/>
          <w:szCs w:val="22"/>
        </w:rPr>
      </w:pPr>
      <w:r w:rsidRPr="000034E3">
        <w:rPr>
          <w:rFonts w:ascii="Arial Narrow" w:hAnsi="Arial Narrow" w:cs="Arial"/>
          <w:b/>
          <w:color w:val="E42618"/>
          <w:sz w:val="22"/>
          <w:szCs w:val="22"/>
        </w:rPr>
        <w:t>FIGURA 1.</w:t>
      </w:r>
      <w:r>
        <w:rPr>
          <w:rFonts w:ascii="Arial Narrow" w:hAnsi="Arial Narrow" w:cs="Arial"/>
          <w:b/>
          <w:color w:val="5F5F5F"/>
          <w:sz w:val="22"/>
          <w:szCs w:val="22"/>
        </w:rPr>
        <w:t xml:space="preserve"> </w:t>
      </w:r>
      <w:r w:rsidR="005968FD">
        <w:rPr>
          <w:rFonts w:ascii="Arial Narrow" w:hAnsi="Arial Narrow" w:cs="Arial"/>
          <w:b/>
          <w:color w:val="5F5F5F"/>
          <w:sz w:val="22"/>
          <w:szCs w:val="22"/>
        </w:rPr>
        <w:t>PRODOTTO INTERNO LORDO,</w:t>
      </w:r>
      <w:r w:rsidR="00EC1712" w:rsidRPr="00EC1712">
        <w:rPr>
          <w:rFonts w:ascii="Arial Narrow" w:hAnsi="Arial Narrow" w:cs="Arial"/>
          <w:b/>
          <w:color w:val="5F5F5F"/>
          <w:sz w:val="22"/>
          <w:szCs w:val="22"/>
        </w:rPr>
        <w:t xml:space="preserve"> INDICI</w:t>
      </w:r>
      <w:r w:rsidR="000B4ACD">
        <w:rPr>
          <w:rFonts w:ascii="Arial Narrow" w:hAnsi="Arial Narrow" w:cs="Arial"/>
          <w:b/>
          <w:color w:val="5F5F5F"/>
          <w:sz w:val="22"/>
          <w:szCs w:val="22"/>
        </w:rPr>
        <w:t xml:space="preserve"> CONCATENATI</w:t>
      </w:r>
    </w:p>
    <w:p w14:paraId="53415ABC" w14:textId="77777777" w:rsidR="008E28A3" w:rsidRDefault="00D95CE2" w:rsidP="008E28A3">
      <w:pPr>
        <w:widowControl/>
        <w:overflowPunct/>
        <w:autoSpaceDE/>
        <w:autoSpaceDN/>
        <w:adjustRightInd/>
        <w:spacing w:before="0" w:after="120"/>
        <w:rPr>
          <w:rFonts w:ascii="Arial Narrow" w:hAnsi="Arial Narrow" w:cs="Arial"/>
          <w:color w:val="5F5F5F"/>
        </w:rPr>
      </w:pPr>
      <w:proofErr w:type="gramStart"/>
      <w:r>
        <w:rPr>
          <w:rFonts w:ascii="Arial Narrow" w:hAnsi="Arial Narrow" w:cs="Arial"/>
          <w:color w:val="5F5F5F"/>
        </w:rPr>
        <w:t>I trim</w:t>
      </w:r>
      <w:r w:rsidR="00350969">
        <w:rPr>
          <w:rFonts w:ascii="Arial Narrow" w:hAnsi="Arial Narrow" w:cs="Arial"/>
          <w:color w:val="5F5F5F"/>
        </w:rPr>
        <w:t>estre</w:t>
      </w:r>
      <w:proofErr w:type="gramEnd"/>
      <w:r w:rsidR="0004186A">
        <w:rPr>
          <w:rFonts w:ascii="Arial Narrow" w:hAnsi="Arial Narrow" w:cs="Arial"/>
          <w:color w:val="5F5F5F"/>
        </w:rPr>
        <w:t xml:space="preserve"> 2013</w:t>
      </w:r>
      <w:r w:rsidR="009A17E8">
        <w:rPr>
          <w:rFonts w:ascii="Arial Narrow" w:hAnsi="Arial Narrow" w:cs="Arial"/>
          <w:color w:val="5F5F5F"/>
        </w:rPr>
        <w:t xml:space="preserve"> – </w:t>
      </w:r>
      <w:r w:rsidR="0004186A" w:rsidRPr="0004186A">
        <w:rPr>
          <w:rFonts w:ascii="Arial Narrow" w:hAnsi="Arial Narrow" w:cs="Arial"/>
          <w:color w:val="5F5F5F"/>
        </w:rPr>
        <w:t>I trimestre 2025</w:t>
      </w:r>
      <w:r w:rsidR="009A17E8">
        <w:rPr>
          <w:rFonts w:ascii="Arial Narrow" w:hAnsi="Arial Narrow" w:cs="Arial"/>
          <w:color w:val="5F5F5F"/>
        </w:rPr>
        <w:t>, i</w:t>
      </w:r>
      <w:r w:rsidR="005968FD">
        <w:rPr>
          <w:rFonts w:ascii="Arial Narrow" w:hAnsi="Arial Narrow" w:cs="Arial"/>
          <w:color w:val="5F5F5F"/>
        </w:rPr>
        <w:t xml:space="preserve">ndici </w:t>
      </w:r>
      <w:r w:rsidR="008E28A3" w:rsidRPr="008E28A3">
        <w:rPr>
          <w:rFonts w:ascii="Arial Narrow" w:hAnsi="Arial Narrow" w:cs="Arial"/>
          <w:color w:val="5F5F5F"/>
        </w:rPr>
        <w:t>destagionalizzati e corretti</w:t>
      </w:r>
      <w:r w:rsidR="00834951">
        <w:rPr>
          <w:rFonts w:ascii="Arial Narrow" w:hAnsi="Arial Narrow" w:cs="Arial"/>
          <w:color w:val="5F5F5F"/>
        </w:rPr>
        <w:t xml:space="preserve"> per gli effetti di calendario </w:t>
      </w:r>
      <w:r w:rsidR="00192E69" w:rsidRPr="00900C1F">
        <w:rPr>
          <w:rFonts w:ascii="Arial Narrow" w:hAnsi="Arial Narrow" w:cs="Arial"/>
          <w:color w:val="5F5F5F"/>
        </w:rPr>
        <w:t xml:space="preserve">(anno di riferimento </w:t>
      </w:r>
      <w:r w:rsidR="007E40B3">
        <w:rPr>
          <w:rFonts w:ascii="Arial Narrow" w:hAnsi="Arial Narrow" w:cs="Arial"/>
          <w:color w:val="5F5F5F"/>
        </w:rPr>
        <w:t>2020</w:t>
      </w:r>
      <w:r w:rsidR="00192E69" w:rsidRPr="00900C1F">
        <w:rPr>
          <w:rFonts w:ascii="Arial Narrow" w:hAnsi="Arial Narrow" w:cs="Arial"/>
          <w:color w:val="5F5F5F"/>
        </w:rPr>
        <w:t>)</w:t>
      </w:r>
    </w:p>
    <w:p w14:paraId="0D42C46D" w14:textId="77777777" w:rsidR="00C80374" w:rsidRPr="008E28A3" w:rsidRDefault="00360D22" w:rsidP="008E28A3">
      <w:pPr>
        <w:widowControl/>
        <w:overflowPunct/>
        <w:autoSpaceDE/>
        <w:autoSpaceDN/>
        <w:adjustRightInd/>
        <w:spacing w:before="0" w:after="120"/>
        <w:rPr>
          <w:rFonts w:ascii="Arial Narrow" w:hAnsi="Arial Narrow" w:cs="Arial"/>
          <w:color w:val="5F5F5F"/>
        </w:rPr>
      </w:pPr>
      <w:r>
        <w:rPr>
          <w:rFonts w:ascii="Arial Narrow" w:hAnsi="Arial Narrow" w:cs="Arial"/>
          <w:color w:val="5F5F5F"/>
        </w:rPr>
        <w:pict w14:anchorId="4E71B7DA">
          <v:shape id="_x0000_i1027" type="#_x0000_t75" style="width:510.65pt;height:254.65pt">
            <v:imagedata r:id="rId19" o:title=""/>
            <o:lock v:ext="edit" aspectratio="f"/>
          </v:shape>
        </w:pict>
      </w:r>
    </w:p>
    <w:p w14:paraId="5576532D" w14:textId="77777777" w:rsidR="0067293E" w:rsidRDefault="0067293E" w:rsidP="00EC1712">
      <w:pPr>
        <w:widowControl/>
        <w:overflowPunct/>
        <w:autoSpaceDE/>
        <w:autoSpaceDN/>
        <w:adjustRightInd/>
        <w:spacing w:before="0" w:after="0"/>
        <w:rPr>
          <w:rFonts w:ascii="Arial Narrow" w:hAnsi="Arial Narrow" w:cs="Arial"/>
          <w:b/>
          <w:color w:val="E42618"/>
          <w:sz w:val="22"/>
          <w:szCs w:val="22"/>
        </w:rPr>
      </w:pPr>
    </w:p>
    <w:p w14:paraId="3761CD6D" w14:textId="77777777" w:rsidR="00EC1712" w:rsidRPr="00EC1712" w:rsidRDefault="000034E3" w:rsidP="00EC1712">
      <w:pPr>
        <w:widowControl/>
        <w:overflowPunct/>
        <w:autoSpaceDE/>
        <w:autoSpaceDN/>
        <w:adjustRightInd/>
        <w:spacing w:before="0" w:after="0"/>
        <w:rPr>
          <w:rFonts w:ascii="Arial Narrow" w:hAnsi="Arial Narrow" w:cs="Arial"/>
          <w:b/>
          <w:color w:val="5F5F5F"/>
          <w:sz w:val="22"/>
          <w:szCs w:val="22"/>
        </w:rPr>
      </w:pPr>
      <w:r>
        <w:rPr>
          <w:rFonts w:ascii="Arial Narrow" w:hAnsi="Arial Narrow" w:cs="Arial"/>
          <w:b/>
          <w:color w:val="E42618"/>
          <w:sz w:val="22"/>
          <w:szCs w:val="22"/>
        </w:rPr>
        <w:t>FIGURA 2</w:t>
      </w:r>
      <w:r w:rsidRPr="000034E3">
        <w:rPr>
          <w:rFonts w:ascii="Arial Narrow" w:hAnsi="Arial Narrow" w:cs="Arial"/>
          <w:b/>
          <w:color w:val="E42618"/>
          <w:sz w:val="22"/>
          <w:szCs w:val="22"/>
        </w:rPr>
        <w:t>.</w:t>
      </w:r>
      <w:r>
        <w:rPr>
          <w:rFonts w:ascii="Arial Narrow" w:hAnsi="Arial Narrow" w:cs="Arial"/>
          <w:b/>
          <w:color w:val="5F5F5F"/>
          <w:sz w:val="22"/>
          <w:szCs w:val="22"/>
        </w:rPr>
        <w:t xml:space="preserve"> </w:t>
      </w:r>
      <w:r w:rsidR="00EC1712" w:rsidRPr="00EC1712">
        <w:rPr>
          <w:rFonts w:ascii="Arial Narrow" w:hAnsi="Arial Narrow" w:cs="Arial"/>
          <w:b/>
          <w:color w:val="5F5F5F"/>
          <w:sz w:val="22"/>
          <w:szCs w:val="22"/>
        </w:rPr>
        <w:t>PRODOTTO INTERNO LORDO</w:t>
      </w:r>
      <w:r w:rsidR="005968FD">
        <w:rPr>
          <w:rFonts w:ascii="Arial Narrow" w:hAnsi="Arial Narrow" w:cs="Arial"/>
          <w:b/>
          <w:color w:val="5F5F5F"/>
          <w:sz w:val="22"/>
          <w:szCs w:val="22"/>
        </w:rPr>
        <w:t>,</w:t>
      </w:r>
      <w:r w:rsidR="00EC1712">
        <w:rPr>
          <w:rFonts w:ascii="Arial Narrow" w:hAnsi="Arial Narrow" w:cs="Arial"/>
          <w:b/>
          <w:color w:val="5F5F5F"/>
          <w:sz w:val="22"/>
          <w:szCs w:val="22"/>
        </w:rPr>
        <w:t xml:space="preserve"> </w:t>
      </w:r>
      <w:r w:rsidR="00EC1712" w:rsidRPr="00EC1712">
        <w:rPr>
          <w:rFonts w:ascii="Arial Narrow" w:hAnsi="Arial Narrow" w:cs="Arial"/>
          <w:b/>
          <w:color w:val="5F5F5F"/>
          <w:sz w:val="22"/>
          <w:szCs w:val="22"/>
        </w:rPr>
        <w:t xml:space="preserve">VARIAZIONI </w:t>
      </w:r>
      <w:r w:rsidR="006B55EC">
        <w:rPr>
          <w:rFonts w:ascii="Arial Narrow" w:hAnsi="Arial Narrow" w:cs="Arial"/>
          <w:b/>
          <w:color w:val="5F5F5F"/>
          <w:sz w:val="22"/>
          <w:szCs w:val="22"/>
        </w:rPr>
        <w:t xml:space="preserve">PERCENTUALI </w:t>
      </w:r>
      <w:r w:rsidR="00EC1712" w:rsidRPr="00EC1712">
        <w:rPr>
          <w:rFonts w:ascii="Arial Narrow" w:hAnsi="Arial Narrow" w:cs="Arial"/>
          <w:b/>
          <w:color w:val="5F5F5F"/>
          <w:sz w:val="22"/>
          <w:szCs w:val="22"/>
        </w:rPr>
        <w:t>CONGIUNTURALI E TENDENZIALI</w:t>
      </w:r>
    </w:p>
    <w:p w14:paraId="3E128D8A" w14:textId="77777777" w:rsidR="00B00692" w:rsidRDefault="00350969" w:rsidP="00A00693">
      <w:pPr>
        <w:widowControl/>
        <w:overflowPunct/>
        <w:autoSpaceDE/>
        <w:autoSpaceDN/>
        <w:adjustRightInd/>
        <w:spacing w:before="0" w:after="120"/>
        <w:rPr>
          <w:rFonts w:ascii="Arial Narrow" w:hAnsi="Arial Narrow" w:cs="Arial"/>
          <w:color w:val="5F5F5F"/>
        </w:rPr>
      </w:pPr>
      <w:proofErr w:type="gramStart"/>
      <w:r>
        <w:rPr>
          <w:rFonts w:ascii="Arial Narrow" w:hAnsi="Arial Narrow" w:cs="Arial"/>
          <w:color w:val="5F5F5F"/>
        </w:rPr>
        <w:t>I trimestre</w:t>
      </w:r>
      <w:proofErr w:type="gramEnd"/>
      <w:r>
        <w:rPr>
          <w:rFonts w:ascii="Arial Narrow" w:hAnsi="Arial Narrow" w:cs="Arial"/>
          <w:color w:val="5F5F5F"/>
        </w:rPr>
        <w:t xml:space="preserve"> 201</w:t>
      </w:r>
      <w:r w:rsidR="0004186A">
        <w:rPr>
          <w:rFonts w:ascii="Arial Narrow" w:hAnsi="Arial Narrow" w:cs="Arial"/>
          <w:color w:val="5F5F5F"/>
        </w:rPr>
        <w:t>8</w:t>
      </w:r>
      <w:r w:rsidR="009A17E8">
        <w:rPr>
          <w:rFonts w:ascii="Arial Narrow" w:hAnsi="Arial Narrow" w:cs="Arial"/>
          <w:color w:val="5F5F5F"/>
        </w:rPr>
        <w:t xml:space="preserve"> – </w:t>
      </w:r>
      <w:r w:rsidR="0004186A" w:rsidRPr="0004186A">
        <w:rPr>
          <w:rFonts w:ascii="Arial Narrow" w:hAnsi="Arial Narrow" w:cs="Arial"/>
          <w:color w:val="5F5F5F"/>
        </w:rPr>
        <w:t>I trimestre 2025</w:t>
      </w:r>
      <w:r w:rsidR="009A17E8">
        <w:rPr>
          <w:rFonts w:ascii="Arial Narrow" w:hAnsi="Arial Narrow" w:cs="Arial"/>
          <w:color w:val="5F5F5F"/>
        </w:rPr>
        <w:t>, d</w:t>
      </w:r>
      <w:r w:rsidR="00B00692" w:rsidRPr="00900C1F">
        <w:rPr>
          <w:rFonts w:ascii="Arial Narrow" w:hAnsi="Arial Narrow" w:cs="Arial"/>
          <w:color w:val="5F5F5F"/>
        </w:rPr>
        <w:t>ati concatenati, destagionalizzati e corretti</w:t>
      </w:r>
      <w:r w:rsidR="00834951" w:rsidRPr="00900C1F">
        <w:rPr>
          <w:rFonts w:ascii="Arial Narrow" w:hAnsi="Arial Narrow" w:cs="Arial"/>
          <w:color w:val="5F5F5F"/>
        </w:rPr>
        <w:t xml:space="preserve"> per gli effetti di calendario </w:t>
      </w:r>
      <w:r w:rsidR="00192E69" w:rsidRPr="00900C1F">
        <w:rPr>
          <w:rFonts w:ascii="Arial Narrow" w:hAnsi="Arial Narrow" w:cs="Arial"/>
          <w:color w:val="5F5F5F"/>
        </w:rPr>
        <w:t xml:space="preserve">(anno di riferimento </w:t>
      </w:r>
      <w:r w:rsidR="007E40B3">
        <w:rPr>
          <w:rFonts w:ascii="Arial Narrow" w:hAnsi="Arial Narrow" w:cs="Arial"/>
          <w:color w:val="5F5F5F"/>
        </w:rPr>
        <w:t>2020</w:t>
      </w:r>
      <w:r w:rsidR="00192E69" w:rsidRPr="00900C1F">
        <w:rPr>
          <w:rFonts w:ascii="Arial Narrow" w:hAnsi="Arial Narrow" w:cs="Arial"/>
          <w:color w:val="5F5F5F"/>
        </w:rPr>
        <w:t>)</w:t>
      </w:r>
    </w:p>
    <w:p w14:paraId="68CCB0C9" w14:textId="77777777" w:rsidR="00C80374" w:rsidRDefault="00360D22" w:rsidP="00A00693">
      <w:pPr>
        <w:widowControl/>
        <w:overflowPunct/>
        <w:autoSpaceDE/>
        <w:autoSpaceDN/>
        <w:adjustRightInd/>
        <w:spacing w:before="0" w:after="120"/>
      </w:pPr>
      <w:r>
        <w:rPr>
          <w:noProof/>
        </w:rPr>
        <w:pict w14:anchorId="7BA6F8D7">
          <v:shape id="_x0000_i1028" type="#_x0000_t75" style="width:510.9pt;height:170.35pt">
            <v:imagedata r:id="rId20" o:title=""/>
          </v:shape>
        </w:pict>
      </w:r>
    </w:p>
    <w:p w14:paraId="0FA6FE11" w14:textId="77777777" w:rsidR="00D908C9" w:rsidRPr="007138A3" w:rsidRDefault="00A00693" w:rsidP="00A00693">
      <w:pPr>
        <w:rPr>
          <w:rFonts w:ascii="Arial Narrow" w:hAnsi="Arial Narrow"/>
          <w:sz w:val="22"/>
          <w:szCs w:val="22"/>
        </w:rPr>
      </w:pPr>
      <w:r>
        <w:br w:type="page"/>
      </w:r>
    </w:p>
    <w:p w14:paraId="146D8CFF" w14:textId="77777777" w:rsidR="0004186A" w:rsidRDefault="00F73B8A" w:rsidP="00A00693">
      <w:pPr>
        <w:rPr>
          <w:kern w:val="0"/>
        </w:rPr>
      </w:pPr>
      <w:r>
        <w:rPr>
          <w:rStyle w:val="001TitoGraRed"/>
          <w:rFonts w:ascii="Arial Narrow" w:hAnsi="Arial Narrow"/>
          <w:b/>
          <w:color w:val="E42618"/>
          <w:sz w:val="22"/>
          <w:szCs w:val="22"/>
        </w:rPr>
        <w:lastRenderedPageBreak/>
        <w:t>PROSPETTO 1</w:t>
      </w:r>
      <w:r>
        <w:rPr>
          <w:rFonts w:ascii="Arial Narrow" w:hAnsi="Arial Narrow" w:cs="Arial"/>
          <w:b/>
          <w:bCs/>
          <w:caps/>
          <w:color w:val="4D4D4D"/>
        </w:rPr>
        <w:t xml:space="preserve">. </w:t>
      </w:r>
      <w:r>
        <w:rPr>
          <w:rFonts w:ascii="Arial Narrow" w:hAnsi="Arial Narrow" w:cs="Arial"/>
          <w:b/>
          <w:color w:val="5F5F5F"/>
          <w:sz w:val="22"/>
          <w:szCs w:val="22"/>
        </w:rPr>
        <w:t>PRODOTTO INTERNO LORDO</w:t>
      </w:r>
      <w:r>
        <w:rPr>
          <w:rFonts w:ascii="Arial Narrow" w:hAnsi="Arial Narrow" w:cs="Arial"/>
          <w:b/>
          <w:color w:val="5F5F5F"/>
          <w:sz w:val="22"/>
          <w:szCs w:val="22"/>
        </w:rPr>
        <w:br/>
      </w:r>
      <w:r w:rsidR="0004186A">
        <w:rPr>
          <w:rFonts w:ascii="Arial Narrow" w:hAnsi="Arial Narrow" w:cs="Arial"/>
          <w:color w:val="5F5F5F"/>
        </w:rPr>
        <w:t>I trimestre 2021</w:t>
      </w:r>
      <w:r>
        <w:rPr>
          <w:rFonts w:ascii="Arial Narrow" w:hAnsi="Arial Narrow" w:cs="Arial"/>
          <w:color w:val="5F5F5F"/>
        </w:rPr>
        <w:t xml:space="preserve"> – </w:t>
      </w:r>
      <w:r w:rsidR="0004186A" w:rsidRPr="0004186A">
        <w:rPr>
          <w:rFonts w:ascii="Arial Narrow" w:hAnsi="Arial Narrow" w:cs="Arial"/>
          <w:color w:val="5F5F5F"/>
        </w:rPr>
        <w:t>I trimestre 2025</w:t>
      </w:r>
      <w:r>
        <w:rPr>
          <w:rFonts w:ascii="Arial Narrow" w:hAnsi="Arial Narrow" w:cs="Arial"/>
          <w:color w:val="5F5F5F"/>
        </w:rPr>
        <w:t xml:space="preserve">, valori </w:t>
      </w:r>
      <w:r w:rsidR="005533E7">
        <w:rPr>
          <w:rFonts w:ascii="Arial Narrow" w:hAnsi="Arial Narrow" w:cs="Arial"/>
          <w:color w:val="5F5F5F"/>
        </w:rPr>
        <w:t xml:space="preserve">concatenati </w:t>
      </w:r>
      <w:r>
        <w:rPr>
          <w:rFonts w:ascii="Arial Narrow" w:hAnsi="Arial Narrow" w:cs="Arial"/>
          <w:color w:val="5F5F5F"/>
        </w:rPr>
        <w:t xml:space="preserve">in milioni di euro destagionalizzati e corretti per gli effetti di calendario </w:t>
      </w:r>
      <w:r w:rsidR="00192E69" w:rsidRPr="00192E69">
        <w:rPr>
          <w:rFonts w:ascii="Arial Narrow" w:hAnsi="Arial Narrow" w:cs="Arial"/>
          <w:color w:val="5F5F5F"/>
        </w:rPr>
        <w:t xml:space="preserve">(anno di riferimento </w:t>
      </w:r>
      <w:r w:rsidR="007E40B3">
        <w:rPr>
          <w:rFonts w:ascii="Arial Narrow" w:hAnsi="Arial Narrow" w:cs="Arial"/>
          <w:color w:val="5F5F5F"/>
        </w:rPr>
        <w:t>2020</w:t>
      </w:r>
      <w:r w:rsidR="00192E69" w:rsidRPr="00192E69">
        <w:rPr>
          <w:rFonts w:ascii="Arial Narrow" w:hAnsi="Arial Narrow" w:cs="Arial"/>
          <w:color w:val="5F5F5F"/>
        </w:rPr>
        <w:t>)</w:t>
      </w:r>
      <w:r w:rsidR="005533E7">
        <w:rPr>
          <w:rFonts w:ascii="Arial Narrow" w:hAnsi="Arial Narrow" w:cs="Arial"/>
          <w:color w:val="5F5F5F"/>
        </w:rPr>
        <w:t>, variazioni percentuali congiunturali e tendenziali</w:t>
      </w:r>
    </w:p>
    <w:tbl>
      <w:tblPr>
        <w:tblW w:w="0" w:type="auto"/>
        <w:tblInd w:w="40" w:type="dxa"/>
        <w:tblLayout w:type="fixed"/>
        <w:tblCellMar>
          <w:left w:w="70" w:type="dxa"/>
          <w:right w:w="70" w:type="dxa"/>
        </w:tblCellMar>
        <w:tblLook w:val="0000" w:firstRow="0" w:lastRow="0" w:firstColumn="0" w:lastColumn="0" w:noHBand="0" w:noVBand="0"/>
      </w:tblPr>
      <w:tblGrid>
        <w:gridCol w:w="1246"/>
        <w:gridCol w:w="2949"/>
        <w:gridCol w:w="2950"/>
        <w:gridCol w:w="2949"/>
      </w:tblGrid>
      <w:tr w:rsidR="0004186A" w:rsidRPr="0004186A" w14:paraId="40916161" w14:textId="77777777" w:rsidTr="0004186A">
        <w:trPr>
          <w:trHeight w:val="523"/>
        </w:trPr>
        <w:tc>
          <w:tcPr>
            <w:tcW w:w="1246" w:type="dxa"/>
            <w:tcBorders>
              <w:top w:val="single" w:sz="6" w:space="0" w:color="auto"/>
              <w:left w:val="nil"/>
              <w:bottom w:val="single" w:sz="6" w:space="0" w:color="000000"/>
              <w:right w:val="nil"/>
            </w:tcBorders>
          </w:tcPr>
          <w:p w14:paraId="49C6DCAA" w14:textId="77777777" w:rsidR="0004186A" w:rsidRPr="0004186A" w:rsidRDefault="0004186A" w:rsidP="0004186A">
            <w:pPr>
              <w:spacing w:after="0"/>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TRIMESTRI</w:t>
            </w:r>
          </w:p>
        </w:tc>
        <w:tc>
          <w:tcPr>
            <w:tcW w:w="2949" w:type="dxa"/>
            <w:tcBorders>
              <w:top w:val="single" w:sz="6" w:space="0" w:color="auto"/>
              <w:left w:val="nil"/>
              <w:bottom w:val="single" w:sz="6" w:space="0" w:color="000000"/>
              <w:right w:val="nil"/>
            </w:tcBorders>
            <w:shd w:val="solid" w:color="DDDDDD" w:fill="auto"/>
          </w:tcPr>
          <w:p w14:paraId="6D0C5147"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Valori concatenati</w:t>
            </w:r>
          </w:p>
          <w:p w14:paraId="0C9703BD"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anno di riferimento 2020</w:t>
            </w:r>
          </w:p>
        </w:tc>
        <w:tc>
          <w:tcPr>
            <w:tcW w:w="2950" w:type="dxa"/>
            <w:tcBorders>
              <w:top w:val="single" w:sz="6" w:space="0" w:color="auto"/>
              <w:left w:val="nil"/>
              <w:bottom w:val="single" w:sz="6" w:space="0" w:color="000000"/>
              <w:right w:val="nil"/>
            </w:tcBorders>
          </w:tcPr>
          <w:p w14:paraId="18770F5A"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Variazioni percentuali</w:t>
            </w:r>
          </w:p>
          <w:p w14:paraId="2A94B12F"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congiunturali</w:t>
            </w:r>
          </w:p>
        </w:tc>
        <w:tc>
          <w:tcPr>
            <w:tcW w:w="2949" w:type="dxa"/>
            <w:tcBorders>
              <w:top w:val="single" w:sz="6" w:space="0" w:color="auto"/>
              <w:left w:val="nil"/>
              <w:bottom w:val="single" w:sz="6" w:space="0" w:color="000000"/>
              <w:right w:val="nil"/>
            </w:tcBorders>
            <w:shd w:val="solid" w:color="DDDDDD" w:fill="auto"/>
          </w:tcPr>
          <w:p w14:paraId="255E2879"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Variazioni percentuali</w:t>
            </w:r>
          </w:p>
          <w:p w14:paraId="28437FFA"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tendenziali</w:t>
            </w:r>
          </w:p>
        </w:tc>
      </w:tr>
      <w:tr w:rsidR="0004186A" w:rsidRPr="0004186A" w14:paraId="795A5F49" w14:textId="77777777" w:rsidTr="0004186A">
        <w:trPr>
          <w:trHeight w:val="262"/>
        </w:trPr>
        <w:tc>
          <w:tcPr>
            <w:tcW w:w="1246" w:type="dxa"/>
            <w:tcBorders>
              <w:top w:val="single" w:sz="6" w:space="0" w:color="000000"/>
              <w:left w:val="nil"/>
              <w:bottom w:val="single" w:sz="6" w:space="0" w:color="000000"/>
              <w:right w:val="nil"/>
            </w:tcBorders>
          </w:tcPr>
          <w:p w14:paraId="24518BA0"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w:t>
            </w:r>
          </w:p>
        </w:tc>
        <w:tc>
          <w:tcPr>
            <w:tcW w:w="2949" w:type="dxa"/>
            <w:tcBorders>
              <w:top w:val="single" w:sz="6" w:space="0" w:color="000000"/>
              <w:left w:val="nil"/>
              <w:bottom w:val="single" w:sz="6" w:space="0" w:color="000000"/>
              <w:right w:val="nil"/>
            </w:tcBorders>
            <w:shd w:val="solid" w:color="DDDDDD" w:fill="auto"/>
          </w:tcPr>
          <w:p w14:paraId="6766343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438.591</w:t>
            </w:r>
          </w:p>
        </w:tc>
        <w:tc>
          <w:tcPr>
            <w:tcW w:w="2950" w:type="dxa"/>
            <w:tcBorders>
              <w:top w:val="single" w:sz="6" w:space="0" w:color="000000"/>
              <w:left w:val="nil"/>
              <w:bottom w:val="single" w:sz="6" w:space="0" w:color="000000"/>
              <w:right w:val="nil"/>
            </w:tcBorders>
          </w:tcPr>
          <w:p w14:paraId="56EF146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+1,8</w:t>
            </w:r>
          </w:p>
        </w:tc>
        <w:tc>
          <w:tcPr>
            <w:tcW w:w="2949" w:type="dxa"/>
            <w:tcBorders>
              <w:top w:val="single" w:sz="6" w:space="0" w:color="000000"/>
              <w:left w:val="nil"/>
              <w:bottom w:val="single" w:sz="6" w:space="0" w:color="000000"/>
              <w:right w:val="nil"/>
            </w:tcBorders>
            <w:shd w:val="solid" w:color="DDDDDD" w:fill="auto"/>
          </w:tcPr>
          <w:p w14:paraId="2CEF74A3"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w:t>
            </w:r>
          </w:p>
        </w:tc>
      </w:tr>
      <w:tr w:rsidR="0004186A" w:rsidRPr="0004186A" w14:paraId="0AC8A0DC" w14:textId="77777777" w:rsidTr="0004186A">
        <w:trPr>
          <w:trHeight w:val="262"/>
        </w:trPr>
        <w:tc>
          <w:tcPr>
            <w:tcW w:w="1246" w:type="dxa"/>
            <w:tcBorders>
              <w:top w:val="single" w:sz="6" w:space="0" w:color="000000"/>
              <w:left w:val="nil"/>
              <w:bottom w:val="single" w:sz="6" w:space="0" w:color="000000"/>
              <w:right w:val="nil"/>
            </w:tcBorders>
          </w:tcPr>
          <w:p w14:paraId="1B067E11"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II</w:t>
            </w:r>
          </w:p>
        </w:tc>
        <w:tc>
          <w:tcPr>
            <w:tcW w:w="2949" w:type="dxa"/>
            <w:tcBorders>
              <w:top w:val="single" w:sz="6" w:space="0" w:color="000000"/>
              <w:left w:val="nil"/>
              <w:bottom w:val="single" w:sz="6" w:space="0" w:color="000000"/>
              <w:right w:val="nil"/>
            </w:tcBorders>
            <w:shd w:val="solid" w:color="DDDDDD" w:fill="auto"/>
          </w:tcPr>
          <w:p w14:paraId="631F001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449.253</w:t>
            </w:r>
          </w:p>
        </w:tc>
        <w:tc>
          <w:tcPr>
            <w:tcW w:w="2950" w:type="dxa"/>
            <w:tcBorders>
              <w:top w:val="single" w:sz="6" w:space="0" w:color="000000"/>
              <w:left w:val="nil"/>
              <w:bottom w:val="single" w:sz="6" w:space="0" w:color="000000"/>
              <w:right w:val="nil"/>
            </w:tcBorders>
          </w:tcPr>
          <w:p w14:paraId="3753F2E9"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+2,4</w:t>
            </w:r>
          </w:p>
        </w:tc>
        <w:tc>
          <w:tcPr>
            <w:tcW w:w="2949" w:type="dxa"/>
            <w:tcBorders>
              <w:top w:val="single" w:sz="6" w:space="0" w:color="000000"/>
              <w:left w:val="nil"/>
              <w:bottom w:val="single" w:sz="6" w:space="0" w:color="000000"/>
              <w:right w:val="nil"/>
            </w:tcBorders>
            <w:shd w:val="solid" w:color="DDDDDD" w:fill="auto"/>
          </w:tcPr>
          <w:p w14:paraId="2A9AAC16" w14:textId="77777777" w:rsidR="0004186A" w:rsidRPr="0004186A" w:rsidRDefault="0004186A" w:rsidP="0067293E">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+19,</w:t>
            </w:r>
            <w:r w:rsidR="0067293E">
              <w:rPr>
                <w:rFonts w:ascii="Arial Narrow" w:hAnsi="Arial Narrow" w:cs="Arial Narrow"/>
                <w:color w:val="000000"/>
                <w:kern w:val="0"/>
                <w:sz w:val="18"/>
                <w:szCs w:val="18"/>
              </w:rPr>
              <w:t>2</w:t>
            </w:r>
          </w:p>
        </w:tc>
      </w:tr>
      <w:tr w:rsidR="0004186A" w:rsidRPr="0004186A" w14:paraId="1686CD91" w14:textId="77777777" w:rsidTr="0004186A">
        <w:trPr>
          <w:trHeight w:val="262"/>
        </w:trPr>
        <w:tc>
          <w:tcPr>
            <w:tcW w:w="1246" w:type="dxa"/>
            <w:tcBorders>
              <w:top w:val="single" w:sz="6" w:space="0" w:color="000000"/>
              <w:left w:val="nil"/>
              <w:bottom w:val="single" w:sz="6" w:space="0" w:color="000000"/>
              <w:right w:val="nil"/>
            </w:tcBorders>
          </w:tcPr>
          <w:p w14:paraId="4DCFDBBB"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III</w:t>
            </w:r>
          </w:p>
        </w:tc>
        <w:tc>
          <w:tcPr>
            <w:tcW w:w="2949" w:type="dxa"/>
            <w:tcBorders>
              <w:top w:val="single" w:sz="6" w:space="0" w:color="000000"/>
              <w:left w:val="nil"/>
              <w:bottom w:val="single" w:sz="6" w:space="0" w:color="000000"/>
              <w:right w:val="nil"/>
            </w:tcBorders>
            <w:shd w:val="solid" w:color="DDDDDD" w:fill="auto"/>
          </w:tcPr>
          <w:p w14:paraId="3A2D7D89"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460.430</w:t>
            </w:r>
          </w:p>
        </w:tc>
        <w:tc>
          <w:tcPr>
            <w:tcW w:w="2950" w:type="dxa"/>
            <w:tcBorders>
              <w:top w:val="single" w:sz="6" w:space="0" w:color="000000"/>
              <w:left w:val="nil"/>
              <w:bottom w:val="single" w:sz="6" w:space="0" w:color="000000"/>
              <w:right w:val="nil"/>
            </w:tcBorders>
          </w:tcPr>
          <w:p w14:paraId="7E35BA1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+2,5</w:t>
            </w:r>
          </w:p>
        </w:tc>
        <w:tc>
          <w:tcPr>
            <w:tcW w:w="2949" w:type="dxa"/>
            <w:tcBorders>
              <w:top w:val="single" w:sz="6" w:space="0" w:color="000000"/>
              <w:left w:val="nil"/>
              <w:bottom w:val="single" w:sz="6" w:space="0" w:color="000000"/>
              <w:right w:val="nil"/>
            </w:tcBorders>
            <w:shd w:val="solid" w:color="DDDDDD" w:fill="auto"/>
          </w:tcPr>
          <w:p w14:paraId="6E3230C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+6,8</w:t>
            </w:r>
          </w:p>
        </w:tc>
      </w:tr>
      <w:tr w:rsidR="0004186A" w:rsidRPr="0004186A" w14:paraId="2DD4B24E" w14:textId="77777777" w:rsidTr="0004186A">
        <w:trPr>
          <w:trHeight w:val="262"/>
        </w:trPr>
        <w:tc>
          <w:tcPr>
            <w:tcW w:w="1246" w:type="dxa"/>
            <w:tcBorders>
              <w:top w:val="single" w:sz="6" w:space="0" w:color="000000"/>
              <w:left w:val="nil"/>
              <w:bottom w:val="single" w:sz="6" w:space="0" w:color="000000"/>
              <w:right w:val="nil"/>
            </w:tcBorders>
          </w:tcPr>
          <w:p w14:paraId="4C88E3DB"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IV</w:t>
            </w:r>
          </w:p>
        </w:tc>
        <w:tc>
          <w:tcPr>
            <w:tcW w:w="2949" w:type="dxa"/>
            <w:tcBorders>
              <w:top w:val="single" w:sz="6" w:space="0" w:color="000000"/>
              <w:left w:val="nil"/>
              <w:bottom w:val="single" w:sz="6" w:space="0" w:color="000000"/>
              <w:right w:val="nil"/>
            </w:tcBorders>
            <w:shd w:val="solid" w:color="DDDDDD" w:fill="auto"/>
          </w:tcPr>
          <w:p w14:paraId="3A9A1A8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467.578</w:t>
            </w:r>
          </w:p>
        </w:tc>
        <w:tc>
          <w:tcPr>
            <w:tcW w:w="2950" w:type="dxa"/>
            <w:tcBorders>
              <w:top w:val="single" w:sz="6" w:space="0" w:color="000000"/>
              <w:left w:val="nil"/>
              <w:bottom w:val="single" w:sz="6" w:space="0" w:color="000000"/>
              <w:right w:val="nil"/>
            </w:tcBorders>
          </w:tcPr>
          <w:p w14:paraId="44F8A24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c>
          <w:tcPr>
            <w:tcW w:w="2949" w:type="dxa"/>
            <w:tcBorders>
              <w:top w:val="single" w:sz="6" w:space="0" w:color="000000"/>
              <w:left w:val="nil"/>
              <w:bottom w:val="single" w:sz="6" w:space="0" w:color="000000"/>
              <w:right w:val="nil"/>
            </w:tcBorders>
            <w:shd w:val="solid" w:color="DDDDDD" w:fill="auto"/>
          </w:tcPr>
          <w:p w14:paraId="11776E71"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+8,5</w:t>
            </w:r>
          </w:p>
        </w:tc>
      </w:tr>
      <w:tr w:rsidR="0004186A" w:rsidRPr="0004186A" w14:paraId="275C35CD" w14:textId="77777777" w:rsidTr="0004186A">
        <w:trPr>
          <w:trHeight w:val="262"/>
        </w:trPr>
        <w:tc>
          <w:tcPr>
            <w:tcW w:w="1246" w:type="dxa"/>
            <w:tcBorders>
              <w:top w:val="single" w:sz="6" w:space="0" w:color="000000"/>
              <w:left w:val="nil"/>
              <w:bottom w:val="single" w:sz="6" w:space="0" w:color="000000"/>
              <w:right w:val="nil"/>
            </w:tcBorders>
          </w:tcPr>
          <w:p w14:paraId="53C9183A"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w:t>
            </w:r>
          </w:p>
        </w:tc>
        <w:tc>
          <w:tcPr>
            <w:tcW w:w="2949" w:type="dxa"/>
            <w:tcBorders>
              <w:top w:val="single" w:sz="6" w:space="0" w:color="000000"/>
              <w:left w:val="nil"/>
              <w:bottom w:val="single" w:sz="6" w:space="0" w:color="000000"/>
              <w:right w:val="nil"/>
            </w:tcBorders>
            <w:shd w:val="solid" w:color="DDDDDD" w:fill="auto"/>
          </w:tcPr>
          <w:p w14:paraId="64B3444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470.922</w:t>
            </w:r>
          </w:p>
        </w:tc>
        <w:tc>
          <w:tcPr>
            <w:tcW w:w="2950" w:type="dxa"/>
            <w:tcBorders>
              <w:top w:val="single" w:sz="6" w:space="0" w:color="000000"/>
              <w:left w:val="nil"/>
              <w:bottom w:val="single" w:sz="6" w:space="0" w:color="000000"/>
              <w:right w:val="nil"/>
            </w:tcBorders>
          </w:tcPr>
          <w:p w14:paraId="4C4E73F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+0,7</w:t>
            </w:r>
          </w:p>
        </w:tc>
        <w:tc>
          <w:tcPr>
            <w:tcW w:w="2949" w:type="dxa"/>
            <w:tcBorders>
              <w:top w:val="single" w:sz="6" w:space="0" w:color="000000"/>
              <w:left w:val="nil"/>
              <w:bottom w:val="single" w:sz="6" w:space="0" w:color="000000"/>
              <w:right w:val="nil"/>
            </w:tcBorders>
            <w:shd w:val="solid" w:color="DDDDDD" w:fill="auto"/>
          </w:tcPr>
          <w:p w14:paraId="78C48CD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+7,4</w:t>
            </w:r>
          </w:p>
        </w:tc>
      </w:tr>
      <w:tr w:rsidR="0004186A" w:rsidRPr="0004186A" w14:paraId="410A27EE" w14:textId="77777777" w:rsidTr="0004186A">
        <w:trPr>
          <w:trHeight w:val="262"/>
        </w:trPr>
        <w:tc>
          <w:tcPr>
            <w:tcW w:w="1246" w:type="dxa"/>
            <w:tcBorders>
              <w:top w:val="single" w:sz="6" w:space="0" w:color="000000"/>
              <w:left w:val="nil"/>
              <w:bottom w:val="single" w:sz="6" w:space="0" w:color="000000"/>
              <w:right w:val="nil"/>
            </w:tcBorders>
          </w:tcPr>
          <w:p w14:paraId="1788D2B7"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II</w:t>
            </w:r>
          </w:p>
        </w:tc>
        <w:tc>
          <w:tcPr>
            <w:tcW w:w="2949" w:type="dxa"/>
            <w:tcBorders>
              <w:top w:val="single" w:sz="6" w:space="0" w:color="000000"/>
              <w:left w:val="nil"/>
              <w:bottom w:val="single" w:sz="6" w:space="0" w:color="000000"/>
              <w:right w:val="nil"/>
            </w:tcBorders>
            <w:shd w:val="solid" w:color="DDDDDD" w:fill="auto"/>
          </w:tcPr>
          <w:p w14:paraId="770876C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477.716</w:t>
            </w:r>
          </w:p>
        </w:tc>
        <w:tc>
          <w:tcPr>
            <w:tcW w:w="2950" w:type="dxa"/>
            <w:tcBorders>
              <w:top w:val="single" w:sz="6" w:space="0" w:color="000000"/>
              <w:left w:val="nil"/>
              <w:bottom w:val="single" w:sz="6" w:space="0" w:color="000000"/>
              <w:right w:val="nil"/>
            </w:tcBorders>
          </w:tcPr>
          <w:p w14:paraId="1AC1379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+1,4</w:t>
            </w:r>
          </w:p>
        </w:tc>
        <w:tc>
          <w:tcPr>
            <w:tcW w:w="2949" w:type="dxa"/>
            <w:tcBorders>
              <w:top w:val="single" w:sz="6" w:space="0" w:color="000000"/>
              <w:left w:val="nil"/>
              <w:bottom w:val="single" w:sz="6" w:space="0" w:color="000000"/>
              <w:right w:val="nil"/>
            </w:tcBorders>
            <w:shd w:val="solid" w:color="DDDDDD" w:fill="auto"/>
          </w:tcPr>
          <w:p w14:paraId="017D5A9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+6,3</w:t>
            </w:r>
          </w:p>
        </w:tc>
      </w:tr>
      <w:tr w:rsidR="0004186A" w:rsidRPr="0004186A" w14:paraId="1EA74E1D" w14:textId="77777777" w:rsidTr="0004186A">
        <w:trPr>
          <w:trHeight w:val="262"/>
        </w:trPr>
        <w:tc>
          <w:tcPr>
            <w:tcW w:w="1246" w:type="dxa"/>
            <w:tcBorders>
              <w:top w:val="single" w:sz="6" w:space="0" w:color="000000"/>
              <w:left w:val="nil"/>
              <w:bottom w:val="single" w:sz="6" w:space="0" w:color="000000"/>
              <w:right w:val="nil"/>
            </w:tcBorders>
          </w:tcPr>
          <w:p w14:paraId="3DAAA8B5"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III</w:t>
            </w:r>
          </w:p>
        </w:tc>
        <w:tc>
          <w:tcPr>
            <w:tcW w:w="2949" w:type="dxa"/>
            <w:tcBorders>
              <w:top w:val="single" w:sz="6" w:space="0" w:color="000000"/>
              <w:left w:val="nil"/>
              <w:bottom w:val="single" w:sz="6" w:space="0" w:color="000000"/>
              <w:right w:val="nil"/>
            </w:tcBorders>
            <w:shd w:val="solid" w:color="DDDDDD" w:fill="auto"/>
          </w:tcPr>
          <w:p w14:paraId="5717057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479.036</w:t>
            </w:r>
          </w:p>
        </w:tc>
        <w:tc>
          <w:tcPr>
            <w:tcW w:w="2950" w:type="dxa"/>
            <w:tcBorders>
              <w:top w:val="single" w:sz="6" w:space="0" w:color="000000"/>
              <w:left w:val="nil"/>
              <w:bottom w:val="single" w:sz="6" w:space="0" w:color="000000"/>
              <w:right w:val="nil"/>
            </w:tcBorders>
          </w:tcPr>
          <w:p w14:paraId="293A6F2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949" w:type="dxa"/>
            <w:tcBorders>
              <w:top w:val="single" w:sz="6" w:space="0" w:color="000000"/>
              <w:left w:val="nil"/>
              <w:bottom w:val="single" w:sz="6" w:space="0" w:color="000000"/>
              <w:right w:val="nil"/>
            </w:tcBorders>
            <w:shd w:val="solid" w:color="DDDDDD" w:fill="auto"/>
          </w:tcPr>
          <w:p w14:paraId="41C7878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+4,0</w:t>
            </w:r>
          </w:p>
        </w:tc>
      </w:tr>
      <w:tr w:rsidR="0004186A" w:rsidRPr="0004186A" w14:paraId="0591B282" w14:textId="77777777" w:rsidTr="0004186A">
        <w:trPr>
          <w:trHeight w:val="262"/>
        </w:trPr>
        <w:tc>
          <w:tcPr>
            <w:tcW w:w="1246" w:type="dxa"/>
            <w:tcBorders>
              <w:top w:val="single" w:sz="6" w:space="0" w:color="000000"/>
              <w:left w:val="nil"/>
              <w:bottom w:val="single" w:sz="6" w:space="0" w:color="000000"/>
              <w:right w:val="nil"/>
            </w:tcBorders>
          </w:tcPr>
          <w:p w14:paraId="136C82FB"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IV</w:t>
            </w:r>
          </w:p>
        </w:tc>
        <w:tc>
          <w:tcPr>
            <w:tcW w:w="2949" w:type="dxa"/>
            <w:tcBorders>
              <w:top w:val="single" w:sz="6" w:space="0" w:color="000000"/>
              <w:left w:val="nil"/>
              <w:bottom w:val="single" w:sz="6" w:space="0" w:color="000000"/>
              <w:right w:val="nil"/>
            </w:tcBorders>
            <w:shd w:val="solid" w:color="DDDDDD" w:fill="auto"/>
          </w:tcPr>
          <w:p w14:paraId="44E9A5D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478.513</w:t>
            </w:r>
          </w:p>
        </w:tc>
        <w:tc>
          <w:tcPr>
            <w:tcW w:w="2950" w:type="dxa"/>
            <w:tcBorders>
              <w:top w:val="single" w:sz="6" w:space="0" w:color="000000"/>
              <w:left w:val="nil"/>
              <w:bottom w:val="single" w:sz="6" w:space="0" w:color="000000"/>
              <w:right w:val="nil"/>
            </w:tcBorders>
          </w:tcPr>
          <w:p w14:paraId="528CB81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949" w:type="dxa"/>
            <w:tcBorders>
              <w:top w:val="single" w:sz="6" w:space="0" w:color="000000"/>
              <w:left w:val="nil"/>
              <w:bottom w:val="single" w:sz="6" w:space="0" w:color="000000"/>
              <w:right w:val="nil"/>
            </w:tcBorders>
            <w:shd w:val="solid" w:color="DDDDDD" w:fill="auto"/>
          </w:tcPr>
          <w:p w14:paraId="7B8056D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+2,3</w:t>
            </w:r>
          </w:p>
        </w:tc>
      </w:tr>
      <w:tr w:rsidR="0004186A" w:rsidRPr="0004186A" w14:paraId="10082090" w14:textId="77777777" w:rsidTr="0004186A">
        <w:trPr>
          <w:trHeight w:val="262"/>
        </w:trPr>
        <w:tc>
          <w:tcPr>
            <w:tcW w:w="1246" w:type="dxa"/>
            <w:tcBorders>
              <w:top w:val="single" w:sz="6" w:space="0" w:color="000000"/>
              <w:left w:val="nil"/>
              <w:bottom w:val="single" w:sz="6" w:space="0" w:color="000000"/>
              <w:right w:val="nil"/>
            </w:tcBorders>
          </w:tcPr>
          <w:p w14:paraId="4179E4B1"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w:t>
            </w:r>
          </w:p>
        </w:tc>
        <w:tc>
          <w:tcPr>
            <w:tcW w:w="2949" w:type="dxa"/>
            <w:tcBorders>
              <w:top w:val="single" w:sz="6" w:space="0" w:color="000000"/>
              <w:left w:val="nil"/>
              <w:bottom w:val="single" w:sz="6" w:space="0" w:color="000000"/>
              <w:right w:val="nil"/>
            </w:tcBorders>
            <w:shd w:val="solid" w:color="DDDDDD" w:fill="auto"/>
          </w:tcPr>
          <w:p w14:paraId="7C472E5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480.729</w:t>
            </w:r>
          </w:p>
        </w:tc>
        <w:tc>
          <w:tcPr>
            <w:tcW w:w="2950" w:type="dxa"/>
            <w:tcBorders>
              <w:top w:val="single" w:sz="6" w:space="0" w:color="000000"/>
              <w:left w:val="nil"/>
              <w:bottom w:val="single" w:sz="6" w:space="0" w:color="000000"/>
              <w:right w:val="nil"/>
            </w:tcBorders>
          </w:tcPr>
          <w:p w14:paraId="51CAC4B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+0,5</w:t>
            </w:r>
          </w:p>
        </w:tc>
        <w:tc>
          <w:tcPr>
            <w:tcW w:w="2949" w:type="dxa"/>
            <w:tcBorders>
              <w:top w:val="single" w:sz="6" w:space="0" w:color="000000"/>
              <w:left w:val="nil"/>
              <w:bottom w:val="single" w:sz="6" w:space="0" w:color="000000"/>
              <w:right w:val="nil"/>
            </w:tcBorders>
            <w:shd w:val="solid" w:color="DDDDDD" w:fill="auto"/>
          </w:tcPr>
          <w:p w14:paraId="6AE937A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+2,1</w:t>
            </w:r>
          </w:p>
        </w:tc>
      </w:tr>
      <w:tr w:rsidR="0004186A" w:rsidRPr="0004186A" w14:paraId="4E7890C9" w14:textId="77777777" w:rsidTr="0004186A">
        <w:trPr>
          <w:trHeight w:val="262"/>
        </w:trPr>
        <w:tc>
          <w:tcPr>
            <w:tcW w:w="1246" w:type="dxa"/>
            <w:tcBorders>
              <w:top w:val="single" w:sz="6" w:space="0" w:color="000000"/>
              <w:left w:val="nil"/>
              <w:bottom w:val="single" w:sz="6" w:space="0" w:color="000000"/>
              <w:right w:val="nil"/>
            </w:tcBorders>
          </w:tcPr>
          <w:p w14:paraId="22D5FE92"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II</w:t>
            </w:r>
          </w:p>
        </w:tc>
        <w:tc>
          <w:tcPr>
            <w:tcW w:w="2949" w:type="dxa"/>
            <w:tcBorders>
              <w:top w:val="single" w:sz="6" w:space="0" w:color="000000"/>
              <w:left w:val="nil"/>
              <w:bottom w:val="single" w:sz="6" w:space="0" w:color="000000"/>
              <w:right w:val="nil"/>
            </w:tcBorders>
            <w:shd w:val="solid" w:color="DDDDDD" w:fill="auto"/>
          </w:tcPr>
          <w:p w14:paraId="0693DAB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479.680</w:t>
            </w:r>
          </w:p>
        </w:tc>
        <w:tc>
          <w:tcPr>
            <w:tcW w:w="2950" w:type="dxa"/>
            <w:tcBorders>
              <w:top w:val="single" w:sz="6" w:space="0" w:color="000000"/>
              <w:left w:val="nil"/>
              <w:bottom w:val="single" w:sz="6" w:space="0" w:color="000000"/>
              <w:right w:val="nil"/>
            </w:tcBorders>
          </w:tcPr>
          <w:p w14:paraId="713B6B3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0F8DD031"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+0,4</w:t>
            </w:r>
          </w:p>
        </w:tc>
      </w:tr>
      <w:tr w:rsidR="0004186A" w:rsidRPr="0004186A" w14:paraId="11D69B01" w14:textId="77777777" w:rsidTr="0004186A">
        <w:trPr>
          <w:trHeight w:val="262"/>
        </w:trPr>
        <w:tc>
          <w:tcPr>
            <w:tcW w:w="1246" w:type="dxa"/>
            <w:tcBorders>
              <w:top w:val="single" w:sz="6" w:space="0" w:color="000000"/>
              <w:left w:val="nil"/>
              <w:bottom w:val="single" w:sz="6" w:space="0" w:color="000000"/>
              <w:right w:val="nil"/>
            </w:tcBorders>
          </w:tcPr>
          <w:p w14:paraId="02575693"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III</w:t>
            </w:r>
          </w:p>
        </w:tc>
        <w:tc>
          <w:tcPr>
            <w:tcW w:w="2949" w:type="dxa"/>
            <w:tcBorders>
              <w:top w:val="single" w:sz="6" w:space="0" w:color="000000"/>
              <w:left w:val="nil"/>
              <w:bottom w:val="single" w:sz="6" w:space="0" w:color="000000"/>
              <w:right w:val="nil"/>
            </w:tcBorders>
            <w:shd w:val="solid" w:color="DDDDDD" w:fill="auto"/>
          </w:tcPr>
          <w:p w14:paraId="6BA0F9E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480.127</w:t>
            </w:r>
          </w:p>
        </w:tc>
        <w:tc>
          <w:tcPr>
            <w:tcW w:w="2950" w:type="dxa"/>
            <w:tcBorders>
              <w:top w:val="single" w:sz="6" w:space="0" w:color="000000"/>
              <w:left w:val="nil"/>
              <w:bottom w:val="single" w:sz="6" w:space="0" w:color="000000"/>
              <w:right w:val="nil"/>
            </w:tcBorders>
          </w:tcPr>
          <w:p w14:paraId="19A0DF9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949" w:type="dxa"/>
            <w:tcBorders>
              <w:top w:val="single" w:sz="6" w:space="0" w:color="000000"/>
              <w:left w:val="nil"/>
              <w:bottom w:val="single" w:sz="6" w:space="0" w:color="000000"/>
              <w:right w:val="nil"/>
            </w:tcBorders>
            <w:shd w:val="solid" w:color="DDDDDD" w:fill="auto"/>
          </w:tcPr>
          <w:p w14:paraId="4BAEF41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r>
      <w:tr w:rsidR="0004186A" w:rsidRPr="0004186A" w14:paraId="1F8CC28B" w14:textId="77777777" w:rsidTr="0004186A">
        <w:trPr>
          <w:trHeight w:val="262"/>
        </w:trPr>
        <w:tc>
          <w:tcPr>
            <w:tcW w:w="1246" w:type="dxa"/>
            <w:tcBorders>
              <w:top w:val="single" w:sz="6" w:space="0" w:color="000000"/>
              <w:left w:val="nil"/>
              <w:bottom w:val="single" w:sz="6" w:space="0" w:color="000000"/>
              <w:right w:val="nil"/>
            </w:tcBorders>
          </w:tcPr>
          <w:p w14:paraId="710532E0"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IV</w:t>
            </w:r>
          </w:p>
        </w:tc>
        <w:tc>
          <w:tcPr>
            <w:tcW w:w="2949" w:type="dxa"/>
            <w:tcBorders>
              <w:top w:val="single" w:sz="6" w:space="0" w:color="000000"/>
              <w:left w:val="nil"/>
              <w:bottom w:val="single" w:sz="6" w:space="0" w:color="000000"/>
              <w:right w:val="nil"/>
            </w:tcBorders>
            <w:shd w:val="solid" w:color="DDDDDD" w:fill="auto"/>
          </w:tcPr>
          <w:p w14:paraId="6F7DC07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481.170</w:t>
            </w:r>
          </w:p>
        </w:tc>
        <w:tc>
          <w:tcPr>
            <w:tcW w:w="2950" w:type="dxa"/>
            <w:tcBorders>
              <w:top w:val="single" w:sz="6" w:space="0" w:color="000000"/>
              <w:left w:val="nil"/>
              <w:bottom w:val="single" w:sz="6" w:space="0" w:color="000000"/>
              <w:right w:val="nil"/>
            </w:tcBorders>
          </w:tcPr>
          <w:p w14:paraId="464CC60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0A55FB0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r>
      <w:tr w:rsidR="0004186A" w:rsidRPr="0004186A" w14:paraId="6F81B583" w14:textId="77777777" w:rsidTr="0004186A">
        <w:trPr>
          <w:trHeight w:val="262"/>
        </w:trPr>
        <w:tc>
          <w:tcPr>
            <w:tcW w:w="1246" w:type="dxa"/>
            <w:tcBorders>
              <w:top w:val="single" w:sz="6" w:space="0" w:color="000000"/>
              <w:left w:val="nil"/>
              <w:bottom w:val="single" w:sz="6" w:space="0" w:color="000000"/>
              <w:right w:val="nil"/>
            </w:tcBorders>
          </w:tcPr>
          <w:p w14:paraId="76101766"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w:t>
            </w:r>
          </w:p>
        </w:tc>
        <w:tc>
          <w:tcPr>
            <w:tcW w:w="2949" w:type="dxa"/>
            <w:tcBorders>
              <w:top w:val="single" w:sz="6" w:space="0" w:color="000000"/>
              <w:left w:val="nil"/>
              <w:bottom w:val="single" w:sz="6" w:space="0" w:color="000000"/>
              <w:right w:val="nil"/>
            </w:tcBorders>
            <w:shd w:val="solid" w:color="DDDDDD" w:fill="auto"/>
          </w:tcPr>
          <w:p w14:paraId="625E9A2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481.991</w:t>
            </w:r>
          </w:p>
        </w:tc>
        <w:tc>
          <w:tcPr>
            <w:tcW w:w="2950" w:type="dxa"/>
            <w:tcBorders>
              <w:top w:val="single" w:sz="6" w:space="0" w:color="000000"/>
              <w:left w:val="nil"/>
              <w:bottom w:val="single" w:sz="6" w:space="0" w:color="000000"/>
              <w:right w:val="nil"/>
            </w:tcBorders>
          </w:tcPr>
          <w:p w14:paraId="624C3B1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2184677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r>
      <w:tr w:rsidR="0004186A" w:rsidRPr="0004186A" w14:paraId="661C9339" w14:textId="77777777" w:rsidTr="0004186A">
        <w:trPr>
          <w:trHeight w:val="262"/>
        </w:trPr>
        <w:tc>
          <w:tcPr>
            <w:tcW w:w="1246" w:type="dxa"/>
            <w:tcBorders>
              <w:top w:val="single" w:sz="6" w:space="0" w:color="000000"/>
              <w:left w:val="nil"/>
              <w:bottom w:val="single" w:sz="6" w:space="0" w:color="000000"/>
              <w:right w:val="nil"/>
            </w:tcBorders>
          </w:tcPr>
          <w:p w14:paraId="5E1D63C4"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II</w:t>
            </w:r>
          </w:p>
        </w:tc>
        <w:tc>
          <w:tcPr>
            <w:tcW w:w="2949" w:type="dxa"/>
            <w:tcBorders>
              <w:top w:val="single" w:sz="6" w:space="0" w:color="000000"/>
              <w:left w:val="nil"/>
              <w:bottom w:val="single" w:sz="6" w:space="0" w:color="000000"/>
              <w:right w:val="nil"/>
            </w:tcBorders>
            <w:shd w:val="solid" w:color="DDDDDD" w:fill="auto"/>
          </w:tcPr>
          <w:p w14:paraId="288935B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482.975</w:t>
            </w:r>
          </w:p>
        </w:tc>
        <w:tc>
          <w:tcPr>
            <w:tcW w:w="2950" w:type="dxa"/>
            <w:tcBorders>
              <w:top w:val="single" w:sz="6" w:space="0" w:color="000000"/>
              <w:left w:val="nil"/>
              <w:bottom w:val="single" w:sz="6" w:space="0" w:color="000000"/>
              <w:right w:val="nil"/>
            </w:tcBorders>
          </w:tcPr>
          <w:p w14:paraId="32DF5DD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3E1FD43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+0,7</w:t>
            </w:r>
          </w:p>
        </w:tc>
      </w:tr>
      <w:tr w:rsidR="0004186A" w:rsidRPr="0004186A" w14:paraId="4DCF4FC2" w14:textId="77777777" w:rsidTr="0004186A">
        <w:trPr>
          <w:trHeight w:val="262"/>
        </w:trPr>
        <w:tc>
          <w:tcPr>
            <w:tcW w:w="1246" w:type="dxa"/>
            <w:tcBorders>
              <w:top w:val="single" w:sz="6" w:space="0" w:color="000000"/>
              <w:left w:val="nil"/>
              <w:bottom w:val="single" w:sz="6" w:space="0" w:color="000000"/>
              <w:right w:val="nil"/>
            </w:tcBorders>
          </w:tcPr>
          <w:p w14:paraId="7148E4B8"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III</w:t>
            </w:r>
          </w:p>
        </w:tc>
        <w:tc>
          <w:tcPr>
            <w:tcW w:w="2949" w:type="dxa"/>
            <w:tcBorders>
              <w:top w:val="single" w:sz="6" w:space="0" w:color="000000"/>
              <w:left w:val="nil"/>
              <w:bottom w:val="single" w:sz="6" w:space="0" w:color="000000"/>
              <w:right w:val="nil"/>
            </w:tcBorders>
            <w:shd w:val="solid" w:color="DDDDDD" w:fill="auto"/>
          </w:tcPr>
          <w:p w14:paraId="147B601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482.950</w:t>
            </w:r>
          </w:p>
        </w:tc>
        <w:tc>
          <w:tcPr>
            <w:tcW w:w="2950" w:type="dxa"/>
            <w:tcBorders>
              <w:top w:val="single" w:sz="6" w:space="0" w:color="000000"/>
              <w:left w:val="nil"/>
              <w:bottom w:val="single" w:sz="6" w:space="0" w:color="000000"/>
              <w:right w:val="nil"/>
            </w:tcBorders>
          </w:tcPr>
          <w:p w14:paraId="5C21B53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949" w:type="dxa"/>
            <w:tcBorders>
              <w:top w:val="single" w:sz="6" w:space="0" w:color="000000"/>
              <w:left w:val="nil"/>
              <w:bottom w:val="single" w:sz="6" w:space="0" w:color="000000"/>
              <w:right w:val="nil"/>
            </w:tcBorders>
            <w:shd w:val="solid" w:color="DDDDDD" w:fill="auto"/>
          </w:tcPr>
          <w:p w14:paraId="1431993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r>
      <w:tr w:rsidR="0004186A" w:rsidRPr="0004186A" w14:paraId="7224919E" w14:textId="77777777" w:rsidTr="0004186A">
        <w:trPr>
          <w:trHeight w:val="262"/>
        </w:trPr>
        <w:tc>
          <w:tcPr>
            <w:tcW w:w="1246" w:type="dxa"/>
            <w:tcBorders>
              <w:top w:val="single" w:sz="6" w:space="0" w:color="000000"/>
              <w:left w:val="nil"/>
              <w:bottom w:val="single" w:sz="6" w:space="0" w:color="000000"/>
              <w:right w:val="nil"/>
            </w:tcBorders>
          </w:tcPr>
          <w:p w14:paraId="2533A696"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IV</w:t>
            </w:r>
          </w:p>
        </w:tc>
        <w:tc>
          <w:tcPr>
            <w:tcW w:w="2949" w:type="dxa"/>
            <w:tcBorders>
              <w:top w:val="single" w:sz="6" w:space="0" w:color="000000"/>
              <w:left w:val="nil"/>
              <w:bottom w:val="single" w:sz="6" w:space="0" w:color="000000"/>
              <w:right w:val="nil"/>
            </w:tcBorders>
            <w:shd w:val="solid" w:color="DDDDDD" w:fill="auto"/>
          </w:tcPr>
          <w:p w14:paraId="498A8B8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483.774</w:t>
            </w:r>
          </w:p>
        </w:tc>
        <w:tc>
          <w:tcPr>
            <w:tcW w:w="2950" w:type="dxa"/>
            <w:tcBorders>
              <w:top w:val="single" w:sz="6" w:space="0" w:color="000000"/>
              <w:left w:val="nil"/>
              <w:bottom w:val="single" w:sz="6" w:space="0" w:color="000000"/>
              <w:right w:val="nil"/>
            </w:tcBorders>
          </w:tcPr>
          <w:p w14:paraId="63188FD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949" w:type="dxa"/>
            <w:tcBorders>
              <w:top w:val="single" w:sz="6" w:space="0" w:color="000000"/>
              <w:left w:val="nil"/>
              <w:bottom w:val="single" w:sz="6" w:space="0" w:color="000000"/>
              <w:right w:val="nil"/>
            </w:tcBorders>
            <w:shd w:val="solid" w:color="DDDDDD" w:fill="auto"/>
          </w:tcPr>
          <w:p w14:paraId="405403DA"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+0,5</w:t>
            </w:r>
          </w:p>
        </w:tc>
      </w:tr>
      <w:tr w:rsidR="0004186A" w:rsidRPr="0004186A" w14:paraId="65016B6F" w14:textId="77777777" w:rsidTr="0004186A">
        <w:trPr>
          <w:trHeight w:val="262"/>
        </w:trPr>
        <w:tc>
          <w:tcPr>
            <w:tcW w:w="1246" w:type="dxa"/>
            <w:tcBorders>
              <w:top w:val="single" w:sz="6" w:space="0" w:color="000000"/>
              <w:left w:val="nil"/>
              <w:bottom w:val="single" w:sz="6" w:space="0" w:color="auto"/>
              <w:right w:val="nil"/>
            </w:tcBorders>
          </w:tcPr>
          <w:p w14:paraId="7FF348EA"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2025 - I</w:t>
            </w:r>
          </w:p>
        </w:tc>
        <w:tc>
          <w:tcPr>
            <w:tcW w:w="2949" w:type="dxa"/>
            <w:tcBorders>
              <w:top w:val="single" w:sz="6" w:space="0" w:color="000000"/>
              <w:left w:val="nil"/>
              <w:bottom w:val="single" w:sz="6" w:space="0" w:color="auto"/>
              <w:right w:val="nil"/>
            </w:tcBorders>
            <w:shd w:val="solid" w:color="DDDDDD" w:fill="auto"/>
          </w:tcPr>
          <w:p w14:paraId="3341363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485.031</w:t>
            </w:r>
          </w:p>
        </w:tc>
        <w:tc>
          <w:tcPr>
            <w:tcW w:w="2950" w:type="dxa"/>
            <w:tcBorders>
              <w:top w:val="single" w:sz="6" w:space="0" w:color="000000"/>
              <w:left w:val="nil"/>
              <w:bottom w:val="single" w:sz="6" w:space="0" w:color="auto"/>
              <w:right w:val="nil"/>
            </w:tcBorders>
          </w:tcPr>
          <w:p w14:paraId="67C9A389"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949" w:type="dxa"/>
            <w:tcBorders>
              <w:top w:val="single" w:sz="6" w:space="0" w:color="000000"/>
              <w:left w:val="nil"/>
              <w:bottom w:val="single" w:sz="6" w:space="0" w:color="auto"/>
              <w:right w:val="nil"/>
            </w:tcBorders>
            <w:shd w:val="solid" w:color="DDDDDD" w:fill="auto"/>
          </w:tcPr>
          <w:p w14:paraId="3D93AA8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r>
    </w:tbl>
    <w:p w14:paraId="0283673B" w14:textId="77777777" w:rsidR="00C82867" w:rsidRDefault="00C82867" w:rsidP="00A00693"/>
    <w:p w14:paraId="061BF71D" w14:textId="77777777" w:rsidR="00C82867" w:rsidRDefault="00C82867" w:rsidP="00A00693"/>
    <w:p w14:paraId="79E3BB3F" w14:textId="77777777" w:rsidR="00C82867" w:rsidRDefault="00C82867" w:rsidP="00A00693"/>
    <w:p w14:paraId="30935B10" w14:textId="77777777" w:rsidR="00C82867" w:rsidRDefault="00C82867" w:rsidP="00A00693"/>
    <w:p w14:paraId="201930D5" w14:textId="77777777" w:rsidR="00C82867" w:rsidRDefault="00C82867" w:rsidP="00A00693"/>
    <w:p w14:paraId="017321D1" w14:textId="77777777" w:rsidR="00C82867" w:rsidRDefault="00C82867" w:rsidP="00A00693"/>
    <w:p w14:paraId="38E4F883" w14:textId="77777777" w:rsidR="00C82867" w:rsidRDefault="00C82867" w:rsidP="00A00693"/>
    <w:p w14:paraId="431E8C2A" w14:textId="77777777" w:rsidR="009A5035" w:rsidRDefault="009A5035" w:rsidP="00A00693">
      <w:pPr>
        <w:sectPr w:rsidR="009A5035" w:rsidSect="00623584">
          <w:headerReference w:type="default" r:id="rId21"/>
          <w:footerReference w:type="default" r:id="rId22"/>
          <w:pgSz w:w="11907" w:h="16840" w:code="9"/>
          <w:pgMar w:top="1534" w:right="851" w:bottom="680" w:left="851" w:header="567" w:footer="567" w:gutter="0"/>
          <w:cols w:space="720"/>
          <w:noEndnote/>
          <w:docGrid w:linePitch="272"/>
        </w:sectPr>
      </w:pPr>
    </w:p>
    <w:p w14:paraId="05F3ECA5" w14:textId="77777777" w:rsidR="00C82867" w:rsidRPr="007138A3" w:rsidRDefault="00C82867" w:rsidP="00B81D29">
      <w:pPr>
        <w:spacing w:before="0" w:after="120"/>
        <w:jc w:val="both"/>
        <w:rPr>
          <w:rFonts w:ascii="Arial Narrow" w:hAnsi="Arial Narrow" w:cs="Arial"/>
          <w:sz w:val="22"/>
          <w:szCs w:val="22"/>
        </w:rPr>
      </w:pPr>
    </w:p>
    <w:p w14:paraId="79CA310E" w14:textId="77777777" w:rsidR="000B233D" w:rsidRPr="00955FB5" w:rsidRDefault="000B233D" w:rsidP="00B81D29">
      <w:pPr>
        <w:spacing w:before="0" w:after="120"/>
        <w:jc w:val="both"/>
        <w:rPr>
          <w:rFonts w:ascii="Arial" w:hAnsi="Arial" w:cs="Arial"/>
          <w:sz w:val="21"/>
          <w:szCs w:val="21"/>
        </w:rPr>
      </w:pPr>
      <w:r w:rsidRPr="00955FB5">
        <w:rPr>
          <w:rFonts w:ascii="Arial" w:hAnsi="Arial" w:cs="Arial"/>
          <w:sz w:val="21"/>
          <w:szCs w:val="21"/>
        </w:rPr>
        <w:t xml:space="preserve">Secondo la prassi corrente, i dati diffusi con questo comunicato stampa sono rivisti a </w:t>
      </w:r>
      <w:r w:rsidR="0004186A">
        <w:rPr>
          <w:rFonts w:ascii="Arial" w:hAnsi="Arial" w:cs="Arial"/>
          <w:sz w:val="21"/>
          <w:szCs w:val="21"/>
        </w:rPr>
        <w:t>partire dal primo trimestre 2021</w:t>
      </w:r>
      <w:r w:rsidRPr="00955FB5">
        <w:rPr>
          <w:rFonts w:ascii="Arial" w:hAnsi="Arial" w:cs="Arial"/>
          <w:sz w:val="21"/>
          <w:szCs w:val="21"/>
        </w:rPr>
        <w:t xml:space="preserve">. La metodologia utilizzata </w:t>
      </w:r>
      <w:r w:rsidR="00661569">
        <w:rPr>
          <w:rFonts w:ascii="Arial" w:hAnsi="Arial" w:cs="Arial"/>
          <w:sz w:val="21"/>
          <w:szCs w:val="21"/>
        </w:rPr>
        <w:t>per la stima preliminare del Pil</w:t>
      </w:r>
      <w:r w:rsidRPr="00955FB5">
        <w:rPr>
          <w:rFonts w:ascii="Arial" w:hAnsi="Arial" w:cs="Arial"/>
          <w:sz w:val="21"/>
          <w:szCs w:val="21"/>
        </w:rPr>
        <w:t xml:space="preserve"> è analoga a quella seguita per la stima completa dei conti trimestrali. La mancanza totale o parziale di alcuni indicatori alla data della stima preliminare comporta un maggiore ricorso a tecniche statistiche di integrazione. Di conseguenza, le stime preliminari trimestrali possono essere soggette a revisioni di entità superiore rispetto alle stime correnti, diffuse a </w:t>
      </w:r>
      <w:r w:rsidR="008F59A0">
        <w:rPr>
          <w:rFonts w:ascii="Arial" w:hAnsi="Arial" w:cs="Arial"/>
          <w:sz w:val="21"/>
          <w:szCs w:val="21"/>
        </w:rPr>
        <w:t>due mesi</w:t>
      </w:r>
      <w:r w:rsidRPr="00955FB5">
        <w:rPr>
          <w:rFonts w:ascii="Arial" w:hAnsi="Arial" w:cs="Arial"/>
          <w:sz w:val="21"/>
          <w:szCs w:val="21"/>
        </w:rPr>
        <w:t xml:space="preserve"> dalla fine del trimestre.</w:t>
      </w:r>
    </w:p>
    <w:p w14:paraId="5CC8F25A" w14:textId="77777777" w:rsidR="000B233D" w:rsidRPr="007138A3" w:rsidRDefault="000B233D" w:rsidP="00955FB5">
      <w:pPr>
        <w:spacing w:before="0" w:after="120"/>
        <w:jc w:val="both"/>
        <w:rPr>
          <w:rFonts w:ascii="Arial Narrow" w:hAnsi="Arial Narrow" w:cs="Arial"/>
          <w:sz w:val="22"/>
          <w:szCs w:val="22"/>
        </w:rPr>
      </w:pPr>
    </w:p>
    <w:p w14:paraId="240641BC" w14:textId="77777777" w:rsidR="0004186A" w:rsidRDefault="000B233D" w:rsidP="0004186A">
      <w:pPr>
        <w:pStyle w:val="Corpodeltesto3"/>
        <w:tabs>
          <w:tab w:val="left" w:pos="6946"/>
        </w:tabs>
        <w:jc w:val="both"/>
      </w:pPr>
      <w:r w:rsidRPr="000A085E">
        <w:rPr>
          <w:rStyle w:val="001TitoGraRed"/>
          <w:rFonts w:ascii="Arial Narrow" w:hAnsi="Arial Narrow"/>
          <w:b/>
          <w:color w:val="E42618"/>
          <w:kern w:val="28"/>
          <w:sz w:val="22"/>
          <w:szCs w:val="22"/>
        </w:rPr>
        <w:t>PROSPETTO 2</w:t>
      </w:r>
      <w:r w:rsidRPr="00470488">
        <w:rPr>
          <w:rStyle w:val="001TitoGraRed"/>
          <w:color w:val="E42618"/>
          <w:kern w:val="28"/>
          <w:sz w:val="22"/>
          <w:szCs w:val="22"/>
        </w:rPr>
        <w:t xml:space="preserve">. </w:t>
      </w:r>
      <w:r w:rsidRPr="000B233D">
        <w:rPr>
          <w:rFonts w:ascii="Arial Narrow" w:hAnsi="Arial Narrow" w:cs="Arial"/>
          <w:b/>
          <w:color w:val="5F5F5F"/>
          <w:kern w:val="28"/>
          <w:sz w:val="22"/>
          <w:szCs w:val="22"/>
        </w:rPr>
        <w:t>REVISIONI DEI TASSI DI CRESCITA CONGIUNTURALI DEL PIL NEGLI ULTIMI COMUNICATI STAMPA</w:t>
      </w:r>
      <w:r>
        <w:rPr>
          <w:rFonts w:ascii="Arial Narrow" w:hAnsi="Arial Narrow" w:cs="Arial"/>
          <w:b/>
          <w:bCs/>
          <w:caps/>
          <w:color w:val="4D4D4D"/>
          <w:sz w:val="20"/>
          <w:szCs w:val="20"/>
        </w:rPr>
        <w:t xml:space="preserve"> </w:t>
      </w:r>
      <w:r w:rsidRPr="000B233D">
        <w:rPr>
          <w:rFonts w:ascii="Arial Narrow" w:hAnsi="Arial Narrow" w:cs="Arial"/>
          <w:color w:val="5F5F5F"/>
          <w:kern w:val="28"/>
          <w:sz w:val="20"/>
          <w:szCs w:val="20"/>
        </w:rPr>
        <w:t>Elaborazioni su dati concatenati, destagionalizzati e corretti</w:t>
      </w:r>
      <w:r w:rsidR="00300040">
        <w:rPr>
          <w:rFonts w:ascii="Arial Narrow" w:hAnsi="Arial Narrow" w:cs="Arial"/>
          <w:color w:val="5F5F5F"/>
          <w:kern w:val="28"/>
          <w:sz w:val="20"/>
          <w:szCs w:val="20"/>
        </w:rPr>
        <w:t xml:space="preserve"> </w:t>
      </w:r>
      <w:r w:rsidR="00C22A09">
        <w:rPr>
          <w:rFonts w:ascii="Arial Narrow" w:hAnsi="Arial Narrow" w:cs="Arial"/>
          <w:color w:val="5F5F5F"/>
          <w:kern w:val="28"/>
          <w:sz w:val="20"/>
          <w:szCs w:val="20"/>
        </w:rPr>
        <w:t xml:space="preserve">per gli effetti di calendario </w:t>
      </w:r>
      <w:r w:rsidR="00CB46A1" w:rsidRPr="00CB46A1">
        <w:rPr>
          <w:rFonts w:ascii="Arial Narrow" w:hAnsi="Arial Narrow" w:cs="Arial"/>
          <w:color w:val="5F5F5F"/>
          <w:kern w:val="28"/>
          <w:sz w:val="20"/>
          <w:szCs w:val="20"/>
        </w:rPr>
        <w:t xml:space="preserve">(anno di riferimento </w:t>
      </w:r>
      <w:r w:rsidR="007E40B3">
        <w:rPr>
          <w:rFonts w:ascii="Arial Narrow" w:hAnsi="Arial Narrow" w:cs="Arial"/>
          <w:color w:val="5F5F5F"/>
          <w:kern w:val="28"/>
          <w:sz w:val="20"/>
          <w:szCs w:val="20"/>
        </w:rPr>
        <w:t>2020</w:t>
      </w:r>
      <w:r w:rsidR="00CB46A1" w:rsidRPr="00CB46A1">
        <w:rPr>
          <w:rFonts w:ascii="Arial Narrow" w:hAnsi="Arial Narrow" w:cs="Arial"/>
          <w:color w:val="5F5F5F"/>
          <w:kern w:val="28"/>
          <w:sz w:val="20"/>
          <w:szCs w:val="20"/>
        </w:rPr>
        <w:t>)</w:t>
      </w:r>
    </w:p>
    <w:tbl>
      <w:tblPr>
        <w:tblW w:w="10206" w:type="dxa"/>
        <w:tblInd w:w="40" w:type="dxa"/>
        <w:tblLayout w:type="fixed"/>
        <w:tblCellMar>
          <w:left w:w="70" w:type="dxa"/>
          <w:right w:w="70" w:type="dxa"/>
        </w:tblCellMar>
        <w:tblLook w:val="0000" w:firstRow="0" w:lastRow="0" w:firstColumn="0" w:lastColumn="0" w:noHBand="0" w:noVBand="0"/>
      </w:tblPr>
      <w:tblGrid>
        <w:gridCol w:w="2040"/>
        <w:gridCol w:w="2041"/>
        <w:gridCol w:w="2042"/>
        <w:gridCol w:w="2041"/>
        <w:gridCol w:w="2042"/>
      </w:tblGrid>
      <w:tr w:rsidR="0004186A" w:rsidRPr="0004186A" w14:paraId="2957A819" w14:textId="77777777" w:rsidTr="0067293E">
        <w:trPr>
          <w:trHeight w:val="523"/>
        </w:trPr>
        <w:tc>
          <w:tcPr>
            <w:tcW w:w="2040" w:type="dxa"/>
            <w:tcBorders>
              <w:top w:val="single" w:sz="6" w:space="0" w:color="000000"/>
              <w:left w:val="nil"/>
              <w:bottom w:val="single" w:sz="6" w:space="0" w:color="000000"/>
              <w:right w:val="nil"/>
            </w:tcBorders>
          </w:tcPr>
          <w:p w14:paraId="1F149760" w14:textId="77777777" w:rsidR="0004186A" w:rsidRPr="0004186A" w:rsidRDefault="0004186A" w:rsidP="0004186A">
            <w:pPr>
              <w:widowControl/>
              <w:overflowPunct/>
              <w:spacing w:before="0" w:after="0"/>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TRIMESTRI</w:t>
            </w:r>
          </w:p>
        </w:tc>
        <w:tc>
          <w:tcPr>
            <w:tcW w:w="2041" w:type="dxa"/>
            <w:tcBorders>
              <w:top w:val="single" w:sz="4" w:space="0" w:color="auto"/>
              <w:left w:val="nil"/>
              <w:bottom w:val="single" w:sz="6" w:space="0" w:color="000000"/>
              <w:right w:val="nil"/>
            </w:tcBorders>
            <w:shd w:val="solid" w:color="DDDDDD" w:fill="auto"/>
          </w:tcPr>
          <w:p w14:paraId="73FFFBB0"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Stima odierna</w:t>
            </w:r>
          </w:p>
        </w:tc>
        <w:tc>
          <w:tcPr>
            <w:tcW w:w="2042" w:type="dxa"/>
            <w:tcBorders>
              <w:top w:val="single" w:sz="4" w:space="0" w:color="auto"/>
              <w:left w:val="nil"/>
              <w:bottom w:val="single" w:sz="6" w:space="0" w:color="000000"/>
              <w:right w:val="nil"/>
            </w:tcBorders>
          </w:tcPr>
          <w:p w14:paraId="3E678985"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Conti economici trimestrali del 5 marzo 2025</w:t>
            </w:r>
          </w:p>
        </w:tc>
        <w:tc>
          <w:tcPr>
            <w:tcW w:w="2041" w:type="dxa"/>
            <w:tcBorders>
              <w:top w:val="single" w:sz="4" w:space="0" w:color="auto"/>
              <w:left w:val="nil"/>
              <w:bottom w:val="single" w:sz="6" w:space="0" w:color="000000"/>
              <w:right w:val="nil"/>
            </w:tcBorders>
            <w:shd w:val="solid" w:color="DDDDDD" w:fill="auto"/>
          </w:tcPr>
          <w:p w14:paraId="25139374"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Stima preliminare del 30 gennaio 2025</w:t>
            </w:r>
          </w:p>
        </w:tc>
        <w:tc>
          <w:tcPr>
            <w:tcW w:w="2042" w:type="dxa"/>
            <w:tcBorders>
              <w:top w:val="single" w:sz="4" w:space="0" w:color="auto"/>
              <w:left w:val="nil"/>
              <w:bottom w:val="single" w:sz="6" w:space="0" w:color="000000"/>
              <w:right w:val="nil"/>
            </w:tcBorders>
          </w:tcPr>
          <w:p w14:paraId="7B0C7E56" w14:textId="77777777" w:rsidR="0004186A" w:rsidRPr="0004186A" w:rsidRDefault="0004186A" w:rsidP="0004186A">
            <w:pPr>
              <w:widowControl/>
              <w:overflowPunct/>
              <w:spacing w:before="0" w:after="0"/>
              <w:jc w:val="right"/>
              <w:rPr>
                <w:rFonts w:ascii="Arial Narrow" w:hAnsi="Arial Narrow" w:cs="Arial Narrow"/>
                <w:b/>
                <w:bCs/>
                <w:color w:val="000000"/>
                <w:kern w:val="0"/>
                <w:sz w:val="18"/>
                <w:szCs w:val="18"/>
              </w:rPr>
            </w:pPr>
            <w:r w:rsidRPr="0004186A">
              <w:rPr>
                <w:rFonts w:ascii="Arial Narrow" w:hAnsi="Arial Narrow" w:cs="Arial Narrow"/>
                <w:b/>
                <w:bCs/>
                <w:color w:val="000000"/>
                <w:kern w:val="0"/>
                <w:sz w:val="18"/>
                <w:szCs w:val="18"/>
              </w:rPr>
              <w:t>Conti economici trimestrali del 2 dicembre 2024</w:t>
            </w:r>
          </w:p>
        </w:tc>
      </w:tr>
      <w:tr w:rsidR="0004186A" w:rsidRPr="0004186A" w14:paraId="7039F481" w14:textId="77777777" w:rsidTr="0067293E">
        <w:trPr>
          <w:trHeight w:val="262"/>
        </w:trPr>
        <w:tc>
          <w:tcPr>
            <w:tcW w:w="2040" w:type="dxa"/>
            <w:tcBorders>
              <w:top w:val="single" w:sz="6" w:space="0" w:color="000000"/>
              <w:left w:val="nil"/>
              <w:bottom w:val="single" w:sz="6" w:space="0" w:color="000000"/>
              <w:right w:val="nil"/>
            </w:tcBorders>
          </w:tcPr>
          <w:p w14:paraId="22D88E7E"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w:t>
            </w:r>
          </w:p>
        </w:tc>
        <w:tc>
          <w:tcPr>
            <w:tcW w:w="2041" w:type="dxa"/>
            <w:tcBorders>
              <w:top w:val="single" w:sz="6" w:space="0" w:color="000000"/>
              <w:left w:val="nil"/>
              <w:bottom w:val="single" w:sz="6" w:space="0" w:color="000000"/>
              <w:right w:val="nil"/>
            </w:tcBorders>
            <w:shd w:val="solid" w:color="DDDDDD" w:fill="auto"/>
          </w:tcPr>
          <w:p w14:paraId="68DF2F3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+1,8</w:t>
            </w:r>
          </w:p>
        </w:tc>
        <w:tc>
          <w:tcPr>
            <w:tcW w:w="2042" w:type="dxa"/>
            <w:tcBorders>
              <w:top w:val="single" w:sz="6" w:space="0" w:color="000000"/>
              <w:left w:val="nil"/>
              <w:bottom w:val="single" w:sz="6" w:space="0" w:color="000000"/>
              <w:right w:val="nil"/>
            </w:tcBorders>
          </w:tcPr>
          <w:p w14:paraId="55236111"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+1,8</w:t>
            </w:r>
          </w:p>
        </w:tc>
        <w:tc>
          <w:tcPr>
            <w:tcW w:w="2041" w:type="dxa"/>
            <w:tcBorders>
              <w:top w:val="single" w:sz="6" w:space="0" w:color="000000"/>
              <w:left w:val="nil"/>
              <w:bottom w:val="single" w:sz="6" w:space="0" w:color="000000"/>
              <w:right w:val="nil"/>
            </w:tcBorders>
            <w:shd w:val="solid" w:color="DDDDDD" w:fill="auto"/>
          </w:tcPr>
          <w:p w14:paraId="494FAE5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c>
          <w:tcPr>
            <w:tcW w:w="2042" w:type="dxa"/>
            <w:tcBorders>
              <w:top w:val="single" w:sz="6" w:space="0" w:color="000000"/>
              <w:left w:val="nil"/>
              <w:bottom w:val="single" w:sz="6" w:space="0" w:color="000000"/>
              <w:right w:val="nil"/>
            </w:tcBorders>
          </w:tcPr>
          <w:p w14:paraId="10DFAE9A"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r>
      <w:tr w:rsidR="0004186A" w:rsidRPr="0004186A" w14:paraId="4BC85D0F" w14:textId="77777777" w:rsidTr="0067293E">
        <w:trPr>
          <w:trHeight w:val="262"/>
        </w:trPr>
        <w:tc>
          <w:tcPr>
            <w:tcW w:w="2040" w:type="dxa"/>
            <w:tcBorders>
              <w:top w:val="single" w:sz="6" w:space="0" w:color="000000"/>
              <w:left w:val="nil"/>
              <w:bottom w:val="single" w:sz="6" w:space="0" w:color="000000"/>
              <w:right w:val="nil"/>
            </w:tcBorders>
          </w:tcPr>
          <w:p w14:paraId="7A65D94B"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II</w:t>
            </w:r>
          </w:p>
        </w:tc>
        <w:tc>
          <w:tcPr>
            <w:tcW w:w="2041" w:type="dxa"/>
            <w:tcBorders>
              <w:top w:val="single" w:sz="6" w:space="0" w:color="000000"/>
              <w:left w:val="nil"/>
              <w:bottom w:val="single" w:sz="6" w:space="0" w:color="000000"/>
              <w:right w:val="nil"/>
            </w:tcBorders>
            <w:shd w:val="solid" w:color="DDDDDD" w:fill="auto"/>
          </w:tcPr>
          <w:p w14:paraId="304E09C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+2,4</w:t>
            </w:r>
          </w:p>
        </w:tc>
        <w:tc>
          <w:tcPr>
            <w:tcW w:w="2042" w:type="dxa"/>
            <w:tcBorders>
              <w:top w:val="single" w:sz="6" w:space="0" w:color="000000"/>
              <w:left w:val="nil"/>
              <w:bottom w:val="single" w:sz="6" w:space="0" w:color="000000"/>
              <w:right w:val="nil"/>
            </w:tcBorders>
          </w:tcPr>
          <w:p w14:paraId="3CD9268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+2,3</w:t>
            </w:r>
          </w:p>
        </w:tc>
        <w:tc>
          <w:tcPr>
            <w:tcW w:w="2041" w:type="dxa"/>
            <w:tcBorders>
              <w:top w:val="single" w:sz="6" w:space="0" w:color="000000"/>
              <w:left w:val="nil"/>
              <w:bottom w:val="single" w:sz="6" w:space="0" w:color="000000"/>
              <w:right w:val="nil"/>
            </w:tcBorders>
            <w:shd w:val="solid" w:color="DDDDDD" w:fill="auto"/>
          </w:tcPr>
          <w:p w14:paraId="71A7D4B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+2,4</w:t>
            </w:r>
          </w:p>
        </w:tc>
        <w:tc>
          <w:tcPr>
            <w:tcW w:w="2042" w:type="dxa"/>
            <w:tcBorders>
              <w:top w:val="single" w:sz="6" w:space="0" w:color="000000"/>
              <w:left w:val="nil"/>
              <w:bottom w:val="single" w:sz="6" w:space="0" w:color="000000"/>
              <w:right w:val="nil"/>
            </w:tcBorders>
          </w:tcPr>
          <w:p w14:paraId="4E98823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+2,4</w:t>
            </w:r>
          </w:p>
        </w:tc>
      </w:tr>
      <w:tr w:rsidR="0004186A" w:rsidRPr="0004186A" w14:paraId="29AD10B4" w14:textId="77777777" w:rsidTr="0067293E">
        <w:trPr>
          <w:trHeight w:val="262"/>
        </w:trPr>
        <w:tc>
          <w:tcPr>
            <w:tcW w:w="2040" w:type="dxa"/>
            <w:tcBorders>
              <w:top w:val="single" w:sz="6" w:space="0" w:color="000000"/>
              <w:left w:val="nil"/>
              <w:bottom w:val="single" w:sz="6" w:space="0" w:color="000000"/>
              <w:right w:val="nil"/>
            </w:tcBorders>
          </w:tcPr>
          <w:p w14:paraId="60A6E38F"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III</w:t>
            </w:r>
          </w:p>
        </w:tc>
        <w:tc>
          <w:tcPr>
            <w:tcW w:w="2041" w:type="dxa"/>
            <w:tcBorders>
              <w:top w:val="single" w:sz="6" w:space="0" w:color="000000"/>
              <w:left w:val="nil"/>
              <w:bottom w:val="single" w:sz="6" w:space="0" w:color="000000"/>
              <w:right w:val="nil"/>
            </w:tcBorders>
            <w:shd w:val="solid" w:color="DDDDDD" w:fill="auto"/>
          </w:tcPr>
          <w:p w14:paraId="7D74E05A"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+2,5</w:t>
            </w:r>
          </w:p>
        </w:tc>
        <w:tc>
          <w:tcPr>
            <w:tcW w:w="2042" w:type="dxa"/>
            <w:tcBorders>
              <w:top w:val="single" w:sz="6" w:space="0" w:color="000000"/>
              <w:left w:val="nil"/>
              <w:bottom w:val="single" w:sz="6" w:space="0" w:color="000000"/>
              <w:right w:val="nil"/>
            </w:tcBorders>
          </w:tcPr>
          <w:p w14:paraId="07CFE31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+2,5</w:t>
            </w:r>
          </w:p>
        </w:tc>
        <w:tc>
          <w:tcPr>
            <w:tcW w:w="2041" w:type="dxa"/>
            <w:tcBorders>
              <w:top w:val="single" w:sz="6" w:space="0" w:color="000000"/>
              <w:left w:val="nil"/>
              <w:bottom w:val="single" w:sz="6" w:space="0" w:color="000000"/>
              <w:right w:val="nil"/>
            </w:tcBorders>
            <w:shd w:val="solid" w:color="DDDDDD" w:fill="auto"/>
          </w:tcPr>
          <w:p w14:paraId="4D48CAA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+3,1</w:t>
            </w:r>
          </w:p>
        </w:tc>
        <w:tc>
          <w:tcPr>
            <w:tcW w:w="2042" w:type="dxa"/>
            <w:tcBorders>
              <w:top w:val="single" w:sz="6" w:space="0" w:color="000000"/>
              <w:left w:val="nil"/>
              <w:bottom w:val="single" w:sz="6" w:space="0" w:color="000000"/>
              <w:right w:val="nil"/>
            </w:tcBorders>
          </w:tcPr>
          <w:p w14:paraId="7C92E01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+3,1</w:t>
            </w:r>
          </w:p>
        </w:tc>
      </w:tr>
      <w:tr w:rsidR="0004186A" w:rsidRPr="0004186A" w14:paraId="638B1AF1" w14:textId="77777777" w:rsidTr="0067293E">
        <w:trPr>
          <w:trHeight w:val="262"/>
        </w:trPr>
        <w:tc>
          <w:tcPr>
            <w:tcW w:w="2040" w:type="dxa"/>
            <w:tcBorders>
              <w:top w:val="single" w:sz="6" w:space="0" w:color="000000"/>
              <w:left w:val="nil"/>
              <w:bottom w:val="single" w:sz="6" w:space="0" w:color="000000"/>
              <w:right w:val="nil"/>
            </w:tcBorders>
          </w:tcPr>
          <w:p w14:paraId="6F66A493"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2021 - IV</w:t>
            </w:r>
          </w:p>
        </w:tc>
        <w:tc>
          <w:tcPr>
            <w:tcW w:w="2041" w:type="dxa"/>
            <w:tcBorders>
              <w:top w:val="single" w:sz="6" w:space="0" w:color="000000"/>
              <w:left w:val="nil"/>
              <w:bottom w:val="single" w:sz="6" w:space="0" w:color="000000"/>
              <w:right w:val="nil"/>
            </w:tcBorders>
            <w:shd w:val="solid" w:color="DDDDDD" w:fill="auto"/>
          </w:tcPr>
          <w:p w14:paraId="4FC49DC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c>
          <w:tcPr>
            <w:tcW w:w="2042" w:type="dxa"/>
            <w:tcBorders>
              <w:top w:val="single" w:sz="6" w:space="0" w:color="000000"/>
              <w:left w:val="nil"/>
              <w:bottom w:val="single" w:sz="6" w:space="0" w:color="000000"/>
              <w:right w:val="nil"/>
            </w:tcBorders>
          </w:tcPr>
          <w:p w14:paraId="44E5B73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+1,5</w:t>
            </w:r>
          </w:p>
        </w:tc>
        <w:tc>
          <w:tcPr>
            <w:tcW w:w="2041" w:type="dxa"/>
            <w:tcBorders>
              <w:top w:val="single" w:sz="6" w:space="0" w:color="000000"/>
              <w:left w:val="nil"/>
              <w:bottom w:val="single" w:sz="6" w:space="0" w:color="000000"/>
              <w:right w:val="nil"/>
            </w:tcBorders>
            <w:shd w:val="solid" w:color="DDDDDD" w:fill="auto"/>
          </w:tcPr>
          <w:p w14:paraId="3BB3276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+0,9</w:t>
            </w:r>
          </w:p>
        </w:tc>
        <w:tc>
          <w:tcPr>
            <w:tcW w:w="2042" w:type="dxa"/>
            <w:tcBorders>
              <w:top w:val="single" w:sz="6" w:space="0" w:color="000000"/>
              <w:left w:val="nil"/>
              <w:bottom w:val="single" w:sz="6" w:space="0" w:color="000000"/>
              <w:right w:val="nil"/>
            </w:tcBorders>
          </w:tcPr>
          <w:p w14:paraId="62FB738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+0,9</w:t>
            </w:r>
          </w:p>
        </w:tc>
      </w:tr>
      <w:tr w:rsidR="0004186A" w:rsidRPr="0004186A" w14:paraId="578D8FBC" w14:textId="77777777" w:rsidTr="0067293E">
        <w:trPr>
          <w:trHeight w:val="262"/>
        </w:trPr>
        <w:tc>
          <w:tcPr>
            <w:tcW w:w="2040" w:type="dxa"/>
            <w:tcBorders>
              <w:top w:val="single" w:sz="6" w:space="0" w:color="000000"/>
              <w:left w:val="nil"/>
              <w:bottom w:val="single" w:sz="6" w:space="0" w:color="000000"/>
              <w:right w:val="nil"/>
            </w:tcBorders>
          </w:tcPr>
          <w:p w14:paraId="6A956BC9"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w:t>
            </w:r>
          </w:p>
        </w:tc>
        <w:tc>
          <w:tcPr>
            <w:tcW w:w="2041" w:type="dxa"/>
            <w:tcBorders>
              <w:top w:val="single" w:sz="6" w:space="0" w:color="000000"/>
              <w:left w:val="nil"/>
              <w:bottom w:val="single" w:sz="6" w:space="0" w:color="000000"/>
              <w:right w:val="nil"/>
            </w:tcBorders>
            <w:shd w:val="solid" w:color="DDDDDD" w:fill="auto"/>
          </w:tcPr>
          <w:p w14:paraId="0154EED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+0,7</w:t>
            </w:r>
          </w:p>
        </w:tc>
        <w:tc>
          <w:tcPr>
            <w:tcW w:w="2042" w:type="dxa"/>
            <w:tcBorders>
              <w:top w:val="single" w:sz="6" w:space="0" w:color="000000"/>
              <w:left w:val="nil"/>
              <w:bottom w:val="single" w:sz="6" w:space="0" w:color="000000"/>
              <w:right w:val="nil"/>
            </w:tcBorders>
          </w:tcPr>
          <w:p w14:paraId="325C5CE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+0,8</w:t>
            </w:r>
          </w:p>
        </w:tc>
        <w:tc>
          <w:tcPr>
            <w:tcW w:w="2041" w:type="dxa"/>
            <w:tcBorders>
              <w:top w:val="single" w:sz="6" w:space="0" w:color="000000"/>
              <w:left w:val="nil"/>
              <w:bottom w:val="single" w:sz="6" w:space="0" w:color="000000"/>
              <w:right w:val="nil"/>
            </w:tcBorders>
            <w:shd w:val="solid" w:color="DDDDDD" w:fill="auto"/>
          </w:tcPr>
          <w:p w14:paraId="1C64710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+0,5</w:t>
            </w:r>
          </w:p>
        </w:tc>
        <w:tc>
          <w:tcPr>
            <w:tcW w:w="2042" w:type="dxa"/>
            <w:tcBorders>
              <w:top w:val="single" w:sz="6" w:space="0" w:color="000000"/>
              <w:left w:val="nil"/>
              <w:bottom w:val="single" w:sz="6" w:space="0" w:color="000000"/>
              <w:right w:val="nil"/>
            </w:tcBorders>
          </w:tcPr>
          <w:p w14:paraId="54518CA6"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+0,5</w:t>
            </w:r>
          </w:p>
        </w:tc>
      </w:tr>
      <w:tr w:rsidR="0004186A" w:rsidRPr="0004186A" w14:paraId="0388C368" w14:textId="77777777" w:rsidTr="0067293E">
        <w:trPr>
          <w:trHeight w:val="262"/>
        </w:trPr>
        <w:tc>
          <w:tcPr>
            <w:tcW w:w="2040" w:type="dxa"/>
            <w:tcBorders>
              <w:top w:val="single" w:sz="6" w:space="0" w:color="000000"/>
              <w:left w:val="nil"/>
              <w:bottom w:val="single" w:sz="6" w:space="0" w:color="000000"/>
              <w:right w:val="nil"/>
            </w:tcBorders>
          </w:tcPr>
          <w:p w14:paraId="6CD01621"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II</w:t>
            </w:r>
          </w:p>
        </w:tc>
        <w:tc>
          <w:tcPr>
            <w:tcW w:w="2041" w:type="dxa"/>
            <w:tcBorders>
              <w:top w:val="single" w:sz="6" w:space="0" w:color="000000"/>
              <w:left w:val="nil"/>
              <w:bottom w:val="single" w:sz="6" w:space="0" w:color="000000"/>
              <w:right w:val="nil"/>
            </w:tcBorders>
            <w:shd w:val="solid" w:color="DDDDDD" w:fill="auto"/>
          </w:tcPr>
          <w:p w14:paraId="05EDF35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+1,4</w:t>
            </w:r>
          </w:p>
        </w:tc>
        <w:tc>
          <w:tcPr>
            <w:tcW w:w="2042" w:type="dxa"/>
            <w:tcBorders>
              <w:top w:val="single" w:sz="6" w:space="0" w:color="000000"/>
              <w:left w:val="nil"/>
              <w:bottom w:val="single" w:sz="6" w:space="0" w:color="000000"/>
              <w:right w:val="nil"/>
            </w:tcBorders>
          </w:tcPr>
          <w:p w14:paraId="149D141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+1,4</w:t>
            </w:r>
          </w:p>
        </w:tc>
        <w:tc>
          <w:tcPr>
            <w:tcW w:w="2041" w:type="dxa"/>
            <w:tcBorders>
              <w:top w:val="single" w:sz="6" w:space="0" w:color="000000"/>
              <w:left w:val="nil"/>
              <w:bottom w:val="single" w:sz="6" w:space="0" w:color="000000"/>
              <w:right w:val="nil"/>
            </w:tcBorders>
            <w:shd w:val="solid" w:color="DDDDDD" w:fill="auto"/>
          </w:tcPr>
          <w:p w14:paraId="69198F9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c>
          <w:tcPr>
            <w:tcW w:w="2042" w:type="dxa"/>
            <w:tcBorders>
              <w:top w:val="single" w:sz="6" w:space="0" w:color="000000"/>
              <w:left w:val="nil"/>
              <w:bottom w:val="single" w:sz="6" w:space="0" w:color="000000"/>
              <w:right w:val="nil"/>
            </w:tcBorders>
          </w:tcPr>
          <w:p w14:paraId="14A7C6F8"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+1,6</w:t>
            </w:r>
          </w:p>
        </w:tc>
      </w:tr>
      <w:tr w:rsidR="0004186A" w:rsidRPr="0004186A" w14:paraId="5C99C42B" w14:textId="77777777" w:rsidTr="0067293E">
        <w:trPr>
          <w:trHeight w:val="262"/>
        </w:trPr>
        <w:tc>
          <w:tcPr>
            <w:tcW w:w="2040" w:type="dxa"/>
            <w:tcBorders>
              <w:top w:val="single" w:sz="6" w:space="0" w:color="000000"/>
              <w:left w:val="nil"/>
              <w:bottom w:val="single" w:sz="6" w:space="0" w:color="000000"/>
              <w:right w:val="nil"/>
            </w:tcBorders>
          </w:tcPr>
          <w:p w14:paraId="30BD1FCF"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III</w:t>
            </w:r>
          </w:p>
        </w:tc>
        <w:tc>
          <w:tcPr>
            <w:tcW w:w="2041" w:type="dxa"/>
            <w:tcBorders>
              <w:top w:val="single" w:sz="6" w:space="0" w:color="000000"/>
              <w:left w:val="nil"/>
              <w:bottom w:val="single" w:sz="6" w:space="0" w:color="000000"/>
              <w:right w:val="nil"/>
            </w:tcBorders>
            <w:shd w:val="solid" w:color="DDDDDD" w:fill="auto"/>
          </w:tcPr>
          <w:p w14:paraId="627A166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042" w:type="dxa"/>
            <w:tcBorders>
              <w:top w:val="single" w:sz="6" w:space="0" w:color="000000"/>
              <w:left w:val="nil"/>
              <w:bottom w:val="single" w:sz="6" w:space="0" w:color="000000"/>
              <w:right w:val="nil"/>
            </w:tcBorders>
          </w:tcPr>
          <w:p w14:paraId="00BB1F5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041" w:type="dxa"/>
            <w:tcBorders>
              <w:top w:val="single" w:sz="6" w:space="0" w:color="000000"/>
              <w:left w:val="nil"/>
              <w:bottom w:val="single" w:sz="6" w:space="0" w:color="000000"/>
              <w:right w:val="nil"/>
            </w:tcBorders>
            <w:shd w:val="solid" w:color="DDDDDD" w:fill="auto"/>
          </w:tcPr>
          <w:p w14:paraId="25AE8BA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c>
          <w:tcPr>
            <w:tcW w:w="2042" w:type="dxa"/>
            <w:tcBorders>
              <w:top w:val="single" w:sz="6" w:space="0" w:color="000000"/>
              <w:left w:val="nil"/>
              <w:bottom w:val="single" w:sz="6" w:space="0" w:color="000000"/>
              <w:right w:val="nil"/>
            </w:tcBorders>
          </w:tcPr>
          <w:p w14:paraId="3431265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r>
      <w:tr w:rsidR="0004186A" w:rsidRPr="0004186A" w14:paraId="1F257E62" w14:textId="77777777" w:rsidTr="0067293E">
        <w:trPr>
          <w:trHeight w:val="262"/>
        </w:trPr>
        <w:tc>
          <w:tcPr>
            <w:tcW w:w="2040" w:type="dxa"/>
            <w:tcBorders>
              <w:top w:val="single" w:sz="6" w:space="0" w:color="000000"/>
              <w:left w:val="nil"/>
              <w:bottom w:val="single" w:sz="6" w:space="0" w:color="000000"/>
              <w:right w:val="nil"/>
            </w:tcBorders>
          </w:tcPr>
          <w:p w14:paraId="120789EA"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2022 - IV</w:t>
            </w:r>
          </w:p>
        </w:tc>
        <w:tc>
          <w:tcPr>
            <w:tcW w:w="2041" w:type="dxa"/>
            <w:tcBorders>
              <w:top w:val="single" w:sz="6" w:space="0" w:color="000000"/>
              <w:left w:val="nil"/>
              <w:bottom w:val="single" w:sz="6" w:space="0" w:color="000000"/>
              <w:right w:val="nil"/>
            </w:tcBorders>
            <w:shd w:val="solid" w:color="DDDDDD" w:fill="auto"/>
          </w:tcPr>
          <w:p w14:paraId="4642A189"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053BE236"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1" w:type="dxa"/>
            <w:tcBorders>
              <w:top w:val="single" w:sz="6" w:space="0" w:color="000000"/>
              <w:left w:val="nil"/>
              <w:bottom w:val="single" w:sz="6" w:space="0" w:color="000000"/>
              <w:right w:val="nil"/>
            </w:tcBorders>
            <w:shd w:val="solid" w:color="DDDDDD" w:fill="auto"/>
          </w:tcPr>
          <w:p w14:paraId="6561D22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74C75C1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r>
      <w:tr w:rsidR="0004186A" w:rsidRPr="0004186A" w14:paraId="4A099E13" w14:textId="77777777" w:rsidTr="0067293E">
        <w:trPr>
          <w:trHeight w:val="262"/>
        </w:trPr>
        <w:tc>
          <w:tcPr>
            <w:tcW w:w="2040" w:type="dxa"/>
            <w:tcBorders>
              <w:top w:val="single" w:sz="6" w:space="0" w:color="000000"/>
              <w:left w:val="nil"/>
              <w:bottom w:val="single" w:sz="6" w:space="0" w:color="000000"/>
              <w:right w:val="nil"/>
            </w:tcBorders>
          </w:tcPr>
          <w:p w14:paraId="7C6E31C4"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w:t>
            </w:r>
          </w:p>
        </w:tc>
        <w:tc>
          <w:tcPr>
            <w:tcW w:w="2041" w:type="dxa"/>
            <w:tcBorders>
              <w:top w:val="single" w:sz="6" w:space="0" w:color="000000"/>
              <w:left w:val="nil"/>
              <w:bottom w:val="single" w:sz="6" w:space="0" w:color="000000"/>
              <w:right w:val="nil"/>
            </w:tcBorders>
            <w:shd w:val="solid" w:color="DDDDDD" w:fill="auto"/>
          </w:tcPr>
          <w:p w14:paraId="2A7826F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+0,5</w:t>
            </w:r>
          </w:p>
        </w:tc>
        <w:tc>
          <w:tcPr>
            <w:tcW w:w="2042" w:type="dxa"/>
            <w:tcBorders>
              <w:top w:val="single" w:sz="6" w:space="0" w:color="000000"/>
              <w:left w:val="nil"/>
              <w:bottom w:val="single" w:sz="6" w:space="0" w:color="000000"/>
              <w:right w:val="nil"/>
            </w:tcBorders>
          </w:tcPr>
          <w:p w14:paraId="5E7A8D0B"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+0,6</w:t>
            </w:r>
          </w:p>
        </w:tc>
        <w:tc>
          <w:tcPr>
            <w:tcW w:w="2041" w:type="dxa"/>
            <w:tcBorders>
              <w:top w:val="single" w:sz="6" w:space="0" w:color="000000"/>
              <w:left w:val="nil"/>
              <w:bottom w:val="single" w:sz="6" w:space="0" w:color="000000"/>
              <w:right w:val="nil"/>
            </w:tcBorders>
            <w:shd w:val="solid" w:color="DDDDDD" w:fill="auto"/>
          </w:tcPr>
          <w:p w14:paraId="1E81C041"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+0,4</w:t>
            </w:r>
          </w:p>
        </w:tc>
        <w:tc>
          <w:tcPr>
            <w:tcW w:w="2042" w:type="dxa"/>
            <w:tcBorders>
              <w:top w:val="single" w:sz="6" w:space="0" w:color="000000"/>
              <w:left w:val="nil"/>
              <w:bottom w:val="single" w:sz="6" w:space="0" w:color="000000"/>
              <w:right w:val="nil"/>
            </w:tcBorders>
          </w:tcPr>
          <w:p w14:paraId="72B94E9C"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r>
      <w:tr w:rsidR="0004186A" w:rsidRPr="0004186A" w14:paraId="30801167" w14:textId="77777777" w:rsidTr="0067293E">
        <w:trPr>
          <w:trHeight w:val="262"/>
        </w:trPr>
        <w:tc>
          <w:tcPr>
            <w:tcW w:w="2040" w:type="dxa"/>
            <w:tcBorders>
              <w:top w:val="single" w:sz="6" w:space="0" w:color="000000"/>
              <w:left w:val="nil"/>
              <w:bottom w:val="single" w:sz="6" w:space="0" w:color="000000"/>
              <w:right w:val="nil"/>
            </w:tcBorders>
          </w:tcPr>
          <w:p w14:paraId="6E020BDA"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II</w:t>
            </w:r>
          </w:p>
        </w:tc>
        <w:tc>
          <w:tcPr>
            <w:tcW w:w="2041" w:type="dxa"/>
            <w:tcBorders>
              <w:top w:val="single" w:sz="6" w:space="0" w:color="000000"/>
              <w:left w:val="nil"/>
              <w:bottom w:val="single" w:sz="6" w:space="0" w:color="000000"/>
              <w:right w:val="nil"/>
            </w:tcBorders>
            <w:shd w:val="solid" w:color="DDDDDD" w:fill="auto"/>
          </w:tcPr>
          <w:p w14:paraId="5F8D98F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6311B0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041" w:type="dxa"/>
            <w:tcBorders>
              <w:top w:val="single" w:sz="6" w:space="0" w:color="000000"/>
              <w:left w:val="nil"/>
              <w:bottom w:val="single" w:sz="6" w:space="0" w:color="000000"/>
              <w:right w:val="nil"/>
            </w:tcBorders>
            <w:shd w:val="solid" w:color="DDDDDD" w:fill="auto"/>
          </w:tcPr>
          <w:p w14:paraId="34E6042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773B142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r>
      <w:tr w:rsidR="0004186A" w:rsidRPr="0004186A" w14:paraId="254F0116" w14:textId="77777777" w:rsidTr="0067293E">
        <w:trPr>
          <w:trHeight w:val="262"/>
        </w:trPr>
        <w:tc>
          <w:tcPr>
            <w:tcW w:w="2040" w:type="dxa"/>
            <w:tcBorders>
              <w:top w:val="single" w:sz="6" w:space="0" w:color="000000"/>
              <w:left w:val="nil"/>
              <w:bottom w:val="single" w:sz="6" w:space="0" w:color="000000"/>
              <w:right w:val="nil"/>
            </w:tcBorders>
          </w:tcPr>
          <w:p w14:paraId="3C2866F9"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III</w:t>
            </w:r>
          </w:p>
        </w:tc>
        <w:tc>
          <w:tcPr>
            <w:tcW w:w="2041" w:type="dxa"/>
            <w:tcBorders>
              <w:top w:val="single" w:sz="6" w:space="0" w:color="000000"/>
              <w:left w:val="nil"/>
              <w:bottom w:val="single" w:sz="6" w:space="0" w:color="000000"/>
              <w:right w:val="nil"/>
            </w:tcBorders>
            <w:shd w:val="solid" w:color="DDDDDD" w:fill="auto"/>
          </w:tcPr>
          <w:p w14:paraId="75032E0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1609BF0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041" w:type="dxa"/>
            <w:tcBorders>
              <w:top w:val="single" w:sz="6" w:space="0" w:color="000000"/>
              <w:left w:val="nil"/>
              <w:bottom w:val="single" w:sz="6" w:space="0" w:color="000000"/>
              <w:right w:val="nil"/>
            </w:tcBorders>
            <w:shd w:val="solid" w:color="DDDDDD" w:fill="auto"/>
          </w:tcPr>
          <w:p w14:paraId="0EF1319A"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608A92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r>
      <w:tr w:rsidR="0004186A" w:rsidRPr="0004186A" w14:paraId="4867CA1D" w14:textId="77777777" w:rsidTr="0067293E">
        <w:trPr>
          <w:trHeight w:val="262"/>
        </w:trPr>
        <w:tc>
          <w:tcPr>
            <w:tcW w:w="2040" w:type="dxa"/>
            <w:tcBorders>
              <w:top w:val="single" w:sz="6" w:space="0" w:color="000000"/>
              <w:left w:val="nil"/>
              <w:bottom w:val="single" w:sz="6" w:space="0" w:color="000000"/>
              <w:right w:val="nil"/>
            </w:tcBorders>
          </w:tcPr>
          <w:p w14:paraId="62E96562"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2023 - IV</w:t>
            </w:r>
          </w:p>
        </w:tc>
        <w:tc>
          <w:tcPr>
            <w:tcW w:w="2041" w:type="dxa"/>
            <w:tcBorders>
              <w:top w:val="single" w:sz="6" w:space="0" w:color="000000"/>
              <w:left w:val="nil"/>
              <w:bottom w:val="single" w:sz="6" w:space="0" w:color="000000"/>
              <w:right w:val="nil"/>
            </w:tcBorders>
            <w:shd w:val="solid" w:color="DDDDDD" w:fill="auto"/>
          </w:tcPr>
          <w:p w14:paraId="2EE349E1"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6095F81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1" w:type="dxa"/>
            <w:tcBorders>
              <w:top w:val="single" w:sz="6" w:space="0" w:color="000000"/>
              <w:left w:val="nil"/>
              <w:bottom w:val="single" w:sz="6" w:space="0" w:color="000000"/>
              <w:right w:val="nil"/>
            </w:tcBorders>
            <w:shd w:val="solid" w:color="DDDDDD" w:fill="auto"/>
          </w:tcPr>
          <w:p w14:paraId="745B121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2" w:type="dxa"/>
            <w:tcBorders>
              <w:top w:val="single" w:sz="6" w:space="0" w:color="000000"/>
              <w:left w:val="nil"/>
              <w:bottom w:val="single" w:sz="6" w:space="0" w:color="000000"/>
              <w:right w:val="nil"/>
            </w:tcBorders>
          </w:tcPr>
          <w:p w14:paraId="64D13193"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r>
      <w:tr w:rsidR="0004186A" w:rsidRPr="0004186A" w14:paraId="43E2A5C2" w14:textId="77777777" w:rsidTr="0067293E">
        <w:trPr>
          <w:trHeight w:val="262"/>
        </w:trPr>
        <w:tc>
          <w:tcPr>
            <w:tcW w:w="2040" w:type="dxa"/>
            <w:tcBorders>
              <w:top w:val="single" w:sz="6" w:space="0" w:color="000000"/>
              <w:left w:val="nil"/>
              <w:bottom w:val="single" w:sz="6" w:space="0" w:color="000000"/>
              <w:right w:val="nil"/>
            </w:tcBorders>
          </w:tcPr>
          <w:p w14:paraId="50C1A216"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w:t>
            </w:r>
          </w:p>
        </w:tc>
        <w:tc>
          <w:tcPr>
            <w:tcW w:w="2041" w:type="dxa"/>
            <w:tcBorders>
              <w:top w:val="single" w:sz="6" w:space="0" w:color="000000"/>
              <w:left w:val="nil"/>
              <w:bottom w:val="single" w:sz="6" w:space="0" w:color="000000"/>
              <w:right w:val="nil"/>
            </w:tcBorders>
            <w:shd w:val="solid" w:color="DDDDDD" w:fill="auto"/>
          </w:tcPr>
          <w:p w14:paraId="2F7400E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10529E3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041" w:type="dxa"/>
            <w:tcBorders>
              <w:top w:val="single" w:sz="6" w:space="0" w:color="000000"/>
              <w:left w:val="nil"/>
              <w:bottom w:val="single" w:sz="6" w:space="0" w:color="000000"/>
              <w:right w:val="nil"/>
            </w:tcBorders>
            <w:shd w:val="solid" w:color="DDDDDD" w:fill="auto"/>
          </w:tcPr>
          <w:p w14:paraId="4C8D769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+0,4</w:t>
            </w:r>
          </w:p>
        </w:tc>
        <w:tc>
          <w:tcPr>
            <w:tcW w:w="2042" w:type="dxa"/>
            <w:tcBorders>
              <w:top w:val="single" w:sz="6" w:space="0" w:color="000000"/>
              <w:left w:val="nil"/>
              <w:bottom w:val="single" w:sz="6" w:space="0" w:color="000000"/>
              <w:right w:val="nil"/>
            </w:tcBorders>
          </w:tcPr>
          <w:p w14:paraId="6A0B0599"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r>
      <w:tr w:rsidR="0004186A" w:rsidRPr="0004186A" w14:paraId="19E21A12" w14:textId="77777777" w:rsidTr="0067293E">
        <w:trPr>
          <w:trHeight w:val="262"/>
        </w:trPr>
        <w:tc>
          <w:tcPr>
            <w:tcW w:w="2040" w:type="dxa"/>
            <w:tcBorders>
              <w:top w:val="single" w:sz="6" w:space="0" w:color="000000"/>
              <w:left w:val="nil"/>
              <w:bottom w:val="single" w:sz="6" w:space="0" w:color="000000"/>
              <w:right w:val="nil"/>
            </w:tcBorders>
          </w:tcPr>
          <w:p w14:paraId="68FDE1E2"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II</w:t>
            </w:r>
          </w:p>
        </w:tc>
        <w:tc>
          <w:tcPr>
            <w:tcW w:w="2041" w:type="dxa"/>
            <w:tcBorders>
              <w:top w:val="single" w:sz="6" w:space="0" w:color="000000"/>
              <w:left w:val="nil"/>
              <w:bottom w:val="single" w:sz="6" w:space="0" w:color="000000"/>
              <w:right w:val="nil"/>
            </w:tcBorders>
            <w:shd w:val="solid" w:color="DDDDDD" w:fill="auto"/>
          </w:tcPr>
          <w:p w14:paraId="6ECF9635"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2CC259C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1" w:type="dxa"/>
            <w:tcBorders>
              <w:top w:val="single" w:sz="6" w:space="0" w:color="000000"/>
              <w:left w:val="nil"/>
              <w:bottom w:val="single" w:sz="6" w:space="0" w:color="000000"/>
              <w:right w:val="nil"/>
            </w:tcBorders>
            <w:shd w:val="solid" w:color="DDDDDD" w:fill="auto"/>
          </w:tcPr>
          <w:p w14:paraId="36FBF2B4"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7A9AA613"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r>
      <w:tr w:rsidR="0004186A" w:rsidRPr="0004186A" w14:paraId="680171E9" w14:textId="77777777" w:rsidTr="0067293E">
        <w:trPr>
          <w:trHeight w:val="262"/>
        </w:trPr>
        <w:tc>
          <w:tcPr>
            <w:tcW w:w="2040" w:type="dxa"/>
            <w:tcBorders>
              <w:top w:val="single" w:sz="6" w:space="0" w:color="000000"/>
              <w:left w:val="nil"/>
              <w:bottom w:val="single" w:sz="6" w:space="0" w:color="000000"/>
              <w:right w:val="nil"/>
            </w:tcBorders>
          </w:tcPr>
          <w:p w14:paraId="120EDF10"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III</w:t>
            </w:r>
          </w:p>
        </w:tc>
        <w:tc>
          <w:tcPr>
            <w:tcW w:w="2041" w:type="dxa"/>
            <w:tcBorders>
              <w:top w:val="single" w:sz="6" w:space="0" w:color="000000"/>
              <w:left w:val="nil"/>
              <w:bottom w:val="single" w:sz="6" w:space="0" w:color="000000"/>
              <w:right w:val="nil"/>
            </w:tcBorders>
            <w:shd w:val="solid" w:color="DDDDDD" w:fill="auto"/>
          </w:tcPr>
          <w:p w14:paraId="5F9016F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042" w:type="dxa"/>
            <w:tcBorders>
              <w:top w:val="single" w:sz="6" w:space="0" w:color="000000"/>
              <w:left w:val="nil"/>
              <w:bottom w:val="single" w:sz="6" w:space="0" w:color="000000"/>
              <w:right w:val="nil"/>
            </w:tcBorders>
          </w:tcPr>
          <w:p w14:paraId="35CDFDB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041" w:type="dxa"/>
            <w:tcBorders>
              <w:top w:val="single" w:sz="6" w:space="0" w:color="000000"/>
              <w:left w:val="nil"/>
              <w:bottom w:val="single" w:sz="6" w:space="0" w:color="000000"/>
              <w:right w:val="nil"/>
            </w:tcBorders>
            <w:shd w:val="solid" w:color="DDDDDD" w:fill="auto"/>
          </w:tcPr>
          <w:p w14:paraId="3A8C06BD"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042" w:type="dxa"/>
            <w:tcBorders>
              <w:top w:val="single" w:sz="6" w:space="0" w:color="000000"/>
              <w:left w:val="nil"/>
              <w:bottom w:val="single" w:sz="6" w:space="0" w:color="000000"/>
              <w:right w:val="nil"/>
            </w:tcBorders>
          </w:tcPr>
          <w:p w14:paraId="28EB5AA7"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r>
      <w:tr w:rsidR="0004186A" w:rsidRPr="0004186A" w14:paraId="2C4B73C1" w14:textId="77777777" w:rsidTr="0067293E">
        <w:trPr>
          <w:trHeight w:val="262"/>
        </w:trPr>
        <w:tc>
          <w:tcPr>
            <w:tcW w:w="2040" w:type="dxa"/>
            <w:tcBorders>
              <w:top w:val="single" w:sz="6" w:space="0" w:color="000000"/>
              <w:left w:val="nil"/>
              <w:bottom w:val="single" w:sz="6" w:space="0" w:color="000000"/>
              <w:right w:val="nil"/>
            </w:tcBorders>
          </w:tcPr>
          <w:p w14:paraId="1A7BEF28"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2024 - IV</w:t>
            </w:r>
          </w:p>
        </w:tc>
        <w:tc>
          <w:tcPr>
            <w:tcW w:w="2041" w:type="dxa"/>
            <w:tcBorders>
              <w:top w:val="single" w:sz="6" w:space="0" w:color="000000"/>
              <w:left w:val="nil"/>
              <w:bottom w:val="single" w:sz="6" w:space="0" w:color="000000"/>
              <w:right w:val="nil"/>
            </w:tcBorders>
            <w:shd w:val="solid" w:color="DDDDDD" w:fill="auto"/>
          </w:tcPr>
          <w:p w14:paraId="1F92A08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+0,2</w:t>
            </w:r>
          </w:p>
        </w:tc>
        <w:tc>
          <w:tcPr>
            <w:tcW w:w="2042" w:type="dxa"/>
            <w:tcBorders>
              <w:top w:val="single" w:sz="6" w:space="0" w:color="000000"/>
              <w:left w:val="nil"/>
              <w:bottom w:val="single" w:sz="6" w:space="0" w:color="000000"/>
              <w:right w:val="nil"/>
            </w:tcBorders>
          </w:tcPr>
          <w:p w14:paraId="57245FE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+0,1</w:t>
            </w:r>
          </w:p>
        </w:tc>
        <w:tc>
          <w:tcPr>
            <w:tcW w:w="2041" w:type="dxa"/>
            <w:tcBorders>
              <w:top w:val="single" w:sz="6" w:space="0" w:color="000000"/>
              <w:left w:val="nil"/>
              <w:bottom w:val="single" w:sz="6" w:space="0" w:color="000000"/>
              <w:right w:val="nil"/>
            </w:tcBorders>
            <w:shd w:val="solid" w:color="DDDDDD" w:fill="auto"/>
          </w:tcPr>
          <w:p w14:paraId="29814352"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0,0</w:t>
            </w:r>
          </w:p>
        </w:tc>
        <w:tc>
          <w:tcPr>
            <w:tcW w:w="2042" w:type="dxa"/>
            <w:tcBorders>
              <w:top w:val="single" w:sz="6" w:space="0" w:color="000000"/>
              <w:left w:val="nil"/>
              <w:bottom w:val="single" w:sz="6" w:space="0" w:color="000000"/>
              <w:right w:val="nil"/>
            </w:tcBorders>
          </w:tcPr>
          <w:p w14:paraId="5F005F0E"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p>
        </w:tc>
      </w:tr>
      <w:tr w:rsidR="0004186A" w:rsidRPr="0004186A" w14:paraId="6C0FC1CD" w14:textId="77777777" w:rsidTr="0067293E">
        <w:trPr>
          <w:trHeight w:val="262"/>
        </w:trPr>
        <w:tc>
          <w:tcPr>
            <w:tcW w:w="2040" w:type="dxa"/>
            <w:tcBorders>
              <w:top w:val="single" w:sz="6" w:space="0" w:color="000000"/>
              <w:left w:val="nil"/>
              <w:bottom w:val="single" w:sz="6" w:space="0" w:color="auto"/>
              <w:right w:val="nil"/>
            </w:tcBorders>
          </w:tcPr>
          <w:p w14:paraId="65A47A85" w14:textId="77777777" w:rsidR="0004186A" w:rsidRPr="0004186A" w:rsidRDefault="0004186A" w:rsidP="0004186A">
            <w:pPr>
              <w:widowControl/>
              <w:overflowPunct/>
              <w:spacing w:before="0" w:after="0"/>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2025 - I</w:t>
            </w:r>
          </w:p>
        </w:tc>
        <w:tc>
          <w:tcPr>
            <w:tcW w:w="2041" w:type="dxa"/>
            <w:tcBorders>
              <w:top w:val="single" w:sz="6" w:space="0" w:color="auto"/>
              <w:left w:val="nil"/>
              <w:bottom w:val="single" w:sz="6" w:space="0" w:color="auto"/>
              <w:right w:val="nil"/>
            </w:tcBorders>
            <w:shd w:val="solid" w:color="DDDDDD" w:fill="auto"/>
          </w:tcPr>
          <w:p w14:paraId="71FD1E20"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r w:rsidRPr="0004186A">
              <w:rPr>
                <w:rFonts w:ascii="Arial Narrow" w:hAnsi="Arial Narrow" w:cs="Arial Narrow"/>
                <w:color w:val="000000"/>
                <w:kern w:val="0"/>
                <w:sz w:val="18"/>
                <w:szCs w:val="18"/>
              </w:rPr>
              <w:t>+0,3</w:t>
            </w:r>
          </w:p>
        </w:tc>
        <w:tc>
          <w:tcPr>
            <w:tcW w:w="2042" w:type="dxa"/>
            <w:tcBorders>
              <w:top w:val="single" w:sz="6" w:space="0" w:color="000000"/>
              <w:left w:val="nil"/>
              <w:bottom w:val="single" w:sz="6" w:space="0" w:color="auto"/>
              <w:right w:val="nil"/>
            </w:tcBorders>
          </w:tcPr>
          <w:p w14:paraId="16799B5A"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p>
        </w:tc>
        <w:tc>
          <w:tcPr>
            <w:tcW w:w="2041" w:type="dxa"/>
            <w:tcBorders>
              <w:top w:val="single" w:sz="6" w:space="0" w:color="000000"/>
              <w:left w:val="nil"/>
              <w:bottom w:val="single" w:sz="6" w:space="0" w:color="auto"/>
              <w:right w:val="nil"/>
            </w:tcBorders>
            <w:shd w:val="solid" w:color="DDDDDD" w:fill="auto"/>
          </w:tcPr>
          <w:p w14:paraId="52498A8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p>
        </w:tc>
        <w:tc>
          <w:tcPr>
            <w:tcW w:w="2042" w:type="dxa"/>
            <w:tcBorders>
              <w:top w:val="single" w:sz="6" w:space="0" w:color="000000"/>
              <w:left w:val="nil"/>
              <w:bottom w:val="single" w:sz="6" w:space="0" w:color="auto"/>
              <w:right w:val="nil"/>
            </w:tcBorders>
          </w:tcPr>
          <w:p w14:paraId="6A5578FF" w14:textId="77777777" w:rsidR="0004186A" w:rsidRPr="0004186A" w:rsidRDefault="0004186A" w:rsidP="0004186A">
            <w:pPr>
              <w:widowControl/>
              <w:overflowPunct/>
              <w:spacing w:before="0" w:after="0"/>
              <w:jc w:val="right"/>
              <w:rPr>
                <w:rFonts w:ascii="Arial Narrow" w:hAnsi="Arial Narrow" w:cs="Arial Narrow"/>
                <w:color w:val="000000"/>
                <w:kern w:val="0"/>
                <w:sz w:val="18"/>
                <w:szCs w:val="18"/>
              </w:rPr>
            </w:pPr>
          </w:p>
        </w:tc>
      </w:tr>
    </w:tbl>
    <w:p w14:paraId="338AB648" w14:textId="77777777" w:rsidR="00810933" w:rsidRDefault="00810933" w:rsidP="00810933"/>
    <w:p w14:paraId="6B7FB5B4" w14:textId="77777777" w:rsidR="0017508C" w:rsidRDefault="0017508C" w:rsidP="00810933">
      <w:pPr>
        <w:sectPr w:rsidR="0017508C" w:rsidSect="00623584">
          <w:headerReference w:type="default" r:id="rId23"/>
          <w:pgSz w:w="11907" w:h="16840" w:code="9"/>
          <w:pgMar w:top="1534" w:right="851" w:bottom="680" w:left="851" w:header="567" w:footer="567" w:gutter="0"/>
          <w:cols w:space="720"/>
          <w:noEndnote/>
          <w:docGrid w:linePitch="272"/>
        </w:sectPr>
      </w:pPr>
    </w:p>
    <w:p w14:paraId="1D6ABA85" w14:textId="77777777" w:rsidR="000B233D" w:rsidRPr="007138A3" w:rsidRDefault="000B233D" w:rsidP="00B81D29">
      <w:pPr>
        <w:spacing w:before="0" w:after="120"/>
        <w:jc w:val="both"/>
        <w:rPr>
          <w:rFonts w:ascii="Arial Narrow" w:hAnsi="Arial Narrow" w:cs="Arial"/>
          <w:b/>
          <w:bCs/>
          <w:sz w:val="22"/>
          <w:szCs w:val="22"/>
        </w:rPr>
      </w:pPr>
    </w:p>
    <w:p w14:paraId="22824B2C"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Crescita acquisita: </w:t>
      </w:r>
      <w:r w:rsidRPr="000B233D">
        <w:rPr>
          <w:rFonts w:ascii="Arial" w:hAnsi="Arial" w:cs="Arial"/>
        </w:rPr>
        <w:t>crescita annuale che si otterrebbe in presenza di una variazione congiunturale nulla nei restanti trimestri dell’anno.</w:t>
      </w:r>
    </w:p>
    <w:p w14:paraId="7B8A9C11"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Dati corretti per gli effetti di calendario: </w:t>
      </w:r>
      <w:r w:rsidRPr="000B233D">
        <w:rPr>
          <w:rFonts w:ascii="Arial" w:hAnsi="Arial" w:cs="Arial"/>
        </w:rPr>
        <w:t>dati depurati dagli effetti de</w:t>
      </w:r>
      <w:r>
        <w:rPr>
          <w:rFonts w:ascii="Arial" w:hAnsi="Arial" w:cs="Arial"/>
        </w:rPr>
        <w:t>l numero de</w:t>
      </w:r>
      <w:r w:rsidRPr="000B233D">
        <w:rPr>
          <w:rFonts w:ascii="Arial" w:hAnsi="Arial" w:cs="Arial"/>
        </w:rPr>
        <w:t xml:space="preserve">i giorni lavorativi, delle festività pasquali </w:t>
      </w:r>
      <w:r>
        <w:rPr>
          <w:rFonts w:ascii="Arial" w:hAnsi="Arial" w:cs="Arial"/>
        </w:rPr>
        <w:t xml:space="preserve">(che possono cadere in trimestri diversi) </w:t>
      </w:r>
      <w:r w:rsidRPr="000B233D">
        <w:rPr>
          <w:rFonts w:ascii="Arial" w:hAnsi="Arial" w:cs="Arial"/>
        </w:rPr>
        <w:t>e dell’anno bisestile.</w:t>
      </w:r>
    </w:p>
    <w:p w14:paraId="0F922427"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Dati destagionalizzati: </w:t>
      </w:r>
      <w:r w:rsidRPr="000B233D">
        <w:rPr>
          <w:rFonts w:ascii="Arial" w:hAnsi="Arial" w:cs="Arial"/>
        </w:rPr>
        <w:t xml:space="preserve">dati depurati delle fluttuazioni stagionali dovute a fattori meteorologici, consuetudinari, legislativi, </w:t>
      </w:r>
      <w:proofErr w:type="spellStart"/>
      <w:r w:rsidRPr="000B233D">
        <w:rPr>
          <w:rFonts w:ascii="Arial" w:hAnsi="Arial" w:cs="Arial"/>
        </w:rPr>
        <w:t>ecc</w:t>
      </w:r>
      <w:proofErr w:type="spellEnd"/>
      <w:r>
        <w:rPr>
          <w:rFonts w:ascii="Arial" w:hAnsi="Arial" w:cs="Arial"/>
        </w:rPr>
        <w:t>; i valori destagionalizzati sono calcolati al netto degli effetti di calendario qualora tale effetto sia presente. Nel caso dei conti economici trimestrali si specifica la dizione “corretti per gli effetti di calendario” quando il relativo effetto è significativo.</w:t>
      </w:r>
    </w:p>
    <w:p w14:paraId="748195E6" w14:textId="77777777" w:rsidR="00B07843" w:rsidRDefault="00B07843" w:rsidP="00B07843">
      <w:pPr>
        <w:spacing w:before="0" w:after="120"/>
        <w:jc w:val="both"/>
        <w:rPr>
          <w:rFonts w:ascii="Arial" w:hAnsi="Arial" w:cs="Arial"/>
          <w:bCs/>
        </w:rPr>
      </w:pPr>
      <w:r w:rsidRPr="000B233D">
        <w:rPr>
          <w:rFonts w:ascii="Arial" w:hAnsi="Arial" w:cs="Arial"/>
          <w:b/>
          <w:bCs/>
        </w:rPr>
        <w:t xml:space="preserve">Deflatori (Prezzi impliciti): </w:t>
      </w:r>
      <w:r w:rsidRPr="000B233D">
        <w:rPr>
          <w:rFonts w:ascii="Arial" w:hAnsi="Arial" w:cs="Arial"/>
          <w:bCs/>
        </w:rPr>
        <w:t>si definisce deflatore o prezzo implicito il rapporto tra l’aggregato espresso in termini nominali e lo stesso espresso in termini reali; indica quanta parte della crescita</w:t>
      </w:r>
      <w:r w:rsidRPr="000B233D">
        <w:rPr>
          <w:rFonts w:ascii="Arial" w:hAnsi="Arial" w:cs="Arial"/>
          <w:b/>
          <w:bCs/>
        </w:rPr>
        <w:t xml:space="preserve"> </w:t>
      </w:r>
      <w:r w:rsidRPr="000B233D">
        <w:rPr>
          <w:rFonts w:ascii="Arial" w:hAnsi="Arial" w:cs="Arial"/>
          <w:bCs/>
        </w:rPr>
        <w:t>dell’aggregato, espresso in termini nominali, sia da attribuire a variazioni di prezzo.</w:t>
      </w:r>
    </w:p>
    <w:p w14:paraId="2A609F6D" w14:textId="77777777" w:rsidR="00B07843" w:rsidRPr="000B233D" w:rsidRDefault="00B07843" w:rsidP="00B07843">
      <w:pPr>
        <w:spacing w:before="0" w:after="120"/>
        <w:jc w:val="both"/>
        <w:rPr>
          <w:rFonts w:ascii="Arial" w:hAnsi="Arial" w:cs="Arial"/>
        </w:rPr>
      </w:pPr>
      <w:r w:rsidRPr="000B233D">
        <w:rPr>
          <w:rFonts w:ascii="Arial" w:hAnsi="Arial" w:cs="Arial"/>
          <w:b/>
          <w:bCs/>
        </w:rPr>
        <w:t xml:space="preserve">Prodotto interno lordo ai prezzi di mercato (Pil): </w:t>
      </w:r>
      <w:r w:rsidRPr="00B83B6B">
        <w:rPr>
          <w:rFonts w:ascii="Arial" w:hAnsi="Arial" w:cs="Arial"/>
        </w:rPr>
        <w:t xml:space="preserve">risultato finale dell'attività produttiva delle unità residenti. </w:t>
      </w:r>
      <w:proofErr w:type="gramStart"/>
      <w:r w:rsidRPr="00B83B6B">
        <w:rPr>
          <w:rFonts w:ascii="Arial" w:hAnsi="Arial" w:cs="Arial"/>
        </w:rPr>
        <w:t>E'</w:t>
      </w:r>
      <w:proofErr w:type="gramEnd"/>
      <w:r w:rsidRPr="00B83B6B">
        <w:rPr>
          <w:rFonts w:ascii="Arial" w:hAnsi="Arial" w:cs="Arial"/>
        </w:rPr>
        <w:t xml:space="preserve"> pari alla somma del valore aggiunto ai prezzi base delle unità produttive residenti, più le imposte sui prodotti al netto dei contributi ai prodotti</w:t>
      </w:r>
      <w:r w:rsidRPr="0034427F">
        <w:rPr>
          <w:rFonts w:ascii="Arial" w:hAnsi="Arial" w:cs="Arial"/>
        </w:rPr>
        <w:t>.</w:t>
      </w:r>
    </w:p>
    <w:p w14:paraId="57D0F0A3"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Valore aggiunto ai prezzi </w:t>
      </w:r>
      <w:r>
        <w:rPr>
          <w:rFonts w:ascii="Arial" w:hAnsi="Arial" w:cs="Arial"/>
          <w:b/>
          <w:bCs/>
        </w:rPr>
        <w:t>base</w:t>
      </w:r>
      <w:r w:rsidRPr="000B233D">
        <w:rPr>
          <w:rFonts w:ascii="Arial" w:hAnsi="Arial" w:cs="Arial"/>
          <w:b/>
          <w:bCs/>
        </w:rPr>
        <w:t xml:space="preserve">: </w:t>
      </w:r>
      <w:r w:rsidRPr="00B83B6B">
        <w:rPr>
          <w:rFonts w:ascii="Arial" w:hAnsi="Arial" w:cs="Arial"/>
        </w:rPr>
        <w:t>differenza tra produzione ai prezzi base e i costi intermedi valutati ai prezzi d'acquisto. Il prezzo base è l'ammontare che riceve il produttore dalla vendita di un bene o servizio, al netto delle imposte sui prodotti e al lordo dei contributi ai prodotti</w:t>
      </w:r>
      <w:r w:rsidRPr="000C2971">
        <w:rPr>
          <w:rFonts w:ascii="Arial" w:hAnsi="Arial" w:cs="Arial"/>
        </w:rPr>
        <w:t>.</w:t>
      </w:r>
    </w:p>
    <w:p w14:paraId="05AC8778" w14:textId="77777777" w:rsidR="00B07843" w:rsidRPr="00784A8A" w:rsidRDefault="00B07843" w:rsidP="00B07843">
      <w:pPr>
        <w:pStyle w:val="Comunicato"/>
        <w:spacing w:after="120"/>
        <w:rPr>
          <w:rFonts w:ascii="Arial" w:hAnsi="Arial" w:cs="Arial"/>
          <w:sz w:val="20"/>
        </w:rPr>
      </w:pPr>
      <w:r w:rsidRPr="00AC3322">
        <w:rPr>
          <w:rFonts w:ascii="Arial" w:hAnsi="Arial" w:cs="Arial"/>
          <w:b/>
          <w:sz w:val="20"/>
        </w:rPr>
        <w:t>Valori concatenati</w:t>
      </w:r>
      <w:r>
        <w:rPr>
          <w:rFonts w:ascii="Arial" w:hAnsi="Arial" w:cs="Arial"/>
          <w:b/>
          <w:sz w:val="20"/>
        </w:rPr>
        <w:t xml:space="preserve">: </w:t>
      </w:r>
      <w:r w:rsidRPr="00784A8A">
        <w:rPr>
          <w:rFonts w:ascii="Arial" w:hAnsi="Arial" w:cs="Arial"/>
          <w:sz w:val="20"/>
        </w:rPr>
        <w:t>Misura in volume degli aggregati di contabilità nazionale che permette di rappresentare la dinamica delle grandezze economiche al netto delle variazioni dei prezzi. Per ogni aggregato e per ogni</w:t>
      </w:r>
      <w:r>
        <w:rPr>
          <w:rFonts w:ascii="Arial" w:hAnsi="Arial" w:cs="Arial"/>
          <w:sz w:val="20"/>
        </w:rPr>
        <w:t xml:space="preserve"> trimestre,</w:t>
      </w:r>
      <w:r w:rsidRPr="00784A8A">
        <w:rPr>
          <w:rFonts w:ascii="Arial" w:hAnsi="Arial" w:cs="Arial"/>
          <w:sz w:val="20"/>
        </w:rPr>
        <w:t xml:space="preserve"> </w:t>
      </w:r>
      <w:r>
        <w:rPr>
          <w:rFonts w:ascii="Arial" w:hAnsi="Arial" w:cs="Arial"/>
          <w:sz w:val="20"/>
        </w:rPr>
        <w:t xml:space="preserve">dal secondo anno in poi </w:t>
      </w:r>
      <w:r w:rsidRPr="00784A8A">
        <w:rPr>
          <w:rFonts w:ascii="Arial" w:hAnsi="Arial" w:cs="Arial"/>
          <w:sz w:val="20"/>
        </w:rPr>
        <w:t xml:space="preserve">si calcola il rapporto fra il valore espresso ai prezzi dell’anno precedente (ad esempio le stime </w:t>
      </w:r>
      <w:r>
        <w:rPr>
          <w:rFonts w:ascii="Arial" w:hAnsi="Arial" w:cs="Arial"/>
          <w:sz w:val="20"/>
        </w:rPr>
        <w:t>de</w:t>
      </w:r>
      <w:r w:rsidRPr="00784A8A">
        <w:rPr>
          <w:rFonts w:ascii="Arial" w:hAnsi="Arial" w:cs="Arial"/>
          <w:sz w:val="20"/>
        </w:rPr>
        <w:t xml:space="preserve">l </w:t>
      </w:r>
      <w:r>
        <w:rPr>
          <w:rFonts w:ascii="Arial" w:hAnsi="Arial" w:cs="Arial"/>
          <w:sz w:val="20"/>
        </w:rPr>
        <w:t xml:space="preserve">primo trimestre </w:t>
      </w:r>
      <w:r w:rsidRPr="00784A8A">
        <w:rPr>
          <w:rFonts w:ascii="Arial" w:hAnsi="Arial" w:cs="Arial"/>
          <w:sz w:val="20"/>
        </w:rPr>
        <w:t>20</w:t>
      </w:r>
      <w:r>
        <w:rPr>
          <w:rFonts w:ascii="Arial" w:hAnsi="Arial" w:cs="Arial"/>
          <w:sz w:val="20"/>
        </w:rPr>
        <w:t>18</w:t>
      </w:r>
      <w:r w:rsidRPr="00784A8A">
        <w:rPr>
          <w:rFonts w:ascii="Arial" w:hAnsi="Arial" w:cs="Arial"/>
          <w:sz w:val="20"/>
        </w:rPr>
        <w:t xml:space="preserve"> espresse ai prezzi </w:t>
      </w:r>
      <w:r>
        <w:rPr>
          <w:rFonts w:ascii="Arial" w:hAnsi="Arial" w:cs="Arial"/>
          <w:sz w:val="20"/>
        </w:rPr>
        <w:t xml:space="preserve">medi </w:t>
      </w:r>
      <w:r w:rsidRPr="00784A8A">
        <w:rPr>
          <w:rFonts w:ascii="Arial" w:hAnsi="Arial" w:cs="Arial"/>
          <w:sz w:val="20"/>
        </w:rPr>
        <w:t>del 20</w:t>
      </w:r>
      <w:r>
        <w:rPr>
          <w:rFonts w:ascii="Arial" w:hAnsi="Arial" w:cs="Arial"/>
          <w:sz w:val="20"/>
        </w:rPr>
        <w:t>17</w:t>
      </w:r>
      <w:r w:rsidRPr="00784A8A">
        <w:rPr>
          <w:rFonts w:ascii="Arial" w:hAnsi="Arial" w:cs="Arial"/>
          <w:sz w:val="20"/>
        </w:rPr>
        <w:t xml:space="preserve">) e il valore </w:t>
      </w:r>
      <w:r>
        <w:rPr>
          <w:rFonts w:ascii="Arial" w:hAnsi="Arial" w:cs="Arial"/>
          <w:sz w:val="20"/>
        </w:rPr>
        <w:t xml:space="preserve">medio trimestrale a prezzi </w:t>
      </w:r>
      <w:r w:rsidRPr="00784A8A">
        <w:rPr>
          <w:rFonts w:ascii="Arial" w:hAnsi="Arial" w:cs="Arial"/>
          <w:sz w:val="20"/>
        </w:rPr>
        <w:t>corrent</w:t>
      </w:r>
      <w:r>
        <w:rPr>
          <w:rFonts w:ascii="Arial" w:hAnsi="Arial" w:cs="Arial"/>
          <w:sz w:val="20"/>
        </w:rPr>
        <w:t>i</w:t>
      </w:r>
      <w:r w:rsidRPr="00784A8A">
        <w:rPr>
          <w:rFonts w:ascii="Arial" w:hAnsi="Arial" w:cs="Arial"/>
          <w:sz w:val="20"/>
        </w:rPr>
        <w:t xml:space="preserve"> dell</w:t>
      </w:r>
      <w:r>
        <w:rPr>
          <w:rFonts w:ascii="Arial" w:hAnsi="Arial" w:cs="Arial"/>
          <w:sz w:val="20"/>
        </w:rPr>
        <w:t xml:space="preserve">o stesso </w:t>
      </w:r>
      <w:r w:rsidRPr="00784A8A">
        <w:rPr>
          <w:rFonts w:ascii="Arial" w:hAnsi="Arial" w:cs="Arial"/>
          <w:sz w:val="20"/>
        </w:rPr>
        <w:t>aggregato l’anno p</w:t>
      </w:r>
      <w:r>
        <w:rPr>
          <w:rFonts w:ascii="Arial" w:hAnsi="Arial" w:cs="Arial"/>
          <w:sz w:val="20"/>
        </w:rPr>
        <w:t>rima</w:t>
      </w:r>
      <w:r w:rsidRPr="00784A8A">
        <w:rPr>
          <w:rFonts w:ascii="Arial" w:hAnsi="Arial" w:cs="Arial"/>
          <w:sz w:val="20"/>
        </w:rPr>
        <w:t xml:space="preserve">. Gli indici di volume in base mobile così ottenuti sono </w:t>
      </w:r>
      <w:r>
        <w:rPr>
          <w:rFonts w:ascii="Arial" w:hAnsi="Arial" w:cs="Arial"/>
          <w:sz w:val="20"/>
        </w:rPr>
        <w:t xml:space="preserve">concatenati, moltiplicandoli consecutivamente a partire da un valore pari a 100 fissato per la media dei dati trimestrali del primo anno (valori a prezzi correnti dei 4 trimestri del primo anno standardizzati a 100 in media e deflazionati per indici di prezzo trimestrali con base lo stesso anno) e slittando poi la base all’anno preso come </w:t>
      </w:r>
      <w:r w:rsidRPr="00784A8A">
        <w:rPr>
          <w:rFonts w:ascii="Arial" w:hAnsi="Arial" w:cs="Arial"/>
          <w:sz w:val="20"/>
        </w:rPr>
        <w:t xml:space="preserve">riferimento (attualmente il </w:t>
      </w:r>
      <w:r w:rsidR="007E40B3">
        <w:rPr>
          <w:rFonts w:ascii="Arial" w:hAnsi="Arial" w:cs="Arial"/>
          <w:sz w:val="20"/>
        </w:rPr>
        <w:t>2020</w:t>
      </w:r>
      <w:r w:rsidRPr="00784A8A">
        <w:rPr>
          <w:rFonts w:ascii="Arial" w:hAnsi="Arial" w:cs="Arial"/>
          <w:sz w:val="20"/>
        </w:rPr>
        <w:t>)</w:t>
      </w:r>
      <w:r>
        <w:rPr>
          <w:rFonts w:ascii="Arial" w:hAnsi="Arial" w:cs="Arial"/>
          <w:sz w:val="20"/>
        </w:rPr>
        <w:t xml:space="preserve">. Il risultato è un </w:t>
      </w:r>
      <w:r w:rsidRPr="00784A8A">
        <w:rPr>
          <w:rFonts w:ascii="Arial" w:hAnsi="Arial" w:cs="Arial"/>
          <w:sz w:val="20"/>
        </w:rPr>
        <w:t>indic</w:t>
      </w:r>
      <w:r>
        <w:rPr>
          <w:rFonts w:ascii="Arial" w:hAnsi="Arial" w:cs="Arial"/>
          <w:sz w:val="20"/>
        </w:rPr>
        <w:t>e</w:t>
      </w:r>
      <w:r w:rsidRPr="00784A8A">
        <w:rPr>
          <w:rFonts w:ascii="Arial" w:hAnsi="Arial" w:cs="Arial"/>
          <w:sz w:val="20"/>
        </w:rPr>
        <w:t xml:space="preserve"> di volume concatenat</w:t>
      </w:r>
      <w:r>
        <w:rPr>
          <w:rFonts w:ascii="Arial" w:hAnsi="Arial" w:cs="Arial"/>
          <w:sz w:val="20"/>
        </w:rPr>
        <w:t>o che m</w:t>
      </w:r>
      <w:r w:rsidRPr="00784A8A">
        <w:rPr>
          <w:rFonts w:ascii="Arial" w:hAnsi="Arial" w:cs="Arial"/>
          <w:sz w:val="20"/>
        </w:rPr>
        <w:t>oltiplica</w:t>
      </w:r>
      <w:r>
        <w:rPr>
          <w:rFonts w:ascii="Arial" w:hAnsi="Arial" w:cs="Arial"/>
          <w:sz w:val="20"/>
        </w:rPr>
        <w:t>t</w:t>
      </w:r>
      <w:r w:rsidRPr="00784A8A">
        <w:rPr>
          <w:rFonts w:ascii="Arial" w:hAnsi="Arial" w:cs="Arial"/>
          <w:sz w:val="20"/>
        </w:rPr>
        <w:t xml:space="preserve">o per il valore </w:t>
      </w:r>
      <w:r>
        <w:rPr>
          <w:rFonts w:ascii="Arial" w:hAnsi="Arial" w:cs="Arial"/>
          <w:sz w:val="20"/>
        </w:rPr>
        <w:t>medio trimestrale a prezzi correnti</w:t>
      </w:r>
      <w:r w:rsidRPr="00784A8A">
        <w:rPr>
          <w:rFonts w:ascii="Arial" w:hAnsi="Arial" w:cs="Arial"/>
          <w:sz w:val="20"/>
        </w:rPr>
        <w:t xml:space="preserve"> relativo all’anno di riferimento </w:t>
      </w:r>
      <w:r>
        <w:rPr>
          <w:rFonts w:ascii="Arial" w:hAnsi="Arial" w:cs="Arial"/>
          <w:sz w:val="20"/>
        </w:rPr>
        <w:t xml:space="preserve">(e diviso per 100) determina </w:t>
      </w:r>
      <w:r w:rsidRPr="00784A8A">
        <w:rPr>
          <w:rFonts w:ascii="Arial" w:hAnsi="Arial" w:cs="Arial"/>
          <w:sz w:val="20"/>
        </w:rPr>
        <w:t xml:space="preserve">l‘aggregato </w:t>
      </w:r>
      <w:r>
        <w:rPr>
          <w:rFonts w:ascii="Arial" w:hAnsi="Arial" w:cs="Arial"/>
          <w:sz w:val="20"/>
        </w:rPr>
        <w:t xml:space="preserve">a </w:t>
      </w:r>
      <w:r w:rsidRPr="00784A8A">
        <w:rPr>
          <w:rFonts w:ascii="Arial" w:hAnsi="Arial" w:cs="Arial"/>
          <w:sz w:val="20"/>
        </w:rPr>
        <w:t>valori concatenati.</w:t>
      </w:r>
    </w:p>
    <w:p w14:paraId="46D5A96F" w14:textId="77777777" w:rsidR="00B07843" w:rsidRPr="000B233D" w:rsidRDefault="00B07843" w:rsidP="00B07843">
      <w:pPr>
        <w:spacing w:before="0" w:after="120"/>
        <w:jc w:val="both"/>
        <w:rPr>
          <w:rFonts w:ascii="Arial" w:hAnsi="Arial" w:cs="Arial"/>
          <w:b/>
          <w:bCs/>
        </w:rPr>
      </w:pPr>
      <w:r w:rsidRPr="000B233D">
        <w:rPr>
          <w:rFonts w:ascii="Arial" w:hAnsi="Arial" w:cs="Arial"/>
          <w:b/>
          <w:bCs/>
        </w:rPr>
        <w:t xml:space="preserve">Variazione </w:t>
      </w:r>
      <w:r>
        <w:rPr>
          <w:rFonts w:ascii="Arial" w:hAnsi="Arial" w:cs="Arial"/>
          <w:b/>
          <w:bCs/>
        </w:rPr>
        <w:t xml:space="preserve">percentuale </w:t>
      </w:r>
      <w:r w:rsidRPr="000B233D">
        <w:rPr>
          <w:rFonts w:ascii="Arial" w:hAnsi="Arial" w:cs="Arial"/>
          <w:b/>
          <w:bCs/>
        </w:rPr>
        <w:t xml:space="preserve">congiunturale: </w:t>
      </w:r>
      <w:r w:rsidRPr="000B233D">
        <w:rPr>
          <w:rFonts w:ascii="Arial" w:hAnsi="Arial" w:cs="Arial"/>
        </w:rPr>
        <w:t>variazione percentuale rispetto al trimestre precedente.</w:t>
      </w:r>
    </w:p>
    <w:p w14:paraId="0DD1F2ED" w14:textId="77777777" w:rsidR="006B55EC" w:rsidRPr="000B233D" w:rsidRDefault="00B07843" w:rsidP="006B55EC">
      <w:pPr>
        <w:spacing w:before="0" w:after="120"/>
        <w:jc w:val="both"/>
        <w:rPr>
          <w:rFonts w:ascii="Arial" w:hAnsi="Arial" w:cs="Arial"/>
        </w:rPr>
      </w:pPr>
      <w:r w:rsidRPr="000B233D">
        <w:rPr>
          <w:rFonts w:ascii="Arial" w:hAnsi="Arial" w:cs="Arial"/>
          <w:b/>
          <w:bCs/>
        </w:rPr>
        <w:t>Variazione</w:t>
      </w:r>
      <w:r>
        <w:rPr>
          <w:rFonts w:ascii="Arial" w:hAnsi="Arial" w:cs="Arial"/>
          <w:b/>
          <w:bCs/>
        </w:rPr>
        <w:t xml:space="preserve"> percentuale</w:t>
      </w:r>
      <w:r w:rsidRPr="000B233D">
        <w:rPr>
          <w:rFonts w:ascii="Arial" w:hAnsi="Arial" w:cs="Arial"/>
          <w:b/>
          <w:bCs/>
        </w:rPr>
        <w:t xml:space="preserve"> tendenziale: </w:t>
      </w:r>
      <w:r w:rsidRPr="000B233D">
        <w:rPr>
          <w:rFonts w:ascii="Arial" w:hAnsi="Arial" w:cs="Arial"/>
        </w:rPr>
        <w:t>variazione percentuale rispetto allo stesso trimestre dell'anno precedente.</w:t>
      </w:r>
    </w:p>
    <w:p w14:paraId="4A611B47" w14:textId="77777777" w:rsidR="006B55EC" w:rsidRPr="000B233D" w:rsidRDefault="006B55EC" w:rsidP="00B81D29">
      <w:pPr>
        <w:spacing w:before="0" w:after="120"/>
        <w:jc w:val="both"/>
        <w:rPr>
          <w:rFonts w:ascii="Arial" w:hAnsi="Arial" w:cs="Arial"/>
        </w:rPr>
      </w:pPr>
    </w:p>
    <w:p w14:paraId="0A6060F1" w14:textId="77777777" w:rsidR="00584391" w:rsidRDefault="00584391" w:rsidP="00DA659B">
      <w:pPr>
        <w:rPr>
          <w:rFonts w:cs="Arial"/>
          <w:b/>
          <w:sz w:val="24"/>
          <w:szCs w:val="24"/>
        </w:rPr>
        <w:sectPr w:rsidR="00584391" w:rsidSect="00623584">
          <w:headerReference w:type="default" r:id="rId24"/>
          <w:pgSz w:w="11907" w:h="16840" w:code="9"/>
          <w:pgMar w:top="1534" w:right="851" w:bottom="680" w:left="851" w:header="567" w:footer="567" w:gutter="0"/>
          <w:cols w:space="720"/>
          <w:noEndnote/>
          <w:docGrid w:linePitch="272"/>
        </w:sectPr>
      </w:pPr>
    </w:p>
    <w:p w14:paraId="2E73B17A" w14:textId="77777777" w:rsidR="00FF6E0B" w:rsidRDefault="00FF6E0B" w:rsidP="00FF6E0B">
      <w:pPr>
        <w:pStyle w:val="Corpotesto"/>
        <w:tabs>
          <w:tab w:val="left" w:pos="720"/>
        </w:tabs>
        <w:spacing w:after="120" w:line="240" w:lineRule="auto"/>
        <w:ind w:right="106"/>
        <w:rPr>
          <w:rFonts w:ascii="Arial" w:hAnsi="Arial" w:cs="Arial"/>
          <w:b/>
          <w:color w:val="000000"/>
          <w:sz w:val="22"/>
        </w:rPr>
      </w:pPr>
    </w:p>
    <w:p w14:paraId="276C6A71" w14:textId="77777777" w:rsidR="00FF6E0B" w:rsidRPr="006217E6" w:rsidRDefault="00FF6E0B" w:rsidP="00FF6E0B">
      <w:pPr>
        <w:pStyle w:val="Corpotesto"/>
        <w:tabs>
          <w:tab w:val="left" w:pos="720"/>
        </w:tabs>
        <w:spacing w:after="120" w:line="240" w:lineRule="auto"/>
        <w:ind w:right="106"/>
        <w:rPr>
          <w:rFonts w:ascii="Arial" w:hAnsi="Arial" w:cs="Arial"/>
          <w:b/>
          <w:color w:val="000000"/>
          <w:sz w:val="22"/>
        </w:rPr>
      </w:pPr>
      <w:r>
        <w:rPr>
          <w:rFonts w:ascii="Arial" w:hAnsi="Arial" w:cs="Arial"/>
          <w:b/>
          <w:color w:val="000000"/>
          <w:sz w:val="22"/>
        </w:rPr>
        <w:t>La stima preliminare del Pil</w:t>
      </w:r>
      <w:r w:rsidRPr="006217E6">
        <w:rPr>
          <w:rFonts w:ascii="Arial" w:hAnsi="Arial" w:cs="Arial"/>
          <w:b/>
          <w:color w:val="000000"/>
          <w:sz w:val="22"/>
        </w:rPr>
        <w:t xml:space="preserve"> trimestrale</w:t>
      </w:r>
      <w:r>
        <w:rPr>
          <w:rFonts w:ascii="Arial" w:hAnsi="Arial" w:cs="Arial"/>
          <w:b/>
          <w:color w:val="000000"/>
          <w:sz w:val="22"/>
        </w:rPr>
        <w:t>: i</w:t>
      </w:r>
      <w:r w:rsidRPr="006217E6">
        <w:rPr>
          <w:rFonts w:ascii="Arial" w:hAnsi="Arial" w:cs="Arial"/>
          <w:b/>
          <w:color w:val="000000"/>
          <w:sz w:val="22"/>
        </w:rPr>
        <w:t>ntroduzione</w:t>
      </w:r>
      <w:r>
        <w:rPr>
          <w:rFonts w:ascii="Arial" w:hAnsi="Arial" w:cs="Arial"/>
          <w:b/>
          <w:color w:val="000000"/>
          <w:sz w:val="22"/>
        </w:rPr>
        <w:t xml:space="preserve"> e</w:t>
      </w:r>
      <w:r w:rsidRPr="006217E6">
        <w:rPr>
          <w:rFonts w:ascii="Arial" w:hAnsi="Arial" w:cs="Arial"/>
          <w:b/>
          <w:color w:val="000000"/>
          <w:sz w:val="22"/>
        </w:rPr>
        <w:t xml:space="preserve"> quadro normativo</w:t>
      </w:r>
    </w:p>
    <w:p w14:paraId="053C31B8" w14:textId="77777777" w:rsidR="00FF6E0B" w:rsidRPr="006217E6" w:rsidRDefault="00FF6E0B" w:rsidP="00FF6E0B">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Pr>
          <w:rFonts w:ascii="Arial" w:hAnsi="Arial" w:cs="Arial"/>
          <w:spacing w:val="-3"/>
        </w:rPr>
        <w:t>La stima preliminare del Pil (Prodotto interno l</w:t>
      </w:r>
      <w:r w:rsidRPr="006217E6">
        <w:rPr>
          <w:rFonts w:ascii="Arial" w:hAnsi="Arial" w:cs="Arial"/>
          <w:spacing w:val="-3"/>
        </w:rPr>
        <w:t>ordo) deriva da una specifica elaborazione dei conti economici trimestrali, effettuata quando l’informazione disponibile sul trimestre più recente è ancora molto parziale e d</w:t>
      </w:r>
      <w:r>
        <w:rPr>
          <w:rFonts w:ascii="Arial" w:hAnsi="Arial" w:cs="Arial"/>
          <w:spacing w:val="-3"/>
        </w:rPr>
        <w:t>à</w:t>
      </w:r>
      <w:r w:rsidRPr="006217E6">
        <w:rPr>
          <w:rFonts w:ascii="Arial" w:hAnsi="Arial" w:cs="Arial"/>
          <w:spacing w:val="-3"/>
        </w:rPr>
        <w:t xml:space="preserve"> luogo a elaborazioni caratterizzate da un livello di approssimazione relativamente elevato. Il processo di stima è lo stesso di quello che si effettua per il calcolo dei conti economici trimestrali completi ma si poggia su ipotesi semplificatrici e sull’estrapolazione di alcuni degli indicatori mensili o trimestrali utilizzati nella procedura</w:t>
      </w:r>
      <w:r>
        <w:rPr>
          <w:rFonts w:ascii="Arial" w:hAnsi="Arial" w:cs="Arial"/>
          <w:spacing w:val="-3"/>
        </w:rPr>
        <w:t xml:space="preserve"> </w:t>
      </w:r>
      <w:r w:rsidRPr="006217E6">
        <w:rPr>
          <w:rFonts w:ascii="Arial" w:hAnsi="Arial" w:cs="Arial"/>
          <w:spacing w:val="-3"/>
        </w:rPr>
        <w:t>completa. La stima del Pil è il risultato di un’elaborazione che considera sia gli aggregati a prezzi correnti, sia quelli in volume, per tutte le componenti della domanda e dell’offerta (quest’ultima espressa in termini di valore aggiunto).</w:t>
      </w:r>
      <w:r>
        <w:rPr>
          <w:rFonts w:ascii="Arial" w:hAnsi="Arial" w:cs="Arial"/>
          <w:spacing w:val="-3"/>
        </w:rPr>
        <w:t xml:space="preserve"> T</w:t>
      </w:r>
      <w:r w:rsidRPr="006217E6">
        <w:rPr>
          <w:rFonts w:ascii="Arial" w:hAnsi="Arial" w:cs="Arial"/>
          <w:spacing w:val="-3"/>
        </w:rPr>
        <w:t>uttavia</w:t>
      </w:r>
      <w:r>
        <w:rPr>
          <w:rFonts w:ascii="Arial" w:hAnsi="Arial" w:cs="Arial"/>
          <w:spacing w:val="-3"/>
        </w:rPr>
        <w:t xml:space="preserve">, </w:t>
      </w:r>
      <w:r w:rsidRPr="006217E6">
        <w:rPr>
          <w:rFonts w:ascii="Arial" w:hAnsi="Arial" w:cs="Arial"/>
          <w:spacing w:val="-3"/>
        </w:rPr>
        <w:t>la stima preliminare</w:t>
      </w:r>
      <w:r>
        <w:rPr>
          <w:rFonts w:ascii="Arial" w:hAnsi="Arial" w:cs="Arial"/>
          <w:spacing w:val="-3"/>
        </w:rPr>
        <w:t xml:space="preserve"> (</w:t>
      </w:r>
      <w:r w:rsidRPr="006217E6">
        <w:rPr>
          <w:rFonts w:ascii="Arial" w:hAnsi="Arial" w:cs="Arial"/>
          <w:spacing w:val="-3"/>
        </w:rPr>
        <w:t xml:space="preserve">come in generale quelle in corso d’anno, </w:t>
      </w:r>
      <w:r>
        <w:rPr>
          <w:rFonts w:ascii="Arial" w:hAnsi="Arial" w:cs="Arial"/>
          <w:spacing w:val="-3"/>
        </w:rPr>
        <w:t>precedenti cioè alla disponibilità del</w:t>
      </w:r>
      <w:r w:rsidRPr="006217E6">
        <w:rPr>
          <w:rFonts w:ascii="Arial" w:hAnsi="Arial" w:cs="Arial"/>
          <w:spacing w:val="-3"/>
        </w:rPr>
        <w:t xml:space="preserve"> conto annuale completo di tutti gli aggregati</w:t>
      </w:r>
      <w:r w:rsidRPr="00577F22">
        <w:rPr>
          <w:rFonts w:ascii="Arial" w:hAnsi="Arial" w:cs="Arial"/>
          <w:spacing w:val="-3"/>
        </w:rPr>
        <w:t xml:space="preserve">), considera più solida la misura degli aggregati dal lato dell’offerta, per cui </w:t>
      </w:r>
      <w:r w:rsidRPr="006217E6">
        <w:rPr>
          <w:rFonts w:ascii="Arial" w:hAnsi="Arial" w:cs="Arial"/>
          <w:spacing w:val="-3"/>
        </w:rPr>
        <w:t>calcola il Pil come somma del valore aggiunto dei settori</w:t>
      </w:r>
      <w:r>
        <w:rPr>
          <w:rFonts w:ascii="Arial" w:hAnsi="Arial" w:cs="Arial"/>
          <w:spacing w:val="-3"/>
        </w:rPr>
        <w:t xml:space="preserve"> economici</w:t>
      </w:r>
      <w:r w:rsidRPr="006217E6">
        <w:rPr>
          <w:rFonts w:ascii="Arial" w:hAnsi="Arial" w:cs="Arial"/>
          <w:spacing w:val="-3"/>
        </w:rPr>
        <w:t>. La stima indipendente degli aggregati di domanda ha un’importante funzione di verifica della coerenza del quadro economico, ma fissata l’offerta</w:t>
      </w:r>
      <w:r>
        <w:rPr>
          <w:rFonts w:ascii="Arial" w:hAnsi="Arial" w:cs="Arial"/>
          <w:spacing w:val="-3"/>
        </w:rPr>
        <w:t>,</w:t>
      </w:r>
      <w:r w:rsidRPr="006217E6">
        <w:rPr>
          <w:rFonts w:ascii="Arial" w:hAnsi="Arial" w:cs="Arial"/>
          <w:spacing w:val="-3"/>
        </w:rPr>
        <w:t xml:space="preserve"> le differenze con la somma di consumi, investimenti ed esportazioni nette d</w:t>
      </w:r>
      <w:r>
        <w:rPr>
          <w:rFonts w:ascii="Arial" w:hAnsi="Arial" w:cs="Arial"/>
          <w:spacing w:val="-3"/>
        </w:rPr>
        <w:t>à</w:t>
      </w:r>
      <w:r w:rsidRPr="006217E6">
        <w:rPr>
          <w:rFonts w:ascii="Arial" w:hAnsi="Arial" w:cs="Arial"/>
          <w:spacing w:val="-3"/>
        </w:rPr>
        <w:t xml:space="preserve"> luogo a un aggregato che è definito “scorte e discrepanze statistiche” </w:t>
      </w:r>
      <w:r>
        <w:rPr>
          <w:rFonts w:ascii="Arial" w:hAnsi="Arial" w:cs="Arial"/>
          <w:spacing w:val="-3"/>
        </w:rPr>
        <w:t xml:space="preserve">e </w:t>
      </w:r>
      <w:r w:rsidRPr="006217E6">
        <w:rPr>
          <w:rFonts w:ascii="Arial" w:hAnsi="Arial" w:cs="Arial"/>
          <w:spacing w:val="-3"/>
        </w:rPr>
        <w:t>nel quale, soprattutto nei primi rilasc</w:t>
      </w:r>
      <w:r>
        <w:rPr>
          <w:rFonts w:ascii="Arial" w:hAnsi="Arial" w:cs="Arial"/>
          <w:spacing w:val="-3"/>
        </w:rPr>
        <w:t>i, sono le seconde a prevalere.</w:t>
      </w:r>
    </w:p>
    <w:p w14:paraId="714C09F3" w14:textId="77777777" w:rsidR="00FF6E0B" w:rsidRPr="006217E6" w:rsidRDefault="00FF6E0B" w:rsidP="00FF6E0B">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sidRPr="006217E6">
        <w:rPr>
          <w:rFonts w:ascii="Arial" w:hAnsi="Arial" w:cs="Arial"/>
          <w:spacing w:val="-3"/>
        </w:rPr>
        <w:t xml:space="preserve">In sede di stima preliminare la diffusione riguarda </w:t>
      </w:r>
      <w:r>
        <w:rPr>
          <w:rFonts w:ascii="Arial" w:hAnsi="Arial" w:cs="Arial"/>
          <w:spacing w:val="-3"/>
        </w:rPr>
        <w:t>esclusivamente la misura del Pil</w:t>
      </w:r>
      <w:r w:rsidRPr="006217E6">
        <w:rPr>
          <w:rFonts w:ascii="Arial" w:hAnsi="Arial" w:cs="Arial"/>
          <w:spacing w:val="-3"/>
        </w:rPr>
        <w:t xml:space="preserve"> in volume, calcolato a valori concatenati con anno di riferimento </w:t>
      </w:r>
      <w:r>
        <w:rPr>
          <w:rFonts w:ascii="Arial" w:hAnsi="Arial" w:cs="Arial"/>
          <w:spacing w:val="-3"/>
        </w:rPr>
        <w:t>2020</w:t>
      </w:r>
      <w:r w:rsidRPr="006217E6">
        <w:rPr>
          <w:rFonts w:ascii="Arial" w:hAnsi="Arial" w:cs="Arial"/>
          <w:spacing w:val="-3"/>
        </w:rPr>
        <w:t>, in quanto si considera che le stime di molt</w:t>
      </w:r>
      <w:r>
        <w:rPr>
          <w:rFonts w:ascii="Arial" w:hAnsi="Arial" w:cs="Arial"/>
          <w:spacing w:val="-3"/>
        </w:rPr>
        <w:t>e</w:t>
      </w:r>
      <w:r w:rsidRPr="006217E6">
        <w:rPr>
          <w:rFonts w:ascii="Arial" w:hAnsi="Arial" w:cs="Arial"/>
          <w:spacing w:val="-3"/>
        </w:rPr>
        <w:t xml:space="preserve"> delle componenti sottostanti siano affette da un errore di revisione troppo ampio, che le renderebbe poco inf</w:t>
      </w:r>
      <w:r>
        <w:rPr>
          <w:rFonts w:ascii="Arial" w:hAnsi="Arial" w:cs="Arial"/>
          <w:spacing w:val="-3"/>
        </w:rPr>
        <w:t>ormative per gli utilizzatori.</w:t>
      </w:r>
    </w:p>
    <w:p w14:paraId="0D26B2A1" w14:textId="77777777" w:rsidR="00FF6E0B" w:rsidRPr="006217E6" w:rsidRDefault="00FF6E0B" w:rsidP="00FF6E0B">
      <w:pPr>
        <w:spacing w:before="0" w:after="120"/>
        <w:jc w:val="both"/>
        <w:rPr>
          <w:rFonts w:ascii="Arial" w:hAnsi="Arial" w:cs="Arial"/>
          <w:spacing w:val="-3"/>
        </w:rPr>
      </w:pPr>
      <w:r w:rsidRPr="006217E6">
        <w:rPr>
          <w:rFonts w:ascii="Arial" w:hAnsi="Arial" w:cs="Arial"/>
          <w:spacing w:val="-3"/>
        </w:rPr>
        <w:t>In termini generali, i conti economici trimestrali adottano principi, definizioni e struttura della contabilità annuale, con alcune particolarità proprie dell'intervallo trimestrale cui è riferita l'analisi. A partire dall’edizione di ottobre 2014, metodi e fonti utilizzate nella stima dei conti trimestrali</w:t>
      </w:r>
      <w:r>
        <w:rPr>
          <w:rFonts w:ascii="Arial" w:hAnsi="Arial" w:cs="Arial"/>
          <w:spacing w:val="-3"/>
        </w:rPr>
        <w:t xml:space="preserve"> </w:t>
      </w:r>
      <w:r w:rsidRPr="006217E6">
        <w:rPr>
          <w:rFonts w:ascii="Arial" w:hAnsi="Arial" w:cs="Arial"/>
          <w:spacing w:val="-3"/>
        </w:rPr>
        <w:t>seguono i criteri definiti dal manuale Sistema europeo dei conti nazionali e regionali (Sec 2010), che rappresenta l’applicazione a livello europeo del System of National Accounts (</w:t>
      </w:r>
      <w:proofErr w:type="spellStart"/>
      <w:r w:rsidRPr="006217E6">
        <w:rPr>
          <w:rFonts w:ascii="Arial" w:hAnsi="Arial" w:cs="Arial"/>
          <w:spacing w:val="-3"/>
        </w:rPr>
        <w:t>Sna</w:t>
      </w:r>
      <w:proofErr w:type="spellEnd"/>
      <w:r w:rsidRPr="006217E6">
        <w:rPr>
          <w:rFonts w:ascii="Arial" w:hAnsi="Arial" w:cs="Arial"/>
          <w:spacing w:val="-3"/>
        </w:rPr>
        <w:t xml:space="preserve"> 2008) delle Nazioni Unite. Le disposizioni metodologiche da esso stabilite costituiscono delle regole stringenti per i paesi dell’Unione europea, assicurando la </w:t>
      </w:r>
      <w:r w:rsidRPr="00B83527">
        <w:rPr>
          <w:rFonts w:ascii="Arial" w:hAnsi="Arial" w:cs="Arial"/>
          <w:spacing w:val="-3"/>
        </w:rPr>
        <w:t>comparabilit</w:t>
      </w:r>
      <w:r w:rsidRPr="003B1032">
        <w:rPr>
          <w:rFonts w:ascii="Arial" w:hAnsi="Arial" w:cs="Arial"/>
          <w:spacing w:val="-3"/>
        </w:rPr>
        <w:t xml:space="preserve">à delle stime. Il Sec 2010 è stato adottato con il </w:t>
      </w:r>
      <w:hyperlink r:id="rId25" w:history="1">
        <w:r w:rsidRPr="003B1032">
          <w:rPr>
            <w:rStyle w:val="Collegamentoipertestuale"/>
            <w:rFonts w:ascii="Arial" w:hAnsi="Arial" w:cs="Arial"/>
            <w:spacing w:val="-3"/>
          </w:rPr>
          <w:t>Regolamento Ue del Parlamento europeo e del Consiglio, n. 549/2013, relativo al Sistema europeo dei conti nazionali e regionali dell’Unione europea</w:t>
        </w:r>
      </w:hyperlink>
      <w:r w:rsidRPr="003B1032">
        <w:rPr>
          <w:rFonts w:ascii="Arial" w:hAnsi="Arial" w:cs="Arial"/>
          <w:spacing w:val="-3"/>
        </w:rPr>
        <w:t xml:space="preserve"> recentemente modificato con il </w:t>
      </w:r>
      <w:hyperlink r:id="rId26" w:history="1">
        <w:r w:rsidRPr="003B1032">
          <w:rPr>
            <w:rStyle w:val="Collegamentoipertestuale"/>
            <w:rFonts w:ascii="Arial" w:hAnsi="Arial" w:cs="Arial"/>
            <w:spacing w:val="-3"/>
          </w:rPr>
          <w:t>Regolamento Ue del Parlamento europeo e del Consiglio, n. 734/2023</w:t>
        </w:r>
      </w:hyperlink>
      <w:r w:rsidRPr="003B1032">
        <w:rPr>
          <w:rStyle w:val="Collegamentoipertestuale"/>
          <w:rFonts w:ascii="Arial" w:hAnsi="Arial" w:cs="Arial"/>
          <w:spacing w:val="-3"/>
        </w:rPr>
        <w:t xml:space="preserve"> </w:t>
      </w:r>
      <w:r w:rsidRPr="003B1032">
        <w:rPr>
          <w:rFonts w:ascii="Arial" w:hAnsi="Arial" w:cs="Arial"/>
          <w:spacing w:val="-3"/>
        </w:rPr>
        <w:t>che prevede un programma di trasmissione obbligatoria dei dati. Per quanto attiene il Pil trimestrale, il regolamento prevede elaborazione e trasmissione della stima preliminare a 30 giorni dalla fine del trimestre di riferimento, mentre per i dati trimestrali nazionali la stima completa è prevista a due mesi dalla fine del trimestre di riferimento.</w:t>
      </w:r>
    </w:p>
    <w:p w14:paraId="209F8E00" w14:textId="237ACB27" w:rsidR="00FF6E0B" w:rsidRPr="00CA3BED" w:rsidRDefault="00FF6E0B" w:rsidP="00FF6E0B">
      <w:pPr>
        <w:tabs>
          <w:tab w:val="left" w:pos="168"/>
          <w:tab w:val="left" w:pos="1188"/>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spacing w:val="-3"/>
        </w:rPr>
      </w:pPr>
      <w:r w:rsidRPr="00CA3BED">
        <w:rPr>
          <w:rFonts w:ascii="Arial" w:hAnsi="Arial" w:cs="Arial"/>
          <w:spacing w:val="-3"/>
        </w:rPr>
        <w:t xml:space="preserve">L’elaborazione è inserita nel </w:t>
      </w:r>
      <w:hyperlink r:id="rId27" w:history="1">
        <w:r w:rsidRPr="00C366EE">
          <w:rPr>
            <w:rStyle w:val="Collegamentoipertestuale"/>
            <w:rFonts w:ascii="Arial" w:hAnsi="Arial" w:cs="Arial"/>
          </w:rPr>
          <w:t>Programma Statistico Nazionale in vigore</w:t>
        </w:r>
      </w:hyperlink>
      <w:r>
        <w:rPr>
          <w:rFonts w:ascii="Arial" w:hAnsi="Arial" w:cs="Arial"/>
        </w:rPr>
        <w:t xml:space="preserve"> </w:t>
      </w:r>
      <w:r w:rsidR="003A40BB">
        <w:rPr>
          <w:rFonts w:ascii="Arial" w:hAnsi="Arial" w:cs="Arial"/>
          <w:bCs/>
        </w:rPr>
        <w:t>(</w:t>
      </w:r>
      <w:proofErr w:type="spellStart"/>
      <w:r w:rsidR="003A40BB">
        <w:rPr>
          <w:rFonts w:ascii="Arial" w:hAnsi="Arial" w:cs="Arial"/>
          <w:bCs/>
        </w:rPr>
        <w:t>Psn</w:t>
      </w:r>
      <w:proofErr w:type="spellEnd"/>
      <w:r w:rsidR="003A40BB">
        <w:rPr>
          <w:rFonts w:ascii="Arial" w:hAnsi="Arial" w:cs="Arial"/>
          <w:bCs/>
        </w:rPr>
        <w:t xml:space="preserve"> 2023-2025 - aggiornamento 2024</w:t>
      </w:r>
      <w:r w:rsidRPr="00F4036F">
        <w:rPr>
          <w:rFonts w:ascii="Arial" w:hAnsi="Arial" w:cs="Arial"/>
          <w:bCs/>
        </w:rPr>
        <w:t>) - approvato con DPR del</w:t>
      </w:r>
      <w:r>
        <w:rPr>
          <w:rFonts w:ascii="Arial" w:hAnsi="Arial" w:cs="Arial"/>
          <w:bCs/>
        </w:rPr>
        <w:t>l’</w:t>
      </w:r>
      <w:r w:rsidRPr="00F4036F">
        <w:rPr>
          <w:rFonts w:ascii="Arial" w:hAnsi="Arial" w:cs="Arial"/>
          <w:bCs/>
        </w:rPr>
        <w:t xml:space="preserve"> </w:t>
      </w:r>
      <w:r w:rsidR="003A40BB">
        <w:rPr>
          <w:rFonts w:ascii="Arial" w:hAnsi="Arial" w:cs="Arial"/>
          <w:bCs/>
        </w:rPr>
        <w:t>24</w:t>
      </w:r>
      <w:r w:rsidRPr="00F4036F">
        <w:rPr>
          <w:rFonts w:ascii="Arial" w:hAnsi="Arial" w:cs="Arial"/>
          <w:bCs/>
        </w:rPr>
        <w:t xml:space="preserve"> </w:t>
      </w:r>
      <w:proofErr w:type="spellStart"/>
      <w:r w:rsidR="003A40BB">
        <w:rPr>
          <w:rFonts w:ascii="Arial" w:hAnsi="Arial" w:cs="Arial"/>
          <w:bCs/>
        </w:rPr>
        <w:t>settenbre</w:t>
      </w:r>
      <w:proofErr w:type="spellEnd"/>
      <w:r w:rsidR="003A40BB">
        <w:rPr>
          <w:rFonts w:ascii="Arial" w:hAnsi="Arial" w:cs="Arial"/>
          <w:bCs/>
        </w:rPr>
        <w:t xml:space="preserve"> 2024</w:t>
      </w:r>
      <w:r w:rsidRPr="00F4036F">
        <w:rPr>
          <w:rFonts w:ascii="Arial" w:hAnsi="Arial" w:cs="Arial"/>
          <w:bCs/>
        </w:rPr>
        <w:t>, pubblicato sul supp</w:t>
      </w:r>
      <w:r w:rsidR="003A40BB">
        <w:rPr>
          <w:rFonts w:ascii="Arial" w:hAnsi="Arial" w:cs="Arial"/>
          <w:bCs/>
        </w:rPr>
        <w:t>lemento ordinario n.39</w:t>
      </w:r>
      <w:r w:rsidRPr="00F4036F">
        <w:rPr>
          <w:rFonts w:ascii="Arial" w:hAnsi="Arial" w:cs="Arial"/>
          <w:bCs/>
        </w:rPr>
        <w:t xml:space="preserve"> alla Gazzetta Uff</w:t>
      </w:r>
      <w:r w:rsidR="003A40BB">
        <w:rPr>
          <w:rFonts w:ascii="Arial" w:hAnsi="Arial" w:cs="Arial"/>
          <w:bCs/>
        </w:rPr>
        <w:t>iciale - serie generale - n. 268</w:t>
      </w:r>
      <w:r w:rsidRPr="00F4036F">
        <w:rPr>
          <w:rFonts w:ascii="Arial" w:hAnsi="Arial" w:cs="Arial"/>
          <w:bCs/>
        </w:rPr>
        <w:t xml:space="preserve"> del </w:t>
      </w:r>
      <w:r w:rsidR="003A40BB">
        <w:rPr>
          <w:rFonts w:ascii="Arial" w:hAnsi="Arial" w:cs="Arial"/>
          <w:bCs/>
        </w:rPr>
        <w:t>15</w:t>
      </w:r>
      <w:r w:rsidRPr="00F4036F">
        <w:rPr>
          <w:rFonts w:ascii="Arial" w:hAnsi="Arial" w:cs="Arial"/>
        </w:rPr>
        <w:t xml:space="preserve"> </w:t>
      </w:r>
      <w:r w:rsidR="003A40BB">
        <w:rPr>
          <w:rFonts w:ascii="Arial" w:hAnsi="Arial" w:cs="Arial"/>
        </w:rPr>
        <w:t>novembre 2024</w:t>
      </w:r>
      <w:r w:rsidRPr="00F4036F">
        <w:rPr>
          <w:rFonts w:ascii="Arial" w:hAnsi="Arial" w:cs="Arial"/>
        </w:rPr>
        <w:t>.</w:t>
      </w:r>
    </w:p>
    <w:p w14:paraId="241762BB" w14:textId="77777777" w:rsidR="00FF6E0B" w:rsidRDefault="00FF6E0B" w:rsidP="00FF6E0B">
      <w:pPr>
        <w:spacing w:after="120"/>
        <w:jc w:val="both"/>
        <w:rPr>
          <w:rFonts w:ascii="Arial" w:hAnsi="Arial" w:cs="Arial"/>
          <w:spacing w:val="-3"/>
        </w:rPr>
      </w:pPr>
    </w:p>
    <w:p w14:paraId="30335369" w14:textId="77777777" w:rsidR="00FF6E0B" w:rsidRPr="00C53DB7" w:rsidRDefault="00FF6E0B" w:rsidP="00FF6E0B">
      <w:pPr>
        <w:spacing w:after="120"/>
        <w:jc w:val="both"/>
        <w:rPr>
          <w:rFonts w:ascii="Arial" w:hAnsi="Arial" w:cs="Arial"/>
          <w:b/>
          <w:spacing w:val="-3"/>
          <w:sz w:val="22"/>
          <w:szCs w:val="22"/>
        </w:rPr>
      </w:pPr>
      <w:r w:rsidRPr="00C53DB7">
        <w:rPr>
          <w:rFonts w:ascii="Arial" w:hAnsi="Arial" w:cs="Arial"/>
          <w:b/>
          <w:spacing w:val="-3"/>
          <w:sz w:val="22"/>
          <w:szCs w:val="22"/>
        </w:rPr>
        <w:t>La metodologia della stima dei conti trimestrali</w:t>
      </w:r>
    </w:p>
    <w:p w14:paraId="3C13B4D1" w14:textId="77777777" w:rsidR="00FF6E0B" w:rsidRPr="006217E6" w:rsidRDefault="00FF6E0B" w:rsidP="00FF6E0B">
      <w:pPr>
        <w:spacing w:after="120"/>
        <w:jc w:val="both"/>
        <w:rPr>
          <w:rFonts w:ascii="Arial" w:hAnsi="Arial" w:cs="Arial"/>
          <w:spacing w:val="-3"/>
        </w:rPr>
      </w:pPr>
      <w:r w:rsidRPr="006217E6">
        <w:rPr>
          <w:rFonts w:ascii="Arial" w:hAnsi="Arial" w:cs="Arial"/>
          <w:spacing w:val="-3"/>
        </w:rPr>
        <w:t>Come accenna</w:t>
      </w:r>
      <w:r>
        <w:rPr>
          <w:rFonts w:ascii="Arial" w:hAnsi="Arial" w:cs="Arial"/>
          <w:spacing w:val="-3"/>
        </w:rPr>
        <w:t>to, la stima preliminare del Pil</w:t>
      </w:r>
      <w:r w:rsidRPr="006217E6">
        <w:rPr>
          <w:rFonts w:ascii="Arial" w:hAnsi="Arial" w:cs="Arial"/>
          <w:spacing w:val="-3"/>
        </w:rPr>
        <w:t xml:space="preserve"> </w:t>
      </w:r>
      <w:r>
        <w:rPr>
          <w:rFonts w:ascii="Arial" w:hAnsi="Arial" w:cs="Arial"/>
          <w:spacing w:val="-3"/>
        </w:rPr>
        <w:t>è il risultato dell’adattamento</w:t>
      </w:r>
      <w:r w:rsidRPr="006217E6">
        <w:rPr>
          <w:rFonts w:ascii="Arial" w:hAnsi="Arial" w:cs="Arial"/>
          <w:spacing w:val="-3"/>
        </w:rPr>
        <w:t xml:space="preserve"> della procedura di calcolo dei conti trimestrali alle condizioni specifiche di disponibilità parziale di molti indicatori congiunturali</w:t>
      </w:r>
      <w:r>
        <w:rPr>
          <w:rFonts w:ascii="Arial" w:hAnsi="Arial" w:cs="Arial"/>
          <w:spacing w:val="-3"/>
        </w:rPr>
        <w:t xml:space="preserve">, che </w:t>
      </w:r>
      <w:r w:rsidRPr="006217E6">
        <w:rPr>
          <w:rFonts w:ascii="Arial" w:hAnsi="Arial" w:cs="Arial"/>
          <w:spacing w:val="-3"/>
        </w:rPr>
        <w:t>rivestono un ruolo essenzial</w:t>
      </w:r>
      <w:r>
        <w:rPr>
          <w:rFonts w:ascii="Arial" w:hAnsi="Arial" w:cs="Arial"/>
          <w:spacing w:val="-3"/>
        </w:rPr>
        <w:t>e</w:t>
      </w:r>
      <w:r w:rsidRPr="006217E6">
        <w:rPr>
          <w:rFonts w:ascii="Arial" w:hAnsi="Arial" w:cs="Arial"/>
          <w:spacing w:val="-3"/>
        </w:rPr>
        <w:t xml:space="preserve"> nel processo di stima. I metodi adottati per l’elaborazione rapida (a </w:t>
      </w:r>
      <w:r>
        <w:rPr>
          <w:rFonts w:ascii="Arial" w:hAnsi="Arial" w:cs="Arial"/>
          <w:spacing w:val="-3"/>
        </w:rPr>
        <w:t>30</w:t>
      </w:r>
      <w:r w:rsidRPr="006217E6">
        <w:rPr>
          <w:rFonts w:ascii="Arial" w:hAnsi="Arial" w:cs="Arial"/>
          <w:spacing w:val="-3"/>
        </w:rPr>
        <w:t xml:space="preserve"> giorni dalla fine del trimestre) sono, quindi, sostanzialmente gli stessi di quelli impiegati </w:t>
      </w:r>
      <w:r>
        <w:rPr>
          <w:rFonts w:ascii="Arial" w:hAnsi="Arial" w:cs="Arial"/>
          <w:spacing w:val="-3"/>
        </w:rPr>
        <w:t>n</w:t>
      </w:r>
      <w:r w:rsidRPr="006217E6">
        <w:rPr>
          <w:rFonts w:ascii="Arial" w:hAnsi="Arial" w:cs="Arial"/>
          <w:spacing w:val="-3"/>
        </w:rPr>
        <w:t>ella costruzione delle stime complete che vengono suc</w:t>
      </w:r>
      <w:r>
        <w:rPr>
          <w:rFonts w:ascii="Arial" w:hAnsi="Arial" w:cs="Arial"/>
          <w:spacing w:val="-3"/>
        </w:rPr>
        <w:t>cessivamente diffuse a due mesi dalla fine del trimestre.</w:t>
      </w:r>
    </w:p>
    <w:p w14:paraId="5B0C8F50" w14:textId="77777777" w:rsidR="00FF6E0B" w:rsidRPr="006217E6" w:rsidRDefault="00FF6E0B" w:rsidP="00FF6E0B">
      <w:pPr>
        <w:spacing w:after="120"/>
        <w:jc w:val="both"/>
        <w:rPr>
          <w:rFonts w:ascii="Arial" w:hAnsi="Arial" w:cs="Arial"/>
        </w:rPr>
      </w:pPr>
      <w:r w:rsidRPr="006217E6">
        <w:rPr>
          <w:rFonts w:ascii="Arial" w:hAnsi="Arial" w:cs="Arial"/>
          <w:spacing w:val="-3"/>
        </w:rPr>
        <w:t xml:space="preserve">In generale, tanto nella stima preliminare </w:t>
      </w:r>
      <w:r>
        <w:rPr>
          <w:rFonts w:ascii="Arial" w:hAnsi="Arial" w:cs="Arial"/>
          <w:spacing w:val="-3"/>
        </w:rPr>
        <w:t>quanto</w:t>
      </w:r>
      <w:r w:rsidRPr="006217E6">
        <w:rPr>
          <w:rFonts w:ascii="Arial" w:hAnsi="Arial" w:cs="Arial"/>
          <w:spacing w:val="-3"/>
        </w:rPr>
        <w:t xml:space="preserve"> in quella completa, </w:t>
      </w:r>
      <w:r>
        <w:rPr>
          <w:rFonts w:ascii="Arial" w:hAnsi="Arial" w:cs="Arial"/>
          <w:spacing w:val="-3"/>
        </w:rPr>
        <w:t>ai fini della</w:t>
      </w:r>
      <w:r w:rsidRPr="006217E6">
        <w:rPr>
          <w:rFonts w:ascii="Arial" w:hAnsi="Arial" w:cs="Arial"/>
          <w:spacing w:val="-3"/>
        </w:rPr>
        <w:t xml:space="preserve"> compilazione </w:t>
      </w:r>
      <w:r w:rsidRPr="006217E6">
        <w:rPr>
          <w:rFonts w:ascii="Arial" w:hAnsi="Arial" w:cs="Arial"/>
        </w:rPr>
        <w:t xml:space="preserve">dei conti trimestrali </w:t>
      </w:r>
      <w:r>
        <w:rPr>
          <w:rFonts w:ascii="Arial" w:hAnsi="Arial" w:cs="Arial"/>
        </w:rPr>
        <w:t xml:space="preserve">si </w:t>
      </w:r>
      <w:r w:rsidRPr="006217E6">
        <w:rPr>
          <w:rFonts w:ascii="Arial" w:hAnsi="Arial" w:cs="Arial"/>
        </w:rPr>
        <w:t>utilizza un metodo indiretto, basato su indicatori congiunturali, che permett</w:t>
      </w:r>
      <w:r>
        <w:rPr>
          <w:rFonts w:ascii="Arial" w:hAnsi="Arial" w:cs="Arial"/>
        </w:rPr>
        <w:t>e</w:t>
      </w:r>
      <w:r w:rsidRPr="006217E6">
        <w:rPr>
          <w:rFonts w:ascii="Arial" w:hAnsi="Arial" w:cs="Arial"/>
        </w:rPr>
        <w:t xml:space="preserve"> di superare i limiti posti dalla ridotta disponibilità di misure dirette a cadenza infrannuale. Tali metodi consistono nel ripartire per trimestre i dati dei conti annuali, sulla base dell’andamento di indicatori trimestrali di riferimento. In particolare, la tecnica attualmente applicata stima i valori trimestrali sulla base della relazione - identificata attraverso un metodo econometrico - che si osserva tra lo specifico aggregato dei conti annuali e i</w:t>
      </w:r>
      <w:r>
        <w:rPr>
          <w:rFonts w:ascii="Arial" w:hAnsi="Arial" w:cs="Arial"/>
        </w:rPr>
        <w:t>l</w:t>
      </w:r>
      <w:r w:rsidRPr="006217E6">
        <w:rPr>
          <w:rFonts w:ascii="Arial" w:hAnsi="Arial" w:cs="Arial"/>
        </w:rPr>
        <w:t xml:space="preserve"> valor</w:t>
      </w:r>
      <w:r>
        <w:rPr>
          <w:rFonts w:ascii="Arial" w:hAnsi="Arial" w:cs="Arial"/>
        </w:rPr>
        <w:t>e</w:t>
      </w:r>
      <w:r w:rsidRPr="006217E6">
        <w:rPr>
          <w:rFonts w:ascii="Arial" w:hAnsi="Arial" w:cs="Arial"/>
        </w:rPr>
        <w:t xml:space="preserve"> assunto nel medesimo periodo da uno o più indicatori di riferimento, opportunamente scelti. Il metodo viene utilizzato per la stima dei dati trimestrali, sia quando è già noto il valore annuale, sia quando l'informazione annuale non è ancora disponibile. Esso è applicato separatamente per ciascun aggregato </w:t>
      </w:r>
      <w:r w:rsidRPr="00CB46A1">
        <w:rPr>
          <w:rFonts w:ascii="Arial" w:hAnsi="Arial" w:cs="Arial"/>
        </w:rPr>
        <w:t>significativo</w:t>
      </w:r>
      <w:r w:rsidRPr="006217E6">
        <w:rPr>
          <w:rFonts w:ascii="Arial" w:hAnsi="Arial" w:cs="Arial"/>
        </w:rPr>
        <w:t xml:space="preserve"> necessario alla compilazione dei conti.</w:t>
      </w:r>
    </w:p>
    <w:p w14:paraId="0BE2E4A8" w14:textId="77777777" w:rsidR="00FF6E0B" w:rsidRDefault="00FF6E0B" w:rsidP="00FF6E0B">
      <w:pPr>
        <w:spacing w:after="120"/>
        <w:jc w:val="both"/>
        <w:rPr>
          <w:rFonts w:ascii="Arial" w:hAnsi="Arial" w:cs="Arial"/>
        </w:rPr>
      </w:pPr>
      <w:r>
        <w:rPr>
          <w:rFonts w:ascii="Arial" w:hAnsi="Arial" w:cs="Arial"/>
        </w:rPr>
        <w:t>Generalmente, l</w:t>
      </w:r>
      <w:r w:rsidRPr="006217E6">
        <w:rPr>
          <w:rFonts w:ascii="Arial" w:hAnsi="Arial" w:cs="Arial"/>
        </w:rPr>
        <w:t>e serie dei conti economici trimestrali sono elaborate e d</w:t>
      </w:r>
      <w:r>
        <w:rPr>
          <w:rFonts w:ascii="Arial" w:hAnsi="Arial" w:cs="Arial"/>
        </w:rPr>
        <w:t>iffuse in forma grezza, corretta</w:t>
      </w:r>
      <w:r w:rsidRPr="006217E6">
        <w:rPr>
          <w:rFonts w:ascii="Arial" w:hAnsi="Arial" w:cs="Arial"/>
        </w:rPr>
        <w:t xml:space="preserve"> per gli effetti d</w:t>
      </w:r>
      <w:r>
        <w:rPr>
          <w:rFonts w:ascii="Arial" w:hAnsi="Arial" w:cs="Arial"/>
        </w:rPr>
        <w:t>i calendario e destagionalizzata</w:t>
      </w:r>
      <w:r w:rsidRPr="006217E6">
        <w:rPr>
          <w:rFonts w:ascii="Arial" w:hAnsi="Arial" w:cs="Arial"/>
        </w:rPr>
        <w:t xml:space="preserve"> in milioni di euro, ai prezzi dell’anno precedente e a valori concatenati con anno di riferimento </w:t>
      </w:r>
      <w:r>
        <w:rPr>
          <w:rFonts w:ascii="Arial" w:hAnsi="Arial" w:cs="Arial"/>
        </w:rPr>
        <w:t>2020. A</w:t>
      </w:r>
      <w:r w:rsidRPr="006217E6">
        <w:rPr>
          <w:rFonts w:ascii="Arial" w:hAnsi="Arial" w:cs="Arial"/>
        </w:rPr>
        <w:t xml:space="preserve">l momento della stima preliminare si pubblica </w:t>
      </w:r>
      <w:r>
        <w:rPr>
          <w:rFonts w:ascii="Arial" w:hAnsi="Arial" w:cs="Arial"/>
        </w:rPr>
        <w:t xml:space="preserve">invece </w:t>
      </w:r>
      <w:r w:rsidRPr="006217E6">
        <w:rPr>
          <w:rFonts w:ascii="Arial" w:hAnsi="Arial" w:cs="Arial"/>
        </w:rPr>
        <w:t xml:space="preserve">esclusivamente </w:t>
      </w:r>
      <w:r>
        <w:rPr>
          <w:rFonts w:ascii="Arial" w:hAnsi="Arial" w:cs="Arial"/>
        </w:rPr>
        <w:t>la serie relativa al Pil</w:t>
      </w:r>
      <w:r w:rsidRPr="006217E6">
        <w:rPr>
          <w:rFonts w:ascii="Arial" w:hAnsi="Arial" w:cs="Arial"/>
        </w:rPr>
        <w:t xml:space="preserve"> in volume (</w:t>
      </w:r>
      <w:r w:rsidRPr="00BF53E3">
        <w:rPr>
          <w:rFonts w:ascii="Arial" w:hAnsi="Arial" w:cs="Arial"/>
        </w:rPr>
        <w:t>ovvero</w:t>
      </w:r>
      <w:r w:rsidRPr="006217E6">
        <w:rPr>
          <w:rFonts w:ascii="Arial" w:hAnsi="Arial" w:cs="Arial"/>
        </w:rPr>
        <w:t xml:space="preserve"> espresso in termini concatenati)</w:t>
      </w:r>
      <w:r>
        <w:rPr>
          <w:rFonts w:ascii="Arial" w:hAnsi="Arial" w:cs="Arial"/>
        </w:rPr>
        <w:t>,</w:t>
      </w:r>
      <w:r w:rsidRPr="006217E6">
        <w:rPr>
          <w:rFonts w:ascii="Arial" w:hAnsi="Arial" w:cs="Arial"/>
        </w:rPr>
        <w:t xml:space="preserve"> destagionalizzata e corretta per gli effetti di calendario. La serie è disponibile a partire dal primo trimestre del 1996.</w:t>
      </w:r>
    </w:p>
    <w:p w14:paraId="1A6AA66C" w14:textId="77777777" w:rsidR="00FF6E0B" w:rsidRPr="006217E6" w:rsidRDefault="00FF6E0B" w:rsidP="00FF6E0B">
      <w:pPr>
        <w:spacing w:after="120"/>
        <w:jc w:val="both"/>
        <w:rPr>
          <w:rFonts w:ascii="Arial" w:hAnsi="Arial" w:cs="Arial"/>
        </w:rPr>
      </w:pPr>
      <w:r w:rsidRPr="006217E6">
        <w:rPr>
          <w:rFonts w:ascii="Arial" w:hAnsi="Arial" w:cs="Arial"/>
        </w:rPr>
        <w:t xml:space="preserve">La procedura di correzione degli aggregati per gli effetti di calendario è basata sul metodo della regressione e tiene </w:t>
      </w:r>
      <w:r w:rsidRPr="006217E6">
        <w:rPr>
          <w:rFonts w:ascii="Arial" w:hAnsi="Arial" w:cs="Arial"/>
        </w:rPr>
        <w:lastRenderedPageBreak/>
        <w:t>conto del diverso numero dei giorni lavorativi, delle festività pasquali e dell’anno bisestile. La correzione degli effetti di calendario e della stagionalità opera sugli indicatori di riferimento ed è effettuata attraverso l'approccio basato sui modelli Reg-</w:t>
      </w:r>
      <w:proofErr w:type="spellStart"/>
      <w:r w:rsidRPr="006217E6">
        <w:rPr>
          <w:rFonts w:ascii="Arial" w:hAnsi="Arial" w:cs="Arial"/>
        </w:rPr>
        <w:t>Arima</w:t>
      </w:r>
      <w:proofErr w:type="spellEnd"/>
      <w:r w:rsidRPr="006217E6">
        <w:rPr>
          <w:rFonts w:ascii="Arial" w:hAnsi="Arial" w:cs="Arial"/>
        </w:rPr>
        <w:t xml:space="preserve"> della procedura TRAMO-</w:t>
      </w:r>
      <w:r w:rsidRPr="00B83527">
        <w:rPr>
          <w:rFonts w:ascii="Arial" w:hAnsi="Arial" w:cs="Arial"/>
        </w:rPr>
        <w:t xml:space="preserve">SEATS </w:t>
      </w:r>
      <w:r w:rsidRPr="003B1032">
        <w:rPr>
          <w:rFonts w:ascii="Arial" w:hAnsi="Arial" w:cs="Arial"/>
        </w:rPr>
        <w:t>(</w:t>
      </w:r>
      <w:r>
        <w:rPr>
          <w:rFonts w:ascii="Arial" w:hAnsi="Arial" w:cs="Arial"/>
        </w:rPr>
        <w:t>sia versione 942 del 2017</w:t>
      </w:r>
      <w:r w:rsidRPr="003B1032">
        <w:rPr>
          <w:rFonts w:ascii="Arial" w:hAnsi="Arial" w:cs="Arial"/>
        </w:rPr>
        <w:t xml:space="preserve"> per Linux, sia versione inclusa nell’ambiente </w:t>
      </w:r>
      <w:proofErr w:type="spellStart"/>
      <w:r w:rsidRPr="003B1032">
        <w:rPr>
          <w:rFonts w:ascii="Arial" w:hAnsi="Arial" w:cs="Arial"/>
        </w:rPr>
        <w:t>JDemetra</w:t>
      </w:r>
      <w:proofErr w:type="spellEnd"/>
      <w:r w:rsidRPr="003B1032">
        <w:rPr>
          <w:rFonts w:ascii="Arial" w:hAnsi="Arial" w:cs="Arial"/>
        </w:rPr>
        <w:t>+ versione 2.x).</w:t>
      </w:r>
    </w:p>
    <w:p w14:paraId="087F4937" w14:textId="77777777" w:rsidR="00FF6E0B" w:rsidRPr="006217E6" w:rsidRDefault="00FF6E0B" w:rsidP="00FF6E0B">
      <w:pPr>
        <w:spacing w:before="0" w:after="120"/>
        <w:jc w:val="both"/>
        <w:rPr>
          <w:rFonts w:ascii="Arial" w:hAnsi="Arial" w:cs="Arial"/>
        </w:rPr>
      </w:pPr>
      <w:r w:rsidRPr="006217E6">
        <w:rPr>
          <w:rFonts w:ascii="Arial" w:hAnsi="Arial" w:cs="Arial"/>
        </w:rPr>
        <w:t xml:space="preserve">Per approfondimenti si </w:t>
      </w:r>
      <w:r w:rsidRPr="0038344F">
        <w:rPr>
          <w:rFonts w:ascii="Arial" w:hAnsi="Arial" w:cs="Arial"/>
        </w:rPr>
        <w:t xml:space="preserve">veda la </w:t>
      </w:r>
      <w:r w:rsidRPr="003B1032">
        <w:rPr>
          <w:rFonts w:ascii="Arial" w:hAnsi="Arial" w:cs="Arial"/>
        </w:rPr>
        <w:t>nota informativa</w:t>
      </w:r>
      <w:r w:rsidRPr="0038344F">
        <w:rPr>
          <w:rFonts w:ascii="Arial" w:hAnsi="Arial" w:cs="Arial"/>
        </w:rPr>
        <w:t xml:space="preserve"> </w:t>
      </w:r>
      <w:hyperlink r:id="rId28" w:history="1">
        <w:r w:rsidRPr="0038344F">
          <w:rPr>
            <w:rStyle w:val="Collegamentoipertestuale"/>
            <w:rFonts w:ascii="Arial" w:hAnsi="Arial" w:cs="Arial"/>
          </w:rPr>
          <w:t>I Conti economici trimestrali. Principali elementi informativi</w:t>
        </w:r>
      </w:hyperlink>
      <w:r w:rsidRPr="0038344F">
        <w:rPr>
          <w:rFonts w:ascii="Arial" w:hAnsi="Arial" w:cs="Arial"/>
        </w:rPr>
        <w:t xml:space="preserve"> di ottobre 2024, che contiene cenni sul metodo indiretto</w:t>
      </w:r>
      <w:r w:rsidRPr="006217E6">
        <w:rPr>
          <w:rFonts w:ascii="Arial" w:hAnsi="Arial" w:cs="Arial"/>
        </w:rPr>
        <w:t xml:space="preserve"> di trimestralizzazione, una lista ragionata dei principali indicatori utilizzati nelle stime, una descrizione sintetica delle principali variabili dei conti economici trimestrali e del legame tra schemi contabili e indicatori congiunturali e che delinea i metodi di stima del valore aggiunto, del sistema della doppia deflazione, degli impieghi finali, dell'input di lavoro e del relativo reddito, degli indicatori di costi e margini e della </w:t>
      </w:r>
      <w:r>
        <w:rPr>
          <w:rFonts w:ascii="Arial" w:hAnsi="Arial" w:cs="Arial"/>
        </w:rPr>
        <w:t>politica di revisione adottata.</w:t>
      </w:r>
    </w:p>
    <w:p w14:paraId="16287D81" w14:textId="77777777" w:rsidR="00FF6E0B" w:rsidRPr="006217E6" w:rsidRDefault="00FF6E0B" w:rsidP="00FF6E0B">
      <w:pPr>
        <w:spacing w:before="0" w:after="120"/>
        <w:jc w:val="both"/>
        <w:rPr>
          <w:rFonts w:ascii="Arial" w:hAnsi="Arial" w:cs="Arial"/>
        </w:rPr>
      </w:pPr>
      <w:r w:rsidRPr="006217E6">
        <w:rPr>
          <w:rFonts w:ascii="Arial" w:hAnsi="Arial" w:cs="Arial"/>
        </w:rPr>
        <w:t xml:space="preserve">Le principali innovazioni introdotte con il passaggio al Sec 2010 sono </w:t>
      </w:r>
      <w:r>
        <w:rPr>
          <w:rFonts w:ascii="Arial" w:hAnsi="Arial" w:cs="Arial"/>
        </w:rPr>
        <w:t xml:space="preserve">state </w:t>
      </w:r>
      <w:r w:rsidRPr="006217E6">
        <w:rPr>
          <w:rFonts w:ascii="Arial" w:hAnsi="Arial" w:cs="Arial"/>
        </w:rPr>
        <w:t xml:space="preserve">presentate nell’intervento </w:t>
      </w:r>
      <w:hyperlink r:id="rId29" w:history="1">
        <w:r w:rsidRPr="006217E6">
          <w:rPr>
            <w:rStyle w:val="Collegamentoipertestuale"/>
            <w:rFonts w:ascii="Arial" w:hAnsi="Arial" w:cs="Arial"/>
          </w:rPr>
          <w:t>I conti trimestrali: innovazioni metodologiche e risultati</w:t>
        </w:r>
      </w:hyperlink>
      <w:r w:rsidRPr="006217E6">
        <w:rPr>
          <w:rFonts w:ascii="Arial" w:hAnsi="Arial" w:cs="Arial"/>
        </w:rPr>
        <w:t xml:space="preserve"> nel seminario “Il passaggio al Sec 2010 e la revisione generale dei cont</w:t>
      </w:r>
      <w:r>
        <w:rPr>
          <w:rFonts w:ascii="Arial" w:hAnsi="Arial" w:cs="Arial"/>
        </w:rPr>
        <w:t>i nazionali” del dicembre 2014.</w:t>
      </w:r>
    </w:p>
    <w:p w14:paraId="2A636C05" w14:textId="77777777" w:rsidR="00FF6E0B" w:rsidRPr="00FE4534" w:rsidRDefault="00FF6E0B" w:rsidP="00FF6E0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jc w:val="both"/>
        <w:rPr>
          <w:rFonts w:ascii="Arial" w:hAnsi="Arial" w:cs="Arial"/>
          <w:b/>
          <w:spacing w:val="-3"/>
          <w:sz w:val="12"/>
          <w:szCs w:val="12"/>
        </w:rPr>
      </w:pPr>
    </w:p>
    <w:p w14:paraId="4333D176" w14:textId="77777777" w:rsidR="00FF6E0B" w:rsidRPr="00C53DB7" w:rsidRDefault="00FF6E0B" w:rsidP="00FF6E0B">
      <w:pPr>
        <w:spacing w:before="0" w:after="120"/>
        <w:jc w:val="both"/>
        <w:rPr>
          <w:rFonts w:ascii="Arial" w:hAnsi="Arial" w:cs="Arial"/>
          <w:b/>
          <w:spacing w:val="-3"/>
          <w:sz w:val="22"/>
          <w:szCs w:val="22"/>
        </w:rPr>
      </w:pPr>
      <w:r w:rsidRPr="00C53DB7">
        <w:rPr>
          <w:rFonts w:ascii="Arial" w:hAnsi="Arial" w:cs="Arial"/>
          <w:b/>
          <w:spacing w:val="-3"/>
          <w:sz w:val="22"/>
          <w:szCs w:val="22"/>
        </w:rPr>
        <w:t>Le info</w:t>
      </w:r>
      <w:r>
        <w:rPr>
          <w:rFonts w:ascii="Arial" w:hAnsi="Arial" w:cs="Arial"/>
          <w:b/>
          <w:spacing w:val="-3"/>
          <w:sz w:val="22"/>
          <w:szCs w:val="22"/>
        </w:rPr>
        <w:t>rmazioni utilizzate nella stima</w:t>
      </w:r>
    </w:p>
    <w:p w14:paraId="35F766F2" w14:textId="77777777" w:rsidR="00FF6E0B" w:rsidRPr="006217E6" w:rsidRDefault="00FF6E0B" w:rsidP="00FF6E0B">
      <w:pPr>
        <w:spacing w:before="0" w:after="120"/>
        <w:jc w:val="both"/>
        <w:rPr>
          <w:rFonts w:ascii="Arial" w:hAnsi="Arial" w:cs="Arial"/>
          <w:spacing w:val="-3"/>
        </w:rPr>
      </w:pPr>
      <w:r w:rsidRPr="006217E6">
        <w:rPr>
          <w:rFonts w:ascii="Arial" w:hAnsi="Arial" w:cs="Arial"/>
          <w:spacing w:val="-3"/>
        </w:rPr>
        <w:t xml:space="preserve">Come esposto sopra, la stima preliminare del Pil viene ottenuta utilizzando le medesime procedure messe a punto per le stime complete sottostanti alle valutazioni della contabilità trimestrale sia in occasione del rilascio a </w:t>
      </w:r>
      <w:r>
        <w:rPr>
          <w:rFonts w:ascii="Arial" w:hAnsi="Arial" w:cs="Arial"/>
          <w:spacing w:val="-3"/>
        </w:rPr>
        <w:t xml:space="preserve">due mesi </w:t>
      </w:r>
      <w:r w:rsidRPr="006217E6">
        <w:rPr>
          <w:rFonts w:ascii="Arial" w:hAnsi="Arial" w:cs="Arial"/>
          <w:spacing w:val="-3"/>
        </w:rPr>
        <w:t>dalla fine del periodo di riferimento, sia delle revisioni successive</w:t>
      </w:r>
      <w:r>
        <w:rPr>
          <w:rFonts w:ascii="Arial" w:hAnsi="Arial" w:cs="Arial"/>
          <w:spacing w:val="-3"/>
        </w:rPr>
        <w:t>.</w:t>
      </w:r>
    </w:p>
    <w:p w14:paraId="6F352BE6" w14:textId="77777777" w:rsidR="00FF6E0B" w:rsidRDefault="00FF6E0B" w:rsidP="00FF6E0B">
      <w:pPr>
        <w:spacing w:before="0" w:after="120"/>
        <w:jc w:val="both"/>
        <w:rPr>
          <w:rFonts w:ascii="Arial" w:hAnsi="Arial" w:cs="Arial"/>
          <w:spacing w:val="-3"/>
        </w:rPr>
      </w:pPr>
      <w:r w:rsidRPr="006217E6">
        <w:rPr>
          <w:rFonts w:ascii="Arial" w:hAnsi="Arial" w:cs="Arial"/>
          <w:spacing w:val="-3"/>
        </w:rPr>
        <w:t>Per ciascun aggregato dei conti da trimestralizzare, vengono selezionati uno o più indicatori disponibili a frequenza trimestrale e/o mensile capac</w:t>
      </w:r>
      <w:r>
        <w:rPr>
          <w:rFonts w:ascii="Arial" w:hAnsi="Arial" w:cs="Arial"/>
          <w:spacing w:val="-3"/>
        </w:rPr>
        <w:t>i di cogliere l’andamento infr</w:t>
      </w:r>
      <w:r w:rsidRPr="006217E6">
        <w:rPr>
          <w:rFonts w:ascii="Arial" w:hAnsi="Arial" w:cs="Arial"/>
          <w:spacing w:val="-3"/>
        </w:rPr>
        <w:t xml:space="preserve">annuale della variabile stessa. Tali indicatori sono gli stessi nella stima a </w:t>
      </w:r>
      <w:r>
        <w:rPr>
          <w:rFonts w:ascii="Arial" w:hAnsi="Arial" w:cs="Arial"/>
          <w:spacing w:val="-3"/>
        </w:rPr>
        <w:t>30</w:t>
      </w:r>
      <w:r w:rsidRPr="006217E6">
        <w:rPr>
          <w:rFonts w:ascii="Arial" w:hAnsi="Arial" w:cs="Arial"/>
          <w:spacing w:val="-3"/>
        </w:rPr>
        <w:t xml:space="preserve"> giorni dalla fine del trimestre e in quella a </w:t>
      </w:r>
      <w:r>
        <w:rPr>
          <w:rFonts w:ascii="Arial" w:hAnsi="Arial" w:cs="Arial"/>
          <w:spacing w:val="-3"/>
        </w:rPr>
        <w:t>due mesi</w:t>
      </w:r>
      <w:r w:rsidRPr="006217E6">
        <w:rPr>
          <w:rFonts w:ascii="Arial" w:hAnsi="Arial" w:cs="Arial"/>
          <w:spacing w:val="-3"/>
        </w:rPr>
        <w:t xml:space="preserve">, ma con un grado di aggiornamento che in molti casi è significativamente inferiore </w:t>
      </w:r>
      <w:r>
        <w:rPr>
          <w:rFonts w:ascii="Arial" w:hAnsi="Arial" w:cs="Arial"/>
          <w:spacing w:val="-3"/>
        </w:rPr>
        <w:t>in corrispondenza del</w:t>
      </w:r>
      <w:r w:rsidRPr="006217E6">
        <w:rPr>
          <w:rFonts w:ascii="Arial" w:hAnsi="Arial" w:cs="Arial"/>
          <w:spacing w:val="-3"/>
        </w:rPr>
        <w:t>la prima occasione di calcolo. Per alcuni di essi, in primo luogo molti indici di prezzo (sia al consumo, sia alla produzione), i dati sono già disponi</w:t>
      </w:r>
      <w:r>
        <w:rPr>
          <w:rFonts w:ascii="Arial" w:hAnsi="Arial" w:cs="Arial"/>
          <w:spacing w:val="-3"/>
        </w:rPr>
        <w:t>bili per l’intero trimestre a 30</w:t>
      </w:r>
      <w:r w:rsidRPr="006217E6">
        <w:rPr>
          <w:rFonts w:ascii="Arial" w:hAnsi="Arial" w:cs="Arial"/>
          <w:spacing w:val="-3"/>
        </w:rPr>
        <w:t xml:space="preserve"> giorni. In molti altri casi a quella data sono disponibili due indici mensili su tre (ciò vale ad esempio per parte dei dati di commercio estero o per la produzione delle costruzioni</w:t>
      </w:r>
      <w:r>
        <w:rPr>
          <w:rFonts w:ascii="Arial" w:hAnsi="Arial" w:cs="Arial"/>
          <w:spacing w:val="-3"/>
        </w:rPr>
        <w:t xml:space="preserve"> o per l’indice di fatturato</w:t>
      </w:r>
      <w:r w:rsidRPr="006217E6">
        <w:rPr>
          <w:rFonts w:ascii="Arial" w:hAnsi="Arial" w:cs="Arial"/>
          <w:spacing w:val="-3"/>
        </w:rPr>
        <w:t xml:space="preserve">) e il terzo mese deve essere estrapolato. </w:t>
      </w:r>
      <w:r>
        <w:rPr>
          <w:rFonts w:ascii="Arial" w:hAnsi="Arial" w:cs="Arial"/>
          <w:spacing w:val="-3"/>
        </w:rPr>
        <w:t xml:space="preserve">Soltanto per </w:t>
      </w:r>
      <w:r w:rsidRPr="00434194">
        <w:rPr>
          <w:rFonts w:ascii="Arial" w:hAnsi="Arial" w:cs="Arial"/>
          <w:spacing w:val="-3"/>
        </w:rPr>
        <w:t xml:space="preserve">gli indici della </w:t>
      </w:r>
      <w:r>
        <w:rPr>
          <w:rFonts w:ascii="Arial" w:hAnsi="Arial" w:cs="Arial"/>
          <w:spacing w:val="-3"/>
        </w:rPr>
        <w:t>produzione industriale i dati del terzo mese sono valutati dall’ISTAT in via preliminare sulla base di informazione incompleta di cui non è data diffusione. Per la stima preliminare, a</w:t>
      </w:r>
      <w:r w:rsidRPr="00B83527">
        <w:rPr>
          <w:rFonts w:ascii="Arial" w:hAnsi="Arial" w:cs="Arial"/>
          <w:spacing w:val="-3"/>
        </w:rPr>
        <w:t xml:space="preserve"> partire da aprile 2020, si sono resi disponibili altri indicatori come quelli di fatturazione elettronica (FE) forniti in via confidenziale </w:t>
      </w:r>
      <w:r>
        <w:rPr>
          <w:rFonts w:ascii="Arial" w:hAnsi="Arial" w:cs="Arial"/>
          <w:spacing w:val="-3"/>
        </w:rPr>
        <w:t xml:space="preserve">all’Istat </w:t>
      </w:r>
      <w:r w:rsidRPr="00B83527">
        <w:rPr>
          <w:rFonts w:ascii="Arial" w:hAnsi="Arial" w:cs="Arial"/>
          <w:spacing w:val="-3"/>
        </w:rPr>
        <w:t xml:space="preserve">da parte dell’Agenzia delle Entrate a cadenza mensile </w:t>
      </w:r>
      <w:r>
        <w:rPr>
          <w:rFonts w:ascii="Arial" w:hAnsi="Arial" w:cs="Arial"/>
          <w:spacing w:val="-3"/>
        </w:rPr>
        <w:t xml:space="preserve">e </w:t>
      </w:r>
      <w:r w:rsidRPr="00B83527">
        <w:rPr>
          <w:rFonts w:ascii="Arial" w:hAnsi="Arial" w:cs="Arial"/>
          <w:spacing w:val="-3"/>
        </w:rPr>
        <w:t>a circa 20 giorni dalla fine del mese di riferimento e i dati scanner (SD) elaborati in Istat nell’ambito della stima dei prezzi al consumo. Per FE</w:t>
      </w:r>
      <w:r>
        <w:rPr>
          <w:rFonts w:ascii="Arial" w:hAnsi="Arial" w:cs="Arial"/>
          <w:spacing w:val="-3"/>
        </w:rPr>
        <w:t>, ogni mese l’Istat riceve</w:t>
      </w:r>
      <w:r w:rsidRPr="00B83527">
        <w:rPr>
          <w:rFonts w:ascii="Arial" w:hAnsi="Arial" w:cs="Arial"/>
          <w:spacing w:val="-3"/>
        </w:rPr>
        <w:t xml:space="preserve"> il riepilogo giornaliero dell’imponibile delle fatture elettroniche</w:t>
      </w:r>
      <w:r>
        <w:rPr>
          <w:rFonts w:ascii="Arial" w:hAnsi="Arial" w:cs="Arial"/>
          <w:spacing w:val="-3"/>
        </w:rPr>
        <w:t xml:space="preserve"> degli anni più recenti,</w:t>
      </w:r>
      <w:r w:rsidRPr="00B83527">
        <w:rPr>
          <w:rFonts w:ascii="Arial" w:hAnsi="Arial" w:cs="Arial"/>
          <w:spacing w:val="-3"/>
        </w:rPr>
        <w:t xml:space="preserve"> distinto nei settori delle ATECO a due cifre a partire dal 2019. Per SD sono disponibili dati su fatturato e volume delle vendite per gruppi COICOP a partire dal 2017. </w:t>
      </w:r>
      <w:r w:rsidRPr="006217E6">
        <w:rPr>
          <w:rFonts w:ascii="Arial" w:hAnsi="Arial" w:cs="Arial"/>
          <w:spacing w:val="-3"/>
        </w:rPr>
        <w:t xml:space="preserve">Ci sono, </w:t>
      </w:r>
      <w:r>
        <w:rPr>
          <w:rFonts w:ascii="Arial" w:hAnsi="Arial" w:cs="Arial"/>
          <w:spacing w:val="-3"/>
        </w:rPr>
        <w:t>infine</w:t>
      </w:r>
      <w:r w:rsidRPr="006217E6">
        <w:rPr>
          <w:rFonts w:ascii="Arial" w:hAnsi="Arial" w:cs="Arial"/>
          <w:spacing w:val="-3"/>
        </w:rPr>
        <w:t xml:space="preserve">, indicatori trimestrali </w:t>
      </w:r>
      <w:r>
        <w:rPr>
          <w:rFonts w:ascii="Arial" w:hAnsi="Arial" w:cs="Arial"/>
          <w:spacing w:val="-3"/>
        </w:rPr>
        <w:t>per i quali a 30</w:t>
      </w:r>
      <w:r w:rsidRPr="006217E6">
        <w:rPr>
          <w:rFonts w:ascii="Arial" w:hAnsi="Arial" w:cs="Arial"/>
          <w:spacing w:val="-3"/>
        </w:rPr>
        <w:t xml:space="preserve"> giorni non è disponibile l’informazione relativa </w:t>
      </w:r>
      <w:r>
        <w:rPr>
          <w:rFonts w:ascii="Arial" w:hAnsi="Arial" w:cs="Arial"/>
          <w:spacing w:val="-3"/>
        </w:rPr>
        <w:t>al</w:t>
      </w:r>
      <w:r w:rsidRPr="006217E6">
        <w:rPr>
          <w:rFonts w:ascii="Arial" w:hAnsi="Arial" w:cs="Arial"/>
          <w:spacing w:val="-3"/>
        </w:rPr>
        <w:t xml:space="preserve"> trimestre più recente, che quindi deve essere prevista</w:t>
      </w:r>
      <w:r>
        <w:rPr>
          <w:rFonts w:ascii="Arial" w:hAnsi="Arial" w:cs="Arial"/>
          <w:spacing w:val="-3"/>
        </w:rPr>
        <w:t xml:space="preserve"> interamente</w:t>
      </w:r>
      <w:r w:rsidRPr="006217E6">
        <w:rPr>
          <w:rFonts w:ascii="Arial" w:hAnsi="Arial" w:cs="Arial"/>
          <w:spacing w:val="-3"/>
        </w:rPr>
        <w:t>, tipicamente</w:t>
      </w:r>
      <w:r>
        <w:rPr>
          <w:rFonts w:ascii="Arial" w:hAnsi="Arial" w:cs="Arial"/>
          <w:spacing w:val="-3"/>
        </w:rPr>
        <w:t xml:space="preserve"> attraverso modelli </w:t>
      </w:r>
      <w:proofErr w:type="spellStart"/>
      <w:r>
        <w:rPr>
          <w:rFonts w:ascii="Arial" w:hAnsi="Arial" w:cs="Arial"/>
          <w:spacing w:val="-3"/>
        </w:rPr>
        <w:t>univariati</w:t>
      </w:r>
      <w:proofErr w:type="spellEnd"/>
      <w:r>
        <w:rPr>
          <w:rFonts w:ascii="Arial" w:hAnsi="Arial" w:cs="Arial"/>
          <w:spacing w:val="-3"/>
        </w:rPr>
        <w:t xml:space="preserve"> su base trimestrale.</w:t>
      </w:r>
    </w:p>
    <w:p w14:paraId="65E21C86" w14:textId="77777777" w:rsidR="00FF6E0B" w:rsidRDefault="00FF6E0B" w:rsidP="00FF6E0B">
      <w:pPr>
        <w:spacing w:before="0" w:after="120"/>
        <w:jc w:val="both"/>
        <w:rPr>
          <w:rFonts w:ascii="Arial" w:hAnsi="Arial" w:cs="Arial"/>
          <w:spacing w:val="-3"/>
        </w:rPr>
      </w:pPr>
    </w:p>
    <w:p w14:paraId="2E6D3831" w14:textId="77777777" w:rsidR="00FF6E0B" w:rsidRPr="001E53C2" w:rsidRDefault="00FF6E0B" w:rsidP="00FF6E0B">
      <w:pPr>
        <w:spacing w:before="0" w:after="120"/>
        <w:jc w:val="both"/>
        <w:rPr>
          <w:rFonts w:ascii="Arial" w:hAnsi="Arial" w:cs="Arial"/>
          <w:b/>
          <w:spacing w:val="-3"/>
        </w:rPr>
      </w:pPr>
      <w:r w:rsidRPr="001E53C2">
        <w:rPr>
          <w:rFonts w:ascii="Arial" w:hAnsi="Arial" w:cs="Arial"/>
          <w:b/>
          <w:spacing w:val="-3"/>
        </w:rPr>
        <w:t>I principali indicatori utilizzati nella stima (fonti)</w:t>
      </w:r>
    </w:p>
    <w:p w14:paraId="2F117EC7" w14:textId="77777777" w:rsidR="00FF6E0B" w:rsidRPr="00EC346D" w:rsidRDefault="00FF6E0B" w:rsidP="00FF6E0B">
      <w:pPr>
        <w:spacing w:before="0" w:after="120"/>
        <w:jc w:val="both"/>
        <w:rPr>
          <w:rFonts w:ascii="Arial" w:hAnsi="Arial" w:cs="Arial"/>
          <w:spacing w:val="-3"/>
        </w:rPr>
      </w:pPr>
      <w:r w:rsidRPr="00EC346D">
        <w:rPr>
          <w:rFonts w:ascii="Arial" w:hAnsi="Arial" w:cs="Arial"/>
          <w:spacing w:val="-3"/>
        </w:rPr>
        <w:t>Di seguito si presenta</w:t>
      </w:r>
      <w:r>
        <w:rPr>
          <w:rFonts w:ascii="Arial" w:hAnsi="Arial" w:cs="Arial"/>
          <w:spacing w:val="-3"/>
        </w:rPr>
        <w:t xml:space="preserve"> </w:t>
      </w:r>
      <w:r w:rsidRPr="00EC346D">
        <w:rPr>
          <w:rFonts w:ascii="Arial" w:hAnsi="Arial" w:cs="Arial"/>
          <w:spacing w:val="-3"/>
        </w:rPr>
        <w:t>una lista ragionata degli indicatori utilizzati per le principali categorie di variabili.</w:t>
      </w:r>
    </w:p>
    <w:p w14:paraId="4D395D00" w14:textId="77777777" w:rsidR="00FF6E0B" w:rsidRPr="00EC346D" w:rsidRDefault="00FF6E0B" w:rsidP="00FF6E0B">
      <w:pPr>
        <w:spacing w:before="0" w:after="120"/>
        <w:jc w:val="both"/>
        <w:rPr>
          <w:rFonts w:ascii="Arial" w:hAnsi="Arial" w:cs="Arial"/>
          <w:spacing w:val="-3"/>
        </w:rPr>
      </w:pPr>
      <w:r w:rsidRPr="00EC346D">
        <w:rPr>
          <w:rFonts w:ascii="Arial" w:hAnsi="Arial" w:cs="Arial"/>
          <w:spacing w:val="-3"/>
          <w:u w:val="single"/>
        </w:rPr>
        <w:t>Produzione e valore aggiunto</w:t>
      </w:r>
      <w:r w:rsidRPr="00506DAD">
        <w:rPr>
          <w:rFonts w:ascii="Arial" w:hAnsi="Arial" w:cs="Arial"/>
          <w:spacing w:val="-3"/>
        </w:rPr>
        <w:t xml:space="preserve">. </w:t>
      </w:r>
      <w:r w:rsidRPr="003B1032">
        <w:rPr>
          <w:rFonts w:ascii="Arial" w:hAnsi="Arial" w:cs="Arial"/>
          <w:spacing w:val="-3"/>
        </w:rPr>
        <w:t xml:space="preserve">Per le attività industriali le fonti più importanti sono costituite dall’indice mensile del fatturato, utilizzato per la branca delle attività estrattive e per 12 branche delle attività manifatturiere, e l’indice della produzione industriale, utilizzato per le 3 branche relative a fabbricazione di autoveicoli, fabbricazione di altri mezzi di trasporto e fornitura di energia elettrica, gas, vapore ed aria. Per le industrie di acqua e rifiuti si utilizza un indice medio ponderato degli indici di produzione delle 16 branche industriali con pesi dedotti dai relativi consumi intermedi </w:t>
      </w:r>
      <w:r w:rsidRPr="00506DAD">
        <w:rPr>
          <w:rFonts w:ascii="Arial" w:hAnsi="Arial" w:cs="Arial"/>
          <w:spacing w:val="-3"/>
        </w:rPr>
        <w:t>a freq</w:t>
      </w:r>
      <w:r>
        <w:rPr>
          <w:rFonts w:ascii="Arial" w:hAnsi="Arial" w:cs="Arial"/>
          <w:spacing w:val="-3"/>
        </w:rPr>
        <w:t>uenza annuale</w:t>
      </w:r>
      <w:r w:rsidRPr="00AE22FE">
        <w:rPr>
          <w:rFonts w:ascii="Arial" w:hAnsi="Arial" w:cs="Arial"/>
          <w:spacing w:val="-3"/>
        </w:rPr>
        <w:t xml:space="preserve">. Per il settore delle costruzioni si dispone dell’indice mensile di produzione delle costruzioni. Gli indici </w:t>
      </w:r>
      <w:r w:rsidRPr="003B1032">
        <w:rPr>
          <w:rFonts w:ascii="Arial" w:hAnsi="Arial" w:cs="Arial"/>
          <w:spacing w:val="-3"/>
        </w:rPr>
        <w:t>mensili</w:t>
      </w:r>
      <w:r w:rsidRPr="00AE22FE">
        <w:rPr>
          <w:rFonts w:ascii="Arial" w:hAnsi="Arial" w:cs="Arial"/>
          <w:spacing w:val="-3"/>
        </w:rPr>
        <w:t xml:space="preserve"> di fatturato dei servizi</w:t>
      </w:r>
      <w:r>
        <w:rPr>
          <w:rFonts w:ascii="Arial" w:hAnsi="Arial" w:cs="Arial"/>
          <w:spacing w:val="-3"/>
        </w:rPr>
        <w:t xml:space="preserve"> </w:t>
      </w:r>
      <w:r w:rsidRPr="00EC346D">
        <w:rPr>
          <w:rFonts w:ascii="Arial" w:hAnsi="Arial" w:cs="Arial"/>
          <w:spacing w:val="-3"/>
        </w:rPr>
        <w:t>sono impiegati per le branche del commercio dei</w:t>
      </w:r>
      <w:r>
        <w:rPr>
          <w:rFonts w:ascii="Arial" w:hAnsi="Arial" w:cs="Arial"/>
          <w:spacing w:val="-3"/>
        </w:rPr>
        <w:t xml:space="preserve"> </w:t>
      </w:r>
      <w:r w:rsidRPr="00EC346D">
        <w:rPr>
          <w:rFonts w:ascii="Arial" w:hAnsi="Arial" w:cs="Arial"/>
          <w:spacing w:val="-3"/>
        </w:rPr>
        <w:t xml:space="preserve">mezzi di trasporto </w:t>
      </w:r>
      <w:r>
        <w:rPr>
          <w:rFonts w:ascii="Arial" w:hAnsi="Arial" w:cs="Arial"/>
          <w:spacing w:val="-3"/>
        </w:rPr>
        <w:t xml:space="preserve">e </w:t>
      </w:r>
      <w:r w:rsidRPr="00EC346D">
        <w:rPr>
          <w:rFonts w:ascii="Arial" w:hAnsi="Arial" w:cs="Arial"/>
          <w:spacing w:val="-3"/>
        </w:rPr>
        <w:t>all</w:t>
      </w:r>
      <w:r>
        <w:rPr>
          <w:rFonts w:ascii="Arial" w:hAnsi="Arial" w:cs="Arial"/>
          <w:spacing w:val="-3"/>
        </w:rPr>
        <w:t>’</w:t>
      </w:r>
      <w:r w:rsidRPr="00EC346D">
        <w:rPr>
          <w:rFonts w:ascii="Arial" w:hAnsi="Arial" w:cs="Arial"/>
          <w:spacing w:val="-3"/>
        </w:rPr>
        <w:t>ingrosso, trasporti, servizi postali,</w:t>
      </w:r>
      <w:r>
        <w:rPr>
          <w:rFonts w:ascii="Arial" w:hAnsi="Arial" w:cs="Arial"/>
          <w:spacing w:val="-3"/>
        </w:rPr>
        <w:t xml:space="preserve"> </w:t>
      </w:r>
      <w:r w:rsidRPr="00EC346D">
        <w:rPr>
          <w:rFonts w:ascii="Arial" w:hAnsi="Arial" w:cs="Arial"/>
          <w:spacing w:val="-3"/>
        </w:rPr>
        <w:t>serv</w:t>
      </w:r>
      <w:r>
        <w:rPr>
          <w:rFonts w:ascii="Arial" w:hAnsi="Arial" w:cs="Arial"/>
          <w:spacing w:val="-3"/>
        </w:rPr>
        <w:t>izi di alloggio e ristorazione, informazione e comunicazioni</w:t>
      </w:r>
      <w:r w:rsidRPr="00EC346D">
        <w:rPr>
          <w:rFonts w:ascii="Arial" w:hAnsi="Arial" w:cs="Arial"/>
          <w:spacing w:val="-3"/>
        </w:rPr>
        <w:t xml:space="preserve">, </w:t>
      </w:r>
      <w:r>
        <w:rPr>
          <w:rFonts w:ascii="Arial" w:hAnsi="Arial" w:cs="Arial"/>
          <w:spacing w:val="-3"/>
        </w:rPr>
        <w:t xml:space="preserve">attività immobiliari, </w:t>
      </w:r>
      <w:r w:rsidRPr="00EC346D">
        <w:rPr>
          <w:rFonts w:ascii="Arial" w:hAnsi="Arial" w:cs="Arial"/>
          <w:spacing w:val="-3"/>
        </w:rPr>
        <w:t>attivit</w:t>
      </w:r>
      <w:r>
        <w:rPr>
          <w:rFonts w:ascii="Arial" w:hAnsi="Arial" w:cs="Arial"/>
          <w:spacing w:val="-3"/>
        </w:rPr>
        <w:t>à</w:t>
      </w:r>
      <w:r w:rsidRPr="00EC346D">
        <w:rPr>
          <w:rFonts w:ascii="Arial" w:hAnsi="Arial" w:cs="Arial"/>
          <w:spacing w:val="-3"/>
        </w:rPr>
        <w:t xml:space="preserve"> legali,</w:t>
      </w:r>
      <w:r>
        <w:rPr>
          <w:rFonts w:ascii="Arial" w:hAnsi="Arial" w:cs="Arial"/>
          <w:spacing w:val="-3"/>
        </w:rPr>
        <w:t xml:space="preserve"> </w:t>
      </w:r>
      <w:r w:rsidRPr="00EC346D">
        <w:rPr>
          <w:rFonts w:ascii="Arial" w:hAnsi="Arial" w:cs="Arial"/>
          <w:spacing w:val="-3"/>
        </w:rPr>
        <w:t>di consulenza gestionale di ingegneria e ar</w:t>
      </w:r>
      <w:r>
        <w:rPr>
          <w:rFonts w:ascii="Arial" w:hAnsi="Arial" w:cs="Arial"/>
          <w:spacing w:val="-3"/>
        </w:rPr>
        <w:t>chitettura, pubblicità</w:t>
      </w:r>
      <w:r w:rsidRPr="00EC346D">
        <w:rPr>
          <w:rFonts w:ascii="Arial" w:hAnsi="Arial" w:cs="Arial"/>
          <w:spacing w:val="-3"/>
        </w:rPr>
        <w:t xml:space="preserve"> e ricerche di mercato</w:t>
      </w:r>
      <w:r>
        <w:rPr>
          <w:rFonts w:ascii="Arial" w:hAnsi="Arial" w:cs="Arial"/>
          <w:spacing w:val="-3"/>
        </w:rPr>
        <w:t xml:space="preserve"> e attività</w:t>
      </w:r>
      <w:r w:rsidRPr="00EC346D">
        <w:rPr>
          <w:rFonts w:ascii="Arial" w:hAnsi="Arial" w:cs="Arial"/>
          <w:spacing w:val="-3"/>
        </w:rPr>
        <w:t xml:space="preserve"> di ricerca del personale, agenzie di viaggio, vigilanza e altri servizi alle</w:t>
      </w:r>
      <w:r>
        <w:rPr>
          <w:rFonts w:ascii="Arial" w:hAnsi="Arial" w:cs="Arial"/>
          <w:spacing w:val="-3"/>
        </w:rPr>
        <w:t xml:space="preserve"> imprese</w:t>
      </w:r>
      <w:r w:rsidRPr="00EC346D">
        <w:rPr>
          <w:rFonts w:ascii="Arial" w:hAnsi="Arial" w:cs="Arial"/>
          <w:spacing w:val="-3"/>
        </w:rPr>
        <w:t>. Per la branca dell</w:t>
      </w:r>
      <w:r>
        <w:rPr>
          <w:rFonts w:ascii="Arial" w:hAnsi="Arial" w:cs="Arial"/>
          <w:spacing w:val="-3"/>
        </w:rPr>
        <w:t>’</w:t>
      </w:r>
      <w:r w:rsidRPr="00EC346D">
        <w:rPr>
          <w:rFonts w:ascii="Arial" w:hAnsi="Arial" w:cs="Arial"/>
          <w:spacing w:val="-3"/>
        </w:rPr>
        <w:t>agricoltura si utilizzano indicatori di produzione e raccolta agricola e di input (elaborati sulla base di dati I</w:t>
      </w:r>
      <w:r>
        <w:rPr>
          <w:rFonts w:ascii="Arial" w:hAnsi="Arial" w:cs="Arial"/>
          <w:spacing w:val="-3"/>
        </w:rPr>
        <w:t>smea</w:t>
      </w:r>
      <w:r w:rsidRPr="00EC346D">
        <w:rPr>
          <w:rFonts w:ascii="Arial" w:hAnsi="Arial" w:cs="Arial"/>
          <w:spacing w:val="-3"/>
        </w:rPr>
        <w:t xml:space="preserve"> e I</w:t>
      </w:r>
      <w:r>
        <w:rPr>
          <w:rFonts w:ascii="Arial" w:hAnsi="Arial" w:cs="Arial"/>
          <w:spacing w:val="-3"/>
        </w:rPr>
        <w:t>stat</w:t>
      </w:r>
      <w:r w:rsidRPr="00EC346D">
        <w:rPr>
          <w:rFonts w:ascii="Arial" w:hAnsi="Arial" w:cs="Arial"/>
          <w:spacing w:val="-3"/>
        </w:rPr>
        <w:t>); questi ultimi sono calcolati ipotizzando un calendario trimestrale fisso delle attivit</w:t>
      </w:r>
      <w:r>
        <w:rPr>
          <w:rFonts w:ascii="Arial" w:hAnsi="Arial" w:cs="Arial"/>
          <w:spacing w:val="-3"/>
        </w:rPr>
        <w:t>à</w:t>
      </w:r>
      <w:r w:rsidRPr="00EC346D">
        <w:rPr>
          <w:rFonts w:ascii="Arial" w:hAnsi="Arial" w:cs="Arial"/>
          <w:spacing w:val="-3"/>
        </w:rPr>
        <w:t>. Inolt</w:t>
      </w:r>
      <w:r>
        <w:rPr>
          <w:rFonts w:ascii="Arial" w:hAnsi="Arial" w:cs="Arial"/>
          <w:spacing w:val="-3"/>
        </w:rPr>
        <w:t>re, si usano dati sulla quantità</w:t>
      </w:r>
      <w:r w:rsidRPr="00EC346D">
        <w:rPr>
          <w:rFonts w:ascii="Arial" w:hAnsi="Arial" w:cs="Arial"/>
          <w:spacing w:val="-3"/>
        </w:rPr>
        <w:t xml:space="preserve"> di prodotti del pescato in transito press</w:t>
      </w:r>
      <w:r>
        <w:rPr>
          <w:rFonts w:ascii="Arial" w:hAnsi="Arial" w:cs="Arial"/>
          <w:spacing w:val="-3"/>
        </w:rPr>
        <w:t xml:space="preserve">o i porti nazionali (fonte </w:t>
      </w:r>
      <w:proofErr w:type="spellStart"/>
      <w:r>
        <w:rPr>
          <w:rFonts w:ascii="Arial" w:hAnsi="Arial" w:cs="Arial"/>
          <w:spacing w:val="-3"/>
        </w:rPr>
        <w:t>Irepa</w:t>
      </w:r>
      <w:proofErr w:type="spellEnd"/>
      <w:r w:rsidRPr="00EC346D">
        <w:rPr>
          <w:rFonts w:ascii="Arial" w:hAnsi="Arial" w:cs="Arial"/>
          <w:spacing w:val="-3"/>
        </w:rPr>
        <w:t>).</w:t>
      </w:r>
    </w:p>
    <w:p w14:paraId="2CB1B87F" w14:textId="77777777" w:rsidR="00FF6E0B" w:rsidRPr="000E3389" w:rsidRDefault="00FF6E0B" w:rsidP="00FF6E0B">
      <w:pPr>
        <w:spacing w:before="0" w:after="120"/>
        <w:jc w:val="both"/>
        <w:rPr>
          <w:rFonts w:ascii="Arial" w:hAnsi="Arial" w:cs="Arial"/>
          <w:spacing w:val="-3"/>
        </w:rPr>
      </w:pPr>
      <w:r w:rsidRPr="00EC346D">
        <w:rPr>
          <w:rFonts w:ascii="Arial" w:hAnsi="Arial" w:cs="Arial"/>
          <w:spacing w:val="-3"/>
          <w:u w:val="single"/>
        </w:rPr>
        <w:t>Sistema di indicatori di prezzo per derivare la stima dei CET in volume</w:t>
      </w:r>
      <w:r w:rsidRPr="00EC346D">
        <w:rPr>
          <w:rFonts w:ascii="Arial" w:hAnsi="Arial" w:cs="Arial"/>
          <w:i/>
          <w:spacing w:val="-3"/>
        </w:rPr>
        <w:t xml:space="preserve">. </w:t>
      </w:r>
      <w:r w:rsidRPr="000E3389">
        <w:rPr>
          <w:rFonts w:ascii="Arial" w:hAnsi="Arial" w:cs="Arial"/>
          <w:spacing w:val="-3"/>
        </w:rPr>
        <w:t>Le principali fonti di informazione sono le indagini ISTAT sui prezzi. In particolare, si utilizzano: gli indici dei prezzi alla produzione dei prodotti industriali sul mercato interno ed estero, gli indici dei prezzi all</w:t>
      </w:r>
      <w:r>
        <w:rPr>
          <w:rFonts w:ascii="Arial" w:hAnsi="Arial" w:cs="Arial"/>
          <w:spacing w:val="-3"/>
        </w:rPr>
        <w:t>’</w:t>
      </w:r>
      <w:r w:rsidRPr="000E3389">
        <w:rPr>
          <w:rFonts w:ascii="Arial" w:hAnsi="Arial" w:cs="Arial"/>
          <w:spacing w:val="-3"/>
        </w:rPr>
        <w:t xml:space="preserve">importazione dei prodotti industriali, i valori medi unitari delle importazioni e delle esportazioni (ad integrazione degli indici dei prezzi dei prodotti industriali esportati e importati), gli indici armonizzati dei prezzi al consumo, gli indici dei prezzi dei prodotti agricoli, </w:t>
      </w:r>
      <w:r w:rsidRPr="003B1032">
        <w:rPr>
          <w:rFonts w:ascii="Arial" w:hAnsi="Arial" w:cs="Arial"/>
          <w:spacing w:val="-3"/>
        </w:rPr>
        <w:t xml:space="preserve">gli indici dei prezzi alla produzione delle costruzioni distinti in </w:t>
      </w:r>
      <w:r w:rsidRPr="003B1032">
        <w:rPr>
          <w:rFonts w:ascii="Arial" w:hAnsi="Arial" w:cs="Arial"/>
          <w:spacing w:val="-3"/>
        </w:rPr>
        <w:lastRenderedPageBreak/>
        <w:t>costruzione di edifici residenziali, costruzione di edifici non residenziali e costruzione di strade e ferrovie</w:t>
      </w:r>
      <w:r w:rsidRPr="000E3389">
        <w:rPr>
          <w:rFonts w:ascii="Arial" w:hAnsi="Arial" w:cs="Arial"/>
          <w:spacing w:val="-3"/>
        </w:rPr>
        <w:t xml:space="preserve">, </w:t>
      </w:r>
      <w:r w:rsidRPr="003B1032">
        <w:rPr>
          <w:rFonts w:ascii="Arial" w:hAnsi="Arial" w:cs="Arial"/>
          <w:spacing w:val="-3"/>
        </w:rPr>
        <w:t>i prezzi alla produzione dei servizi business to business elaborati dall’Istituto</w:t>
      </w:r>
      <w:r w:rsidRPr="00AE22FE">
        <w:rPr>
          <w:rFonts w:ascii="Arial" w:hAnsi="Arial" w:cs="Arial"/>
          <w:spacing w:val="-3"/>
        </w:rPr>
        <w:t xml:space="preserve">. </w:t>
      </w:r>
    </w:p>
    <w:p w14:paraId="38FF9E67" w14:textId="77777777" w:rsidR="00FF6E0B" w:rsidRPr="000E3389" w:rsidRDefault="00FF6E0B" w:rsidP="00FF6E0B">
      <w:pPr>
        <w:spacing w:before="0" w:after="120"/>
        <w:jc w:val="both"/>
        <w:rPr>
          <w:rFonts w:ascii="Arial" w:hAnsi="Arial" w:cs="Arial"/>
          <w:spacing w:val="-3"/>
        </w:rPr>
      </w:pPr>
      <w:r w:rsidRPr="000E3389">
        <w:rPr>
          <w:rFonts w:ascii="Arial" w:hAnsi="Arial" w:cs="Arial"/>
          <w:spacing w:val="-3"/>
        </w:rPr>
        <w:t>Dove possibile, gli indici di prezzo vengono acquisiti a un livello di disaggregazione elementare e aggregati utilizzando sistemi di ponderazione coerenti con i conti annuali. Da essi deriva un set completo di indicatori di prezzo per la stima in volume di tutti gli aggregati dei CET. In particolare, si elaborano i sotto-sistemi di seguito dettagliati.</w:t>
      </w:r>
      <w:r>
        <w:rPr>
          <w:rFonts w:ascii="Arial" w:hAnsi="Arial" w:cs="Arial"/>
          <w:spacing w:val="-3"/>
        </w:rPr>
        <w:t xml:space="preserve"> </w:t>
      </w:r>
    </w:p>
    <w:p w14:paraId="416CAD16"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dell’output e dell’input per branca di attività economica</w:t>
      </w:r>
      <w:r w:rsidRPr="000A2EFD">
        <w:rPr>
          <w:rFonts w:ascii="Arial" w:eastAsia="Calibri" w:hAnsi="Arial" w:cs="Arial"/>
          <w:spacing w:val="-3"/>
          <w:lang w:eastAsia="en-US"/>
        </w:rPr>
        <w:t xml:space="preserve">. Sono costruiti per la stima in volume di produzione e dei costi intermedi (e quindi del valore aggiunto mediante doppia deflazione) per branca di attività economica. I prezzi dell’output per branca di attività economica sono una media, a livello di branca, dei prezzi alla produzione dei prodotti venduti sul territorio economico e dei prezzi alla produzione dei prodotti esportati. I prezzi dell’input sono ottenuti, per branca, come media dei prezzi alla produzione dei prodotti utilizzati come bene intermedio e acquistati sul mercato interno ed estero (prezzi dei prodotti importati). Il sistema di pesi è derivato delle tavole input-output annuali secondo uno schema di aggregazione di tipo </w:t>
      </w:r>
      <w:proofErr w:type="spellStart"/>
      <w:r w:rsidRPr="000A2EFD">
        <w:rPr>
          <w:rFonts w:ascii="Arial" w:eastAsia="Calibri" w:hAnsi="Arial" w:cs="Arial"/>
          <w:spacing w:val="-3"/>
          <w:lang w:eastAsia="en-US"/>
        </w:rPr>
        <w:t>Paasche</w:t>
      </w:r>
      <w:proofErr w:type="spellEnd"/>
      <w:r w:rsidRPr="000A2EFD">
        <w:rPr>
          <w:rFonts w:ascii="Arial" w:eastAsia="Calibri" w:hAnsi="Arial" w:cs="Arial"/>
          <w:spacing w:val="-3"/>
          <w:lang w:eastAsia="en-US"/>
        </w:rPr>
        <w:t>.</w:t>
      </w:r>
    </w:p>
    <w:p w14:paraId="0138EC67"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dei consumi finali delle famiglie per funzione di consumo</w:t>
      </w:r>
      <w:r w:rsidRPr="000A2EFD">
        <w:rPr>
          <w:rFonts w:ascii="Arial" w:eastAsia="Calibri" w:hAnsi="Arial" w:cs="Arial"/>
          <w:spacing w:val="-3"/>
          <w:lang w:eastAsia="en-US"/>
        </w:rPr>
        <w:t xml:space="preserve">, mediante gli indici armonizzati dei prezzi al consumo. </w:t>
      </w:r>
    </w:p>
    <w:p w14:paraId="7FD1E2DD" w14:textId="77777777" w:rsidR="00FF6E0B" w:rsidRPr="000A2EFD" w:rsidRDefault="00FF6E0B" w:rsidP="00FF6E0B">
      <w:pPr>
        <w:pStyle w:val="Paragrafoelenco"/>
        <w:numPr>
          <w:ilvl w:val="0"/>
          <w:numId w:val="21"/>
        </w:numPr>
        <w:tabs>
          <w:tab w:val="left" w:pos="426"/>
        </w:tabs>
        <w:overflowPunct/>
        <w:spacing w:before="0" w:after="120"/>
        <w:ind w:left="425" w:hanging="357"/>
        <w:contextualSpacing w:val="0"/>
        <w:jc w:val="both"/>
        <w:rPr>
          <w:rFonts w:ascii="Arial" w:eastAsia="Calibri" w:hAnsi="Arial" w:cs="Arial"/>
          <w:spacing w:val="-3"/>
          <w:lang w:eastAsia="en-US"/>
        </w:rPr>
      </w:pPr>
      <w:r w:rsidRPr="000A2EFD">
        <w:rPr>
          <w:rFonts w:ascii="Arial" w:eastAsia="Calibri" w:hAnsi="Arial" w:cs="Arial"/>
          <w:i/>
          <w:spacing w:val="-3"/>
          <w:lang w:eastAsia="en-US"/>
        </w:rPr>
        <w:t>Indicatori del prezzo delle importazioni e delle esportazioni di beni e servizi per prodotto</w:t>
      </w:r>
      <w:r w:rsidRPr="000A2EFD">
        <w:rPr>
          <w:rFonts w:ascii="Arial" w:eastAsia="Calibri" w:hAnsi="Arial" w:cs="Arial"/>
          <w:spacing w:val="-3"/>
          <w:lang w:eastAsia="en-US"/>
        </w:rPr>
        <w:t>, mediante i prezzi alla produzione dei prodotti esportati e i prezzi dell’import, integrati ove necessario con i valori medi unitari delle esp</w:t>
      </w:r>
      <w:r>
        <w:rPr>
          <w:rFonts w:ascii="Arial" w:eastAsia="Calibri" w:hAnsi="Arial" w:cs="Arial"/>
          <w:spacing w:val="-3"/>
          <w:lang w:eastAsia="en-US"/>
        </w:rPr>
        <w:t>ortazioni e delle importazioni.</w:t>
      </w:r>
    </w:p>
    <w:p w14:paraId="31F92203" w14:textId="77777777" w:rsidR="00FF6E0B" w:rsidRPr="000E3389" w:rsidRDefault="00FF6E0B" w:rsidP="00FF6E0B">
      <w:pPr>
        <w:spacing w:before="0" w:after="120"/>
        <w:jc w:val="both"/>
        <w:rPr>
          <w:rFonts w:ascii="Arial" w:hAnsi="Arial" w:cs="Arial"/>
          <w:spacing w:val="-3"/>
        </w:rPr>
      </w:pPr>
      <w:r w:rsidRPr="000E3389">
        <w:rPr>
          <w:rFonts w:ascii="Arial" w:hAnsi="Arial" w:cs="Arial"/>
          <w:spacing w:val="-3"/>
          <w:u w:val="single"/>
        </w:rPr>
        <w:t>Commercio con l’estero e bilancia dei pagamenti</w:t>
      </w:r>
      <w:r w:rsidRPr="000E3389">
        <w:rPr>
          <w:rFonts w:ascii="Arial" w:hAnsi="Arial" w:cs="Arial"/>
          <w:spacing w:val="-3"/>
        </w:rPr>
        <w:t>. I d</w:t>
      </w:r>
      <w:r>
        <w:rPr>
          <w:rFonts w:ascii="Arial" w:hAnsi="Arial" w:cs="Arial"/>
          <w:spacing w:val="-3"/>
        </w:rPr>
        <w:t>ati Istat</w:t>
      </w:r>
      <w:r w:rsidRPr="000E3389">
        <w:rPr>
          <w:rFonts w:ascii="Arial" w:hAnsi="Arial" w:cs="Arial"/>
          <w:spacing w:val="-3"/>
        </w:rPr>
        <w:t xml:space="preserve"> di commercio estero disponibili su base mensile costituiscono il sistema di indicatori per la stima indiretta dei flussi trimestrali di importazione ed esportazione di beni dei CET a prezzi correnti; </w:t>
      </w:r>
      <w:r>
        <w:rPr>
          <w:rFonts w:ascii="Arial" w:hAnsi="Arial" w:cs="Arial"/>
          <w:spacing w:val="-3"/>
        </w:rPr>
        <w:t>per i</w:t>
      </w:r>
      <w:r w:rsidRPr="000E3389">
        <w:rPr>
          <w:rFonts w:ascii="Arial" w:hAnsi="Arial" w:cs="Arial"/>
          <w:spacing w:val="-3"/>
        </w:rPr>
        <w:t xml:space="preserve"> servizi </w:t>
      </w:r>
      <w:r>
        <w:rPr>
          <w:rFonts w:ascii="Arial" w:hAnsi="Arial" w:cs="Arial"/>
          <w:spacing w:val="-3"/>
        </w:rPr>
        <w:t>si utilizzano</w:t>
      </w:r>
      <w:r w:rsidRPr="000E3389">
        <w:rPr>
          <w:rFonts w:ascii="Arial" w:hAnsi="Arial" w:cs="Arial"/>
          <w:spacing w:val="-3"/>
        </w:rPr>
        <w:t xml:space="preserve"> i dati della Bilancia dei Pagamenti (</w:t>
      </w:r>
      <w:proofErr w:type="spellStart"/>
      <w:r w:rsidRPr="000E3389">
        <w:rPr>
          <w:rFonts w:ascii="Arial" w:hAnsi="Arial" w:cs="Arial"/>
          <w:spacing w:val="-3"/>
        </w:rPr>
        <w:t>BdP</w:t>
      </w:r>
      <w:proofErr w:type="spellEnd"/>
      <w:r w:rsidRPr="000E3389">
        <w:rPr>
          <w:rFonts w:ascii="Arial" w:hAnsi="Arial" w:cs="Arial"/>
          <w:spacing w:val="-3"/>
        </w:rPr>
        <w:t>).</w:t>
      </w:r>
    </w:p>
    <w:p w14:paraId="3D9A977E" w14:textId="77777777" w:rsidR="00FF6E0B" w:rsidRDefault="00FF6E0B" w:rsidP="00FF6E0B">
      <w:pPr>
        <w:spacing w:before="0" w:after="120"/>
        <w:jc w:val="both"/>
        <w:rPr>
          <w:rFonts w:ascii="Arial" w:hAnsi="Arial" w:cs="Arial"/>
          <w:spacing w:val="-3"/>
        </w:rPr>
      </w:pPr>
      <w:r w:rsidRPr="000E3389">
        <w:rPr>
          <w:rFonts w:ascii="Arial" w:hAnsi="Arial" w:cs="Arial"/>
          <w:spacing w:val="-3"/>
          <w:u w:val="single"/>
        </w:rPr>
        <w:t>Consumi delle famiglie</w:t>
      </w:r>
      <w:r w:rsidRPr="000E3389">
        <w:rPr>
          <w:rFonts w:ascii="Arial" w:hAnsi="Arial" w:cs="Arial"/>
          <w:spacing w:val="-3"/>
        </w:rPr>
        <w:t xml:space="preserve">. </w:t>
      </w:r>
      <w:r>
        <w:rPr>
          <w:rFonts w:ascii="Arial" w:hAnsi="Arial" w:cs="Arial"/>
          <w:spacing w:val="-3"/>
        </w:rPr>
        <w:t>S</w:t>
      </w:r>
      <w:r w:rsidRPr="000E3389">
        <w:rPr>
          <w:rFonts w:ascii="Arial" w:hAnsi="Arial" w:cs="Arial"/>
          <w:spacing w:val="-3"/>
        </w:rPr>
        <w:t>ono stimati sulla base dei dati trimestrali provenienti dall’indagine sulle spese delle famiglie condotta su base mensile, sottoposta a validazione statistica a cadenza trimestrale e pubblicata annualmente. Per i consumi di beni, vengono anche utilizzat</w:t>
      </w:r>
      <w:r>
        <w:rPr>
          <w:rFonts w:ascii="Arial" w:hAnsi="Arial" w:cs="Arial"/>
          <w:spacing w:val="-3"/>
        </w:rPr>
        <w:t>i</w:t>
      </w:r>
      <w:r w:rsidRPr="000E3389">
        <w:rPr>
          <w:rFonts w:ascii="Arial" w:hAnsi="Arial" w:cs="Arial"/>
          <w:spacing w:val="-3"/>
        </w:rPr>
        <w:t xml:space="preserve"> </w:t>
      </w:r>
      <w:r>
        <w:rPr>
          <w:rFonts w:ascii="Arial" w:hAnsi="Arial" w:cs="Arial"/>
          <w:spacing w:val="-3"/>
        </w:rPr>
        <w:t>indicatori</w:t>
      </w:r>
      <w:r w:rsidRPr="000E3389">
        <w:rPr>
          <w:rFonts w:ascii="Arial" w:hAnsi="Arial" w:cs="Arial"/>
          <w:spacing w:val="-3"/>
        </w:rPr>
        <w:t xml:space="preserve"> derivanti dal metodo della disponibilit</w:t>
      </w:r>
      <w:r>
        <w:rPr>
          <w:rFonts w:ascii="Arial" w:hAnsi="Arial" w:cs="Arial"/>
          <w:spacing w:val="-3"/>
        </w:rPr>
        <w:t>à che consiste nello stimare, per una specifica tipologia di prodotti, l’ammontare di beni disponibili per il consumo (così come per l’investimento) quale somma della relativa produzione nazionale e di quella importata a cui viene sottratto il flusso di beni esportati</w:t>
      </w:r>
      <w:r w:rsidRPr="000E3389">
        <w:rPr>
          <w:rFonts w:ascii="Arial" w:hAnsi="Arial" w:cs="Arial"/>
          <w:spacing w:val="-3"/>
        </w:rPr>
        <w:t>. Infine, si considerano altri indicatori d</w:t>
      </w:r>
      <w:r>
        <w:rPr>
          <w:rFonts w:ascii="Arial" w:hAnsi="Arial" w:cs="Arial"/>
          <w:spacing w:val="-3"/>
        </w:rPr>
        <w:t>i fonte Istat</w:t>
      </w:r>
      <w:r w:rsidRPr="000E3389">
        <w:rPr>
          <w:rFonts w:ascii="Arial" w:hAnsi="Arial" w:cs="Arial"/>
          <w:spacing w:val="-3"/>
        </w:rPr>
        <w:t xml:space="preserve"> (indici del fatturato dei servizi, </w:t>
      </w:r>
      <w:r>
        <w:rPr>
          <w:rFonts w:ascii="Arial" w:hAnsi="Arial" w:cs="Arial"/>
          <w:spacing w:val="-3"/>
        </w:rPr>
        <w:t xml:space="preserve">indice </w:t>
      </w:r>
      <w:r w:rsidRPr="000E3389">
        <w:rPr>
          <w:rFonts w:ascii="Arial" w:hAnsi="Arial" w:cs="Arial"/>
          <w:spacing w:val="-3"/>
        </w:rPr>
        <w:t>delle vendite</w:t>
      </w:r>
      <w:r>
        <w:rPr>
          <w:rFonts w:ascii="Arial" w:hAnsi="Arial" w:cs="Arial"/>
          <w:spacing w:val="-3"/>
        </w:rPr>
        <w:t xml:space="preserve"> al dettaglio</w:t>
      </w:r>
      <w:r w:rsidRPr="000E3389">
        <w:rPr>
          <w:rFonts w:ascii="Arial" w:hAnsi="Arial" w:cs="Arial"/>
          <w:spacing w:val="-3"/>
        </w:rPr>
        <w:t>, movimento clienti negli esercizi ricettivi</w:t>
      </w:r>
      <w:r>
        <w:rPr>
          <w:rFonts w:ascii="Arial" w:hAnsi="Arial" w:cs="Arial"/>
          <w:spacing w:val="-3"/>
        </w:rPr>
        <w:t xml:space="preserve">) e da fonti esterne quali </w:t>
      </w:r>
      <w:proofErr w:type="spellStart"/>
      <w:r>
        <w:rPr>
          <w:rFonts w:ascii="Arial" w:hAnsi="Arial" w:cs="Arial"/>
          <w:spacing w:val="-3"/>
        </w:rPr>
        <w:t>Unrae</w:t>
      </w:r>
      <w:proofErr w:type="spellEnd"/>
      <w:r w:rsidRPr="000E3389">
        <w:rPr>
          <w:rFonts w:ascii="Arial" w:hAnsi="Arial" w:cs="Arial"/>
          <w:spacing w:val="-3"/>
        </w:rPr>
        <w:t xml:space="preserve">, </w:t>
      </w:r>
      <w:proofErr w:type="spellStart"/>
      <w:r w:rsidR="00645DDB">
        <w:rPr>
          <w:rFonts w:ascii="Arial" w:hAnsi="Arial" w:cs="Arial"/>
          <w:spacing w:val="-3"/>
        </w:rPr>
        <w:t>Iqvia</w:t>
      </w:r>
      <w:proofErr w:type="spellEnd"/>
      <w:r w:rsidRPr="000E3389">
        <w:rPr>
          <w:rFonts w:ascii="Arial" w:hAnsi="Arial" w:cs="Arial"/>
          <w:spacing w:val="-3"/>
        </w:rPr>
        <w:t xml:space="preserve">, Unione </w:t>
      </w:r>
      <w:r>
        <w:rPr>
          <w:rFonts w:ascii="Arial" w:hAnsi="Arial" w:cs="Arial"/>
          <w:spacing w:val="-3"/>
        </w:rPr>
        <w:t>Energie per la mobilità</w:t>
      </w:r>
      <w:r w:rsidRPr="000E3389">
        <w:rPr>
          <w:rFonts w:ascii="Arial" w:hAnsi="Arial" w:cs="Arial"/>
          <w:spacing w:val="-3"/>
        </w:rPr>
        <w:t>, Assaeroporti, Ferrovie dello Stato.</w:t>
      </w:r>
    </w:p>
    <w:p w14:paraId="6EB2A4C5" w14:textId="77777777" w:rsidR="00FF6E0B" w:rsidRDefault="00FF6E0B" w:rsidP="00FF6E0B">
      <w:pPr>
        <w:spacing w:after="120"/>
        <w:jc w:val="both"/>
        <w:rPr>
          <w:rFonts w:ascii="Arial" w:hAnsi="Arial" w:cs="Arial"/>
          <w:spacing w:val="-3"/>
        </w:rPr>
      </w:pPr>
      <w:r w:rsidRPr="004B3255">
        <w:rPr>
          <w:rFonts w:ascii="Arial" w:hAnsi="Arial" w:cs="Arial"/>
          <w:spacing w:val="-3"/>
          <w:u w:val="single"/>
        </w:rPr>
        <w:t>Investimenti</w:t>
      </w:r>
      <w:r w:rsidRPr="009614E9">
        <w:rPr>
          <w:rFonts w:ascii="Arial" w:hAnsi="Arial" w:cs="Arial"/>
          <w:spacing w:val="-3"/>
        </w:rPr>
        <w:t>.</w:t>
      </w:r>
      <w:r>
        <w:rPr>
          <w:rFonts w:ascii="Arial" w:hAnsi="Arial" w:cs="Arial"/>
          <w:spacing w:val="-3"/>
        </w:rPr>
        <w:t xml:space="preserve"> I principali indicatori sono ottenuti tramite il metodo della disponibilità. Altre fonti rilevanti sono i dati Unrae per la componente mezzi di trasporto e i dati del ministero della difesa per la spesa in armamenti.</w:t>
      </w:r>
    </w:p>
    <w:p w14:paraId="56681E43" w14:textId="77777777" w:rsidR="00FF6E0B" w:rsidRDefault="00FF6E0B" w:rsidP="00FF6E0B">
      <w:pPr>
        <w:spacing w:before="0" w:after="120"/>
        <w:jc w:val="both"/>
        <w:rPr>
          <w:rFonts w:ascii="Arial" w:hAnsi="Arial" w:cs="Arial"/>
          <w:spacing w:val="-3"/>
        </w:rPr>
      </w:pPr>
      <w:r>
        <w:rPr>
          <w:rFonts w:ascii="Arial" w:hAnsi="Arial" w:cs="Arial"/>
          <w:spacing w:val="-3"/>
          <w:u w:val="single"/>
        </w:rPr>
        <w:t>Altri indicatori economici</w:t>
      </w:r>
      <w:r w:rsidRPr="000E3389">
        <w:rPr>
          <w:rFonts w:ascii="Arial" w:hAnsi="Arial" w:cs="Arial"/>
          <w:spacing w:val="-3"/>
        </w:rPr>
        <w:t>. Per la stima degli aggregati relativi ad alberghi e pubblici esercizi vengono utilizzate le statistiche mensili sul movimento (volume) dei clienti negli e</w:t>
      </w:r>
      <w:r>
        <w:rPr>
          <w:rFonts w:ascii="Arial" w:hAnsi="Arial" w:cs="Arial"/>
          <w:spacing w:val="-3"/>
        </w:rPr>
        <w:t>sercizi ricettivi di fonte Istat</w:t>
      </w:r>
      <w:r w:rsidRPr="000E3389">
        <w:rPr>
          <w:rFonts w:ascii="Arial" w:hAnsi="Arial" w:cs="Arial"/>
          <w:spacing w:val="-3"/>
        </w:rPr>
        <w:t xml:space="preserve"> sia per gli aggregati della domanda (consumi delle famiglie), sia per quelli dell’offerta (produzione e valore aggiunto); per la produzione effettiva del credito si utilizzano i dati trimestrali dalla matrice dei conti (fonte Banca d’Italia); per la stima dei servizi di intermediazione finanziaria </w:t>
      </w:r>
      <w:r>
        <w:rPr>
          <w:rFonts w:ascii="Arial" w:hAnsi="Arial" w:cs="Arial"/>
          <w:spacing w:val="-3"/>
        </w:rPr>
        <w:t>indirettamente misurati (SIFIM)</w:t>
      </w:r>
      <w:r w:rsidRPr="000E3389">
        <w:rPr>
          <w:rFonts w:ascii="Arial" w:hAnsi="Arial" w:cs="Arial"/>
          <w:spacing w:val="-3"/>
        </w:rPr>
        <w:t xml:space="preserve"> si utilizzano i dati sullo stock di depositi e prestiti ed i relativi tassi di interesse applicati, distinti per singolo settore di contropartita delle istituzioni finanziarie e monetarie e degli altri intermediari finanziari</w:t>
      </w:r>
      <w:r>
        <w:rPr>
          <w:rFonts w:ascii="Arial" w:hAnsi="Arial" w:cs="Arial"/>
          <w:spacing w:val="-3"/>
        </w:rPr>
        <w:t xml:space="preserve"> di fonte </w:t>
      </w:r>
      <w:r w:rsidRPr="000E3389">
        <w:rPr>
          <w:rFonts w:ascii="Arial" w:hAnsi="Arial" w:cs="Arial"/>
          <w:spacing w:val="-3"/>
        </w:rPr>
        <w:t xml:space="preserve">Banca d’Italia; per la stima della produzione delle assicurazioni </w:t>
      </w:r>
      <w:r>
        <w:rPr>
          <w:rFonts w:ascii="Arial" w:hAnsi="Arial" w:cs="Arial"/>
          <w:spacing w:val="-3"/>
        </w:rPr>
        <w:t xml:space="preserve">si usa </w:t>
      </w:r>
      <w:r w:rsidRPr="000E3389">
        <w:rPr>
          <w:rFonts w:ascii="Arial" w:hAnsi="Arial" w:cs="Arial"/>
          <w:spacing w:val="-3"/>
        </w:rPr>
        <w:t xml:space="preserve">l’indicatore trimestrale dei premi </w:t>
      </w:r>
      <w:r>
        <w:rPr>
          <w:rFonts w:ascii="Arial" w:hAnsi="Arial" w:cs="Arial"/>
          <w:spacing w:val="-3"/>
        </w:rPr>
        <w:t xml:space="preserve">di fonte </w:t>
      </w:r>
      <w:proofErr w:type="spellStart"/>
      <w:r>
        <w:rPr>
          <w:rFonts w:ascii="Arial" w:hAnsi="Arial" w:cs="Arial"/>
          <w:spacing w:val="-3"/>
        </w:rPr>
        <w:t>Ivass</w:t>
      </w:r>
      <w:proofErr w:type="spellEnd"/>
      <w:r w:rsidRPr="000E3389">
        <w:rPr>
          <w:rFonts w:ascii="Arial" w:hAnsi="Arial" w:cs="Arial"/>
          <w:spacing w:val="-3"/>
        </w:rPr>
        <w:t>. Per la stima di componenti dei consumi delle famiglie e degli investimenti si utilizzano dati mensili sulle immatricolazion</w:t>
      </w:r>
      <w:r>
        <w:rPr>
          <w:rFonts w:ascii="Arial" w:hAnsi="Arial" w:cs="Arial"/>
          <w:spacing w:val="-3"/>
        </w:rPr>
        <w:t>i</w:t>
      </w:r>
      <w:r w:rsidRPr="000E3389">
        <w:rPr>
          <w:rFonts w:ascii="Arial" w:hAnsi="Arial" w:cs="Arial"/>
          <w:spacing w:val="-3"/>
        </w:rPr>
        <w:t xml:space="preserve"> di autovetture </w:t>
      </w:r>
      <w:r>
        <w:rPr>
          <w:rFonts w:ascii="Arial" w:hAnsi="Arial" w:cs="Arial"/>
          <w:spacing w:val="-3"/>
        </w:rPr>
        <w:t xml:space="preserve">di </w:t>
      </w:r>
      <w:r w:rsidRPr="000E3389">
        <w:rPr>
          <w:rFonts w:ascii="Arial" w:hAnsi="Arial" w:cs="Arial"/>
          <w:spacing w:val="-3"/>
        </w:rPr>
        <w:t>fonte U</w:t>
      </w:r>
      <w:r>
        <w:rPr>
          <w:rFonts w:ascii="Arial" w:hAnsi="Arial" w:cs="Arial"/>
          <w:spacing w:val="-3"/>
        </w:rPr>
        <w:t>nrae</w:t>
      </w:r>
      <w:r w:rsidRPr="000E3389">
        <w:rPr>
          <w:rFonts w:ascii="Arial" w:hAnsi="Arial" w:cs="Arial"/>
          <w:spacing w:val="-3"/>
        </w:rPr>
        <w:t xml:space="preserve">; per la stima delle spese alimentari l’indice mensile delle vendite al dettaglio </w:t>
      </w:r>
      <w:r>
        <w:rPr>
          <w:rFonts w:ascii="Arial" w:hAnsi="Arial" w:cs="Arial"/>
          <w:spacing w:val="-3"/>
        </w:rPr>
        <w:t xml:space="preserve">di </w:t>
      </w:r>
      <w:r w:rsidRPr="000E3389">
        <w:rPr>
          <w:rFonts w:ascii="Arial" w:hAnsi="Arial" w:cs="Arial"/>
          <w:spacing w:val="-3"/>
        </w:rPr>
        <w:t>fonte I</w:t>
      </w:r>
      <w:r>
        <w:rPr>
          <w:rFonts w:ascii="Arial" w:hAnsi="Arial" w:cs="Arial"/>
          <w:spacing w:val="-3"/>
        </w:rPr>
        <w:t>stat</w:t>
      </w:r>
      <w:r w:rsidRPr="000E3389">
        <w:rPr>
          <w:rFonts w:ascii="Arial" w:hAnsi="Arial" w:cs="Arial"/>
          <w:spacing w:val="-3"/>
        </w:rPr>
        <w:t xml:space="preserve"> in combinazione con l’indagine </w:t>
      </w:r>
      <w:r>
        <w:rPr>
          <w:rFonts w:ascii="Arial" w:hAnsi="Arial" w:cs="Arial"/>
          <w:spacing w:val="-3"/>
        </w:rPr>
        <w:t>sulle spese delle famiglie</w:t>
      </w:r>
      <w:r w:rsidRPr="000E3389">
        <w:rPr>
          <w:rFonts w:ascii="Arial" w:hAnsi="Arial" w:cs="Arial"/>
          <w:spacing w:val="-3"/>
        </w:rPr>
        <w:t xml:space="preserve">. Per le variabili relative alle attività </w:t>
      </w:r>
      <w:r w:rsidRPr="000E7A3D">
        <w:rPr>
          <w:rFonts w:ascii="Arial" w:hAnsi="Arial" w:cs="Arial"/>
          <w:i/>
          <w:spacing w:val="-3"/>
        </w:rPr>
        <w:t>non-market</w:t>
      </w:r>
      <w:r w:rsidRPr="000E3389">
        <w:rPr>
          <w:rFonts w:ascii="Arial" w:hAnsi="Arial" w:cs="Arial"/>
          <w:spacing w:val="-3"/>
        </w:rPr>
        <w:t xml:space="preserve"> si considerano: i dati di spesa dello </w:t>
      </w:r>
      <w:r>
        <w:rPr>
          <w:rFonts w:ascii="Arial" w:hAnsi="Arial" w:cs="Arial"/>
          <w:spacing w:val="-3"/>
        </w:rPr>
        <w:t>S</w:t>
      </w:r>
      <w:r w:rsidRPr="000E3389">
        <w:rPr>
          <w:rFonts w:ascii="Arial" w:hAnsi="Arial" w:cs="Arial"/>
          <w:spacing w:val="-3"/>
        </w:rPr>
        <w:t xml:space="preserve">tato </w:t>
      </w:r>
      <w:r>
        <w:rPr>
          <w:rFonts w:ascii="Arial" w:hAnsi="Arial" w:cs="Arial"/>
          <w:spacing w:val="-3"/>
        </w:rPr>
        <w:t xml:space="preserve">di </w:t>
      </w:r>
      <w:r w:rsidRPr="000E3389">
        <w:rPr>
          <w:rFonts w:ascii="Arial" w:hAnsi="Arial" w:cs="Arial"/>
          <w:spacing w:val="-3"/>
        </w:rPr>
        <w:t xml:space="preserve">fonte </w:t>
      </w:r>
      <w:r>
        <w:rPr>
          <w:rFonts w:ascii="Arial" w:hAnsi="Arial" w:cs="Arial"/>
          <w:spacing w:val="-3"/>
        </w:rPr>
        <w:t>ministero dell’economia (Mef)</w:t>
      </w:r>
      <w:r w:rsidRPr="000E3389">
        <w:rPr>
          <w:rFonts w:ascii="Arial" w:hAnsi="Arial" w:cs="Arial"/>
          <w:spacing w:val="-3"/>
        </w:rPr>
        <w:t>; i dati di bilancio della sanita pubblica</w:t>
      </w:r>
      <w:r>
        <w:rPr>
          <w:rFonts w:ascii="Arial" w:hAnsi="Arial" w:cs="Arial"/>
          <w:spacing w:val="-3"/>
        </w:rPr>
        <w:t xml:space="preserve"> di </w:t>
      </w:r>
      <w:r w:rsidRPr="000E3389">
        <w:rPr>
          <w:rFonts w:ascii="Arial" w:hAnsi="Arial" w:cs="Arial"/>
          <w:spacing w:val="-3"/>
        </w:rPr>
        <w:t>fonte Ministero della Sa</w:t>
      </w:r>
      <w:r>
        <w:rPr>
          <w:rFonts w:ascii="Arial" w:hAnsi="Arial" w:cs="Arial"/>
          <w:spacing w:val="-3"/>
        </w:rPr>
        <w:t>nità</w:t>
      </w:r>
      <w:r w:rsidRPr="000E3389">
        <w:rPr>
          <w:rFonts w:ascii="Arial" w:hAnsi="Arial" w:cs="Arial"/>
          <w:spacing w:val="-3"/>
        </w:rPr>
        <w:t>; i dati mensili e trimestrali di prelievo fiscale e cont</w:t>
      </w:r>
      <w:r>
        <w:rPr>
          <w:rFonts w:ascii="Arial" w:hAnsi="Arial" w:cs="Arial"/>
          <w:spacing w:val="-3"/>
        </w:rPr>
        <w:t>ributi ai prodotti di fonte Mef</w:t>
      </w:r>
      <w:r w:rsidRPr="000E3389">
        <w:rPr>
          <w:rFonts w:ascii="Arial" w:hAnsi="Arial" w:cs="Arial"/>
          <w:spacing w:val="-3"/>
        </w:rPr>
        <w:t xml:space="preserve">; </w:t>
      </w:r>
      <w:r>
        <w:rPr>
          <w:rFonts w:ascii="Arial" w:hAnsi="Arial" w:cs="Arial"/>
          <w:spacing w:val="-3"/>
        </w:rPr>
        <w:t xml:space="preserve">altri </w:t>
      </w:r>
      <w:r w:rsidRPr="000E3389">
        <w:rPr>
          <w:rFonts w:ascii="Arial" w:hAnsi="Arial" w:cs="Arial"/>
          <w:spacing w:val="-3"/>
        </w:rPr>
        <w:t>dati amministrativi.</w:t>
      </w:r>
    </w:p>
    <w:p w14:paraId="735DE48D" w14:textId="77777777" w:rsidR="00FF6E0B" w:rsidRPr="00EB442E" w:rsidRDefault="00FF6E0B" w:rsidP="00FF6E0B">
      <w:pPr>
        <w:spacing w:before="0" w:after="120"/>
        <w:jc w:val="both"/>
        <w:rPr>
          <w:rFonts w:ascii="Arial" w:hAnsi="Arial" w:cs="Arial"/>
          <w:b/>
          <w:spacing w:val="-3"/>
          <w:sz w:val="12"/>
          <w:szCs w:val="12"/>
        </w:rPr>
      </w:pPr>
    </w:p>
    <w:p w14:paraId="7415EADB" w14:textId="77777777" w:rsidR="00FF6E0B" w:rsidRPr="00C53DB7" w:rsidRDefault="00FF6E0B" w:rsidP="00FF6E0B">
      <w:pPr>
        <w:spacing w:before="0" w:after="120"/>
        <w:rPr>
          <w:rFonts w:ascii="Arial" w:hAnsi="Arial" w:cs="Arial"/>
          <w:b/>
          <w:color w:val="000000"/>
          <w:sz w:val="22"/>
          <w:szCs w:val="22"/>
        </w:rPr>
      </w:pPr>
      <w:r w:rsidRPr="00C53DB7">
        <w:rPr>
          <w:rFonts w:ascii="Arial" w:hAnsi="Arial" w:cs="Arial"/>
          <w:b/>
          <w:color w:val="000000"/>
          <w:sz w:val="22"/>
          <w:szCs w:val="22"/>
        </w:rPr>
        <w:t>La politica di revisione dei dati</w:t>
      </w:r>
    </w:p>
    <w:p w14:paraId="07DFDAA8" w14:textId="77777777" w:rsidR="00FF6E0B" w:rsidRDefault="00FF6E0B" w:rsidP="00FF6E0B">
      <w:pPr>
        <w:spacing w:before="0" w:after="120"/>
        <w:jc w:val="both"/>
        <w:rPr>
          <w:rFonts w:ascii="Arial" w:hAnsi="Arial" w:cs="Arial"/>
        </w:rPr>
      </w:pPr>
      <w:r>
        <w:rPr>
          <w:rFonts w:ascii="Arial" w:hAnsi="Arial" w:cs="Arial"/>
        </w:rPr>
        <w:t>L’Istat</w:t>
      </w:r>
      <w:r w:rsidRPr="006217E6">
        <w:rPr>
          <w:rFonts w:ascii="Arial" w:hAnsi="Arial" w:cs="Arial"/>
        </w:rPr>
        <w:t xml:space="preserve"> adotta una politica di revisione per i conti economici trimestrali, che è del tutto allineata con le raccomandazion</w:t>
      </w:r>
      <w:r>
        <w:rPr>
          <w:rFonts w:ascii="Arial" w:hAnsi="Arial" w:cs="Arial"/>
        </w:rPr>
        <w:t>i</w:t>
      </w:r>
      <w:r w:rsidRPr="006217E6">
        <w:rPr>
          <w:rFonts w:ascii="Arial" w:hAnsi="Arial" w:cs="Arial"/>
        </w:rPr>
        <w:t xml:space="preserve"> europee riguardo al ciclo delle revisioni ordinarie, cioè quelle che derivano dal normale aggiornamento dei dati più recenti relat</w:t>
      </w:r>
      <w:r>
        <w:rPr>
          <w:rFonts w:ascii="Arial" w:hAnsi="Arial" w:cs="Arial"/>
        </w:rPr>
        <w:t>ivi agli indicatori utilizzati. Secondo queste linee guida, si rivedono i dati a partire da primo trimestre di quattro anni antecedenti la data di rilascio della stima preliminare del Pil.</w:t>
      </w:r>
    </w:p>
    <w:p w14:paraId="31D425B1" w14:textId="77777777" w:rsidR="00FF6E0B" w:rsidRPr="00016E42" w:rsidRDefault="00FF6E0B" w:rsidP="00FF6E0B">
      <w:pPr>
        <w:spacing w:before="0" w:after="120"/>
        <w:jc w:val="both"/>
        <w:rPr>
          <w:rFonts w:ascii="Arial" w:hAnsi="Arial" w:cs="Arial"/>
        </w:rPr>
      </w:pPr>
      <w:r>
        <w:rPr>
          <w:rFonts w:ascii="Arial" w:hAnsi="Arial" w:cs="Arial"/>
        </w:rPr>
        <w:t>Diverso è il caso delle</w:t>
      </w:r>
      <w:r w:rsidRPr="006217E6">
        <w:rPr>
          <w:rFonts w:ascii="Arial" w:hAnsi="Arial" w:cs="Arial"/>
        </w:rPr>
        <w:t xml:space="preserve"> revisioni straordinarie</w:t>
      </w:r>
      <w:r>
        <w:rPr>
          <w:rFonts w:ascii="Arial" w:hAnsi="Arial" w:cs="Arial"/>
        </w:rPr>
        <w:t xml:space="preserve">, </w:t>
      </w:r>
      <w:r w:rsidRPr="006217E6">
        <w:rPr>
          <w:rFonts w:ascii="Arial" w:hAnsi="Arial" w:cs="Arial"/>
        </w:rPr>
        <w:t xml:space="preserve">che avvengono a seguito di modifiche più ampie e toccano l’intera serie storica delle stime, come nel caso delle revisioni generali della contabilità nazionale effettuate per </w:t>
      </w:r>
      <w:r w:rsidRPr="00016E42">
        <w:rPr>
          <w:rFonts w:ascii="Arial" w:hAnsi="Arial" w:cs="Arial"/>
        </w:rPr>
        <w:t>incorporare miglioramenti delle fonti e dei metodi.</w:t>
      </w:r>
      <w:r>
        <w:rPr>
          <w:rFonts w:ascii="Arial" w:hAnsi="Arial" w:cs="Arial"/>
        </w:rPr>
        <w:t xml:space="preserve"> In genere queste ultime avvengono ogni 5 anni.</w:t>
      </w:r>
    </w:p>
    <w:p w14:paraId="32B6B5CB" w14:textId="77777777" w:rsidR="00FF6E0B" w:rsidRPr="00EB442E" w:rsidRDefault="00FF6E0B" w:rsidP="00FF6E0B">
      <w:pPr>
        <w:pStyle w:val="Rientrocorpodeltesto31"/>
        <w:tabs>
          <w:tab w:val="clear" w:pos="0"/>
        </w:tabs>
        <w:spacing w:after="120" w:line="240" w:lineRule="auto"/>
        <w:ind w:left="0"/>
        <w:rPr>
          <w:rFonts w:ascii="Arial" w:hAnsi="Arial" w:cs="Arial"/>
          <w:b/>
          <w:color w:val="000000"/>
          <w:sz w:val="12"/>
          <w:szCs w:val="12"/>
        </w:rPr>
      </w:pPr>
    </w:p>
    <w:p w14:paraId="2668F2F5" w14:textId="77777777" w:rsidR="00FF6E0B" w:rsidRPr="006217E6" w:rsidRDefault="00FF6E0B" w:rsidP="00FF6E0B">
      <w:pPr>
        <w:pStyle w:val="Corpotesto"/>
        <w:tabs>
          <w:tab w:val="left" w:pos="720"/>
        </w:tabs>
        <w:spacing w:after="120" w:line="240" w:lineRule="auto"/>
        <w:ind w:right="106"/>
        <w:rPr>
          <w:rFonts w:ascii="Arial" w:hAnsi="Arial" w:cs="Arial"/>
          <w:b/>
          <w:sz w:val="22"/>
        </w:rPr>
      </w:pPr>
      <w:r w:rsidRPr="006217E6">
        <w:rPr>
          <w:rFonts w:ascii="Arial" w:hAnsi="Arial" w:cs="Arial"/>
          <w:b/>
          <w:color w:val="000000"/>
          <w:sz w:val="22"/>
        </w:rPr>
        <w:t>Copertura e dettaglio territoriale</w:t>
      </w:r>
    </w:p>
    <w:p w14:paraId="233D5C0D" w14:textId="77777777" w:rsidR="00FF6E0B" w:rsidRDefault="00FF6E0B" w:rsidP="00FF6E0B">
      <w:pPr>
        <w:spacing w:before="0" w:after="120"/>
        <w:jc w:val="both"/>
        <w:rPr>
          <w:rFonts w:ascii="Arial" w:hAnsi="Arial" w:cs="Arial"/>
        </w:rPr>
      </w:pPr>
      <w:r w:rsidRPr="006217E6">
        <w:rPr>
          <w:rFonts w:ascii="Arial" w:hAnsi="Arial" w:cs="Arial"/>
        </w:rPr>
        <w:lastRenderedPageBreak/>
        <w:t>Le stime prelim</w:t>
      </w:r>
      <w:r>
        <w:rPr>
          <w:rFonts w:ascii="Arial" w:hAnsi="Arial" w:cs="Arial"/>
        </w:rPr>
        <w:t>inari del Pil</w:t>
      </w:r>
      <w:r w:rsidRPr="006217E6">
        <w:rPr>
          <w:rFonts w:ascii="Arial" w:hAnsi="Arial" w:cs="Arial"/>
        </w:rPr>
        <w:t xml:space="preserve"> riguardano, per definizione, l’intero territorio nazionale e sono presentate se</w:t>
      </w:r>
      <w:r>
        <w:rPr>
          <w:rFonts w:ascii="Arial" w:hAnsi="Arial" w:cs="Arial"/>
        </w:rPr>
        <w:t>nza alcun dettaglio settoriale.</w:t>
      </w:r>
    </w:p>
    <w:p w14:paraId="0401174C" w14:textId="77777777" w:rsidR="00FF6E0B" w:rsidRPr="006217E6" w:rsidRDefault="00FF6E0B" w:rsidP="00FF6E0B">
      <w:pPr>
        <w:spacing w:before="0" w:after="120"/>
        <w:rPr>
          <w:rFonts w:ascii="Arial" w:hAnsi="Arial" w:cs="Arial"/>
        </w:rPr>
      </w:pPr>
    </w:p>
    <w:p w14:paraId="38E77768" w14:textId="77777777" w:rsidR="00FF6E0B" w:rsidRPr="006217E6" w:rsidRDefault="00FF6E0B" w:rsidP="00FF6E0B">
      <w:pPr>
        <w:pStyle w:val="Corpotesto"/>
        <w:tabs>
          <w:tab w:val="left" w:pos="720"/>
        </w:tabs>
        <w:spacing w:after="120" w:line="240" w:lineRule="auto"/>
        <w:ind w:right="106"/>
        <w:rPr>
          <w:rFonts w:ascii="Arial" w:hAnsi="Arial" w:cs="Arial"/>
          <w:b/>
          <w:sz w:val="22"/>
        </w:rPr>
      </w:pPr>
      <w:r w:rsidRPr="006217E6">
        <w:rPr>
          <w:rFonts w:ascii="Arial" w:hAnsi="Arial" w:cs="Arial"/>
          <w:b/>
          <w:color w:val="000000"/>
          <w:sz w:val="22"/>
        </w:rPr>
        <w:t>Tempestività</w:t>
      </w:r>
    </w:p>
    <w:p w14:paraId="22DC9E7C" w14:textId="77777777" w:rsidR="00FF6E0B" w:rsidRPr="006217E6" w:rsidRDefault="00FF6E0B" w:rsidP="00FF6E0B">
      <w:pPr>
        <w:pStyle w:val="Corpotesto"/>
        <w:tabs>
          <w:tab w:val="left" w:pos="720"/>
        </w:tabs>
        <w:spacing w:after="120" w:line="240" w:lineRule="auto"/>
        <w:ind w:right="106"/>
        <w:jc w:val="both"/>
        <w:rPr>
          <w:rFonts w:ascii="Arial" w:hAnsi="Arial" w:cs="Arial"/>
          <w:spacing w:val="-3"/>
          <w:lang w:eastAsia="en-US"/>
        </w:rPr>
      </w:pPr>
      <w:r>
        <w:rPr>
          <w:rFonts w:ascii="Arial" w:hAnsi="Arial" w:cs="Arial"/>
          <w:spacing w:val="-3"/>
          <w:lang w:eastAsia="en-US"/>
        </w:rPr>
        <w:t>La stima preliminare del Pil</w:t>
      </w:r>
      <w:r w:rsidRPr="006217E6">
        <w:rPr>
          <w:rFonts w:ascii="Arial" w:hAnsi="Arial" w:cs="Arial"/>
          <w:spacing w:val="-3"/>
          <w:lang w:eastAsia="en-US"/>
        </w:rPr>
        <w:t xml:space="preserve"> a valori con</w:t>
      </w:r>
      <w:r>
        <w:rPr>
          <w:rFonts w:ascii="Arial" w:hAnsi="Arial" w:cs="Arial"/>
          <w:spacing w:val="-3"/>
          <w:lang w:eastAsia="en-US"/>
        </w:rPr>
        <w:t>catenati è pubblicata a circa 30</w:t>
      </w:r>
      <w:r w:rsidRPr="006217E6">
        <w:rPr>
          <w:rFonts w:ascii="Arial" w:hAnsi="Arial" w:cs="Arial"/>
          <w:spacing w:val="-3"/>
          <w:lang w:eastAsia="en-US"/>
        </w:rPr>
        <w:t xml:space="preserve"> giorni dalla fine del trimestre di riferimento,</w:t>
      </w:r>
      <w:r>
        <w:rPr>
          <w:rFonts w:ascii="Arial" w:hAnsi="Arial" w:cs="Arial"/>
          <w:spacing w:val="-3"/>
          <w:lang w:eastAsia="en-US"/>
        </w:rPr>
        <w:t xml:space="preserve"> </w:t>
      </w:r>
      <w:r w:rsidRPr="006217E6">
        <w:rPr>
          <w:rFonts w:ascii="Arial" w:hAnsi="Arial" w:cs="Arial"/>
          <w:spacing w:val="-3"/>
          <w:lang w:eastAsia="en-US"/>
        </w:rPr>
        <w:t>seguendo un calendari</w:t>
      </w:r>
      <w:r>
        <w:rPr>
          <w:rFonts w:ascii="Arial" w:hAnsi="Arial" w:cs="Arial"/>
          <w:spacing w:val="-3"/>
          <w:lang w:eastAsia="en-US"/>
        </w:rPr>
        <w:t>o coordinato a livello europeo.</w:t>
      </w:r>
    </w:p>
    <w:p w14:paraId="04B8BC63" w14:textId="77777777" w:rsidR="00FF6E0B" w:rsidRPr="00C53DB7" w:rsidRDefault="00FF6E0B" w:rsidP="00FF6E0B">
      <w:pPr>
        <w:pStyle w:val="Corpotesto"/>
        <w:tabs>
          <w:tab w:val="left" w:pos="720"/>
        </w:tabs>
        <w:spacing w:after="120" w:line="240" w:lineRule="auto"/>
        <w:ind w:right="106"/>
        <w:rPr>
          <w:rFonts w:ascii="Arial" w:hAnsi="Arial" w:cs="Arial"/>
          <w:b/>
          <w:color w:val="000000"/>
        </w:rPr>
      </w:pPr>
    </w:p>
    <w:p w14:paraId="3E1FE46D" w14:textId="77777777" w:rsidR="00FF6E0B" w:rsidRPr="006217E6" w:rsidRDefault="00FF6E0B" w:rsidP="00FF6E0B">
      <w:pPr>
        <w:pStyle w:val="Corpotesto"/>
        <w:tabs>
          <w:tab w:val="left" w:pos="720"/>
        </w:tabs>
        <w:spacing w:after="120" w:line="240" w:lineRule="auto"/>
        <w:ind w:right="106"/>
        <w:rPr>
          <w:rFonts w:ascii="Arial" w:hAnsi="Arial" w:cs="Arial"/>
          <w:b/>
          <w:color w:val="000000"/>
        </w:rPr>
      </w:pPr>
      <w:r w:rsidRPr="006217E6">
        <w:rPr>
          <w:rFonts w:ascii="Arial" w:hAnsi="Arial" w:cs="Arial"/>
          <w:b/>
          <w:color w:val="000000"/>
          <w:sz w:val="22"/>
        </w:rPr>
        <w:t>Diffusione</w:t>
      </w:r>
    </w:p>
    <w:p w14:paraId="688B07DB" w14:textId="77777777" w:rsidR="00FF6E0B" w:rsidRDefault="00FF6E0B" w:rsidP="00FF6E0B">
      <w:pPr>
        <w:pStyle w:val="Rientrocorpodeltesto31"/>
        <w:spacing w:after="120" w:line="240" w:lineRule="auto"/>
        <w:ind w:left="0"/>
        <w:rPr>
          <w:rFonts w:ascii="Arial" w:hAnsi="Arial" w:cs="Arial"/>
          <w:sz w:val="20"/>
          <w:lang w:eastAsia="it-IT"/>
        </w:rPr>
      </w:pPr>
      <w:r w:rsidRPr="006217E6">
        <w:rPr>
          <w:rFonts w:ascii="Arial" w:hAnsi="Arial" w:cs="Arial"/>
          <w:sz w:val="20"/>
          <w:lang w:eastAsia="it-IT"/>
        </w:rPr>
        <w:t>In allegato</w:t>
      </w:r>
      <w:r>
        <w:rPr>
          <w:rFonts w:ascii="Arial" w:hAnsi="Arial" w:cs="Arial"/>
          <w:sz w:val="20"/>
          <w:lang w:eastAsia="it-IT"/>
        </w:rPr>
        <w:t xml:space="preserve"> </w:t>
      </w:r>
      <w:r w:rsidRPr="006217E6">
        <w:rPr>
          <w:rFonts w:ascii="Arial" w:hAnsi="Arial" w:cs="Arial"/>
          <w:sz w:val="20"/>
          <w:lang w:eastAsia="it-IT"/>
        </w:rPr>
        <w:t>al comunicato stampa trimes</w:t>
      </w:r>
      <w:r>
        <w:rPr>
          <w:rFonts w:ascii="Arial" w:hAnsi="Arial" w:cs="Arial"/>
          <w:sz w:val="20"/>
          <w:lang w:eastAsia="it-IT"/>
        </w:rPr>
        <w:t>trale “Stima preliminare del Pil</w:t>
      </w:r>
      <w:r w:rsidRPr="006217E6">
        <w:rPr>
          <w:rFonts w:ascii="Arial" w:hAnsi="Arial" w:cs="Arial"/>
          <w:sz w:val="20"/>
          <w:lang w:eastAsia="it-IT"/>
        </w:rPr>
        <w:t xml:space="preserve">” è </w:t>
      </w:r>
      <w:r>
        <w:rPr>
          <w:rFonts w:ascii="Arial" w:hAnsi="Arial" w:cs="Arial"/>
          <w:sz w:val="20"/>
          <w:lang w:eastAsia="it-IT"/>
        </w:rPr>
        <w:t>diffusa la serie storica del Pil</w:t>
      </w:r>
      <w:r w:rsidRPr="006217E6">
        <w:rPr>
          <w:rFonts w:ascii="Arial" w:hAnsi="Arial" w:cs="Arial"/>
          <w:sz w:val="20"/>
          <w:lang w:eastAsia="it-IT"/>
        </w:rPr>
        <w:t xml:space="preserve"> a valori concatenati in formato </w:t>
      </w:r>
      <w:proofErr w:type="spellStart"/>
      <w:r w:rsidRPr="006217E6">
        <w:rPr>
          <w:rFonts w:ascii="Arial" w:hAnsi="Arial" w:cs="Arial"/>
          <w:sz w:val="20"/>
          <w:lang w:eastAsia="it-IT"/>
        </w:rPr>
        <w:t>excel</w:t>
      </w:r>
      <w:proofErr w:type="spellEnd"/>
      <w:r w:rsidRPr="006217E6">
        <w:rPr>
          <w:rFonts w:ascii="Arial" w:hAnsi="Arial" w:cs="Arial"/>
          <w:sz w:val="20"/>
          <w:lang w:eastAsia="it-IT"/>
        </w:rPr>
        <w:t xml:space="preserve">. </w:t>
      </w:r>
    </w:p>
    <w:p w14:paraId="38B949BB" w14:textId="77777777" w:rsidR="00FF6E0B" w:rsidRPr="00D257B1" w:rsidRDefault="00FF6E0B" w:rsidP="00FF6E0B">
      <w:pPr>
        <w:widowControl/>
        <w:overflowPunct/>
        <w:autoSpaceDE/>
        <w:autoSpaceDN/>
        <w:adjustRightInd/>
        <w:spacing w:before="0" w:after="120"/>
        <w:jc w:val="both"/>
        <w:rPr>
          <w:rFonts w:ascii="Arial" w:hAnsi="Arial" w:cs="Arial"/>
          <w:color w:val="333333"/>
          <w:kern w:val="0"/>
        </w:rPr>
      </w:pPr>
      <w:r>
        <w:rPr>
          <w:rFonts w:ascii="Arial" w:hAnsi="Arial" w:cs="Arial"/>
        </w:rPr>
        <w:t>La medesima serie è diffusa</w:t>
      </w:r>
      <w:r w:rsidRPr="006217E6">
        <w:rPr>
          <w:rFonts w:ascii="Arial" w:hAnsi="Arial" w:cs="Arial"/>
        </w:rPr>
        <w:t xml:space="preserve"> tramite il </w:t>
      </w:r>
      <w:r w:rsidRPr="00D257B1">
        <w:rPr>
          <w:rFonts w:ascii="Arial" w:hAnsi="Arial" w:cs="Arial"/>
        </w:rPr>
        <w:t xml:space="preserve">data </w:t>
      </w:r>
      <w:proofErr w:type="spellStart"/>
      <w:r w:rsidRPr="00D257B1">
        <w:rPr>
          <w:rFonts w:ascii="Arial" w:hAnsi="Arial" w:cs="Arial"/>
        </w:rPr>
        <w:t>wharehouse</w:t>
      </w:r>
      <w:proofErr w:type="spellEnd"/>
      <w:r w:rsidRPr="00834397">
        <w:t xml:space="preserve"> </w:t>
      </w:r>
      <w:hyperlink r:id="rId30" w:anchor="/it/dw" w:history="1">
        <w:proofErr w:type="spellStart"/>
        <w:r w:rsidRPr="005A4622">
          <w:rPr>
            <w:rStyle w:val="Collegamentoipertestuale"/>
            <w:rFonts w:ascii="Arial" w:hAnsi="Arial" w:cs="Arial"/>
          </w:rPr>
          <w:t>IstatData</w:t>
        </w:r>
        <w:proofErr w:type="spellEnd"/>
      </w:hyperlink>
      <w:r w:rsidRPr="00D257B1">
        <w:rPr>
          <w:rFonts w:ascii="Arial" w:hAnsi="Arial" w:cs="Arial"/>
        </w:rPr>
        <w:t xml:space="preserve"> alla sezione “</w:t>
      </w:r>
      <w:hyperlink r:id="rId31" w:anchor="/it/dw/categories/IT1,DATAWAREHOUSE,1.0/UP_ACC_TRIMES/IT1,163_156_DF_DCCN_SQCQ_3,1.0" w:history="1">
        <w:r w:rsidRPr="005A4622">
          <w:rPr>
            <w:rStyle w:val="Collegamentoipertestuale"/>
            <w:rFonts w:ascii="Arial" w:hAnsi="Arial" w:cs="Arial"/>
          </w:rPr>
          <w:t>Conti nazionali/Conti e aggregati economici nazionali trimestrali</w:t>
        </w:r>
        <w:r w:rsidRPr="009A2E8B">
          <w:rPr>
            <w:rStyle w:val="Collegamentoipertestuale"/>
            <w:rFonts w:ascii="Arial" w:hAnsi="Arial" w:cs="Arial"/>
          </w:rPr>
          <w:t>/</w:t>
        </w:r>
        <w:r w:rsidRPr="005A4622">
          <w:rPr>
            <w:rStyle w:val="Collegamentoipertestuale"/>
            <w:rFonts w:ascii="Arial" w:hAnsi="Arial" w:cs="Arial"/>
          </w:rPr>
          <w:t>Prodotto interno lordo e variazioni (stima preliminare)</w:t>
        </w:r>
      </w:hyperlink>
      <w:r w:rsidRPr="00D257B1">
        <w:rPr>
          <w:rFonts w:ascii="Arial" w:hAnsi="Arial" w:cs="Arial"/>
        </w:rPr>
        <w:t xml:space="preserve">” non appena il comunicato stampa viene esposto sul sito. </w:t>
      </w:r>
      <w:r>
        <w:rPr>
          <w:rFonts w:ascii="Arial" w:hAnsi="Arial" w:cs="Arial"/>
          <w:color w:val="333333"/>
        </w:rPr>
        <w:t xml:space="preserve">Anche la banca dati </w:t>
      </w:r>
      <w:hyperlink r:id="rId32" w:history="1">
        <w:proofErr w:type="spellStart"/>
        <w:r w:rsidRPr="005A4622">
          <w:rPr>
            <w:rStyle w:val="Collegamentoipertestuale"/>
            <w:rFonts w:ascii="Arial" w:hAnsi="Arial" w:cs="Arial"/>
          </w:rPr>
          <w:t>I.Stat</w:t>
        </w:r>
        <w:proofErr w:type="spellEnd"/>
      </w:hyperlink>
      <w:r>
        <w:rPr>
          <w:rFonts w:ascii="Arial" w:hAnsi="Arial" w:cs="Arial"/>
          <w:color w:val="333333"/>
        </w:rPr>
        <w:t xml:space="preserve"> viene aggiornata. Al momento le due piattaforme di diffusione coesisteranno f</w:t>
      </w:r>
      <w:r w:rsidRPr="00D257B1">
        <w:rPr>
          <w:rFonts w:ascii="Arial" w:hAnsi="Arial" w:cs="Arial"/>
          <w:color w:val="333333"/>
        </w:rPr>
        <w:t>ino al completo trasferimento dei dati</w:t>
      </w:r>
      <w:r>
        <w:rPr>
          <w:rFonts w:ascii="Arial" w:hAnsi="Arial" w:cs="Arial"/>
          <w:color w:val="333333"/>
        </w:rPr>
        <w:t xml:space="preserve"> da </w:t>
      </w:r>
      <w:proofErr w:type="spellStart"/>
      <w:proofErr w:type="gramStart"/>
      <w:r>
        <w:rPr>
          <w:rFonts w:ascii="Arial" w:hAnsi="Arial" w:cs="Arial"/>
          <w:color w:val="333333"/>
        </w:rPr>
        <w:t>I.Stat</w:t>
      </w:r>
      <w:proofErr w:type="spellEnd"/>
      <w:proofErr w:type="gramEnd"/>
      <w:r>
        <w:rPr>
          <w:rFonts w:ascii="Arial" w:hAnsi="Arial" w:cs="Arial"/>
          <w:color w:val="333333"/>
        </w:rPr>
        <w:t xml:space="preserve"> a </w:t>
      </w:r>
      <w:proofErr w:type="spellStart"/>
      <w:r>
        <w:rPr>
          <w:rFonts w:ascii="Arial" w:hAnsi="Arial" w:cs="Arial"/>
          <w:color w:val="333333"/>
        </w:rPr>
        <w:t>IstatData</w:t>
      </w:r>
      <w:proofErr w:type="spellEnd"/>
      <w:r w:rsidRPr="00D257B1">
        <w:rPr>
          <w:rFonts w:ascii="Arial" w:hAnsi="Arial" w:cs="Arial"/>
          <w:color w:val="333333"/>
        </w:rPr>
        <w:t>.</w:t>
      </w:r>
    </w:p>
    <w:p w14:paraId="374E575C" w14:textId="77777777" w:rsidR="00FF6E0B" w:rsidRDefault="00FF6E0B" w:rsidP="00FF6E0B"/>
    <w:p w14:paraId="537A48C0" w14:textId="77777777" w:rsidR="00267155" w:rsidRDefault="00267155" w:rsidP="00267155">
      <w:pPr>
        <w:pStyle w:val="Corpotesto"/>
        <w:tabs>
          <w:tab w:val="left" w:pos="720"/>
        </w:tabs>
        <w:spacing w:after="120" w:line="240" w:lineRule="auto"/>
        <w:ind w:right="106"/>
        <w:rPr>
          <w:rFonts w:ascii="Arial" w:hAnsi="Arial" w:cs="Arial"/>
        </w:rPr>
      </w:pPr>
    </w:p>
    <w:p w14:paraId="1545CFE9" w14:textId="77777777" w:rsidR="00267155" w:rsidRDefault="00267155" w:rsidP="00267155">
      <w:pPr>
        <w:spacing w:after="120"/>
        <w:jc w:val="both"/>
        <w:rPr>
          <w:rFonts w:ascii="Arial" w:hAnsi="Arial" w:cs="Arial"/>
          <w:sz w:val="22"/>
          <w:szCs w:val="22"/>
        </w:rPr>
      </w:pPr>
    </w:p>
    <w:p w14:paraId="3245CF2C" w14:textId="77777777" w:rsidR="00267155" w:rsidRDefault="00267155" w:rsidP="00267155">
      <w:pPr>
        <w:spacing w:after="120"/>
        <w:jc w:val="both"/>
        <w:rPr>
          <w:rFonts w:ascii="Arial" w:hAnsi="Arial" w:cs="Arial"/>
          <w:sz w:val="22"/>
          <w:szCs w:val="22"/>
        </w:rPr>
      </w:pPr>
    </w:p>
    <w:p w14:paraId="3B29A74C" w14:textId="77777777" w:rsidR="00267155" w:rsidRDefault="00267155" w:rsidP="00267155">
      <w:pPr>
        <w:spacing w:after="120"/>
        <w:jc w:val="both"/>
        <w:rPr>
          <w:rFonts w:ascii="Arial" w:hAnsi="Arial" w:cs="Arial"/>
          <w:sz w:val="22"/>
          <w:szCs w:val="22"/>
        </w:rPr>
      </w:pPr>
    </w:p>
    <w:p w14:paraId="4803E00E" w14:textId="77777777" w:rsidR="00267155" w:rsidRDefault="00267155" w:rsidP="00267155">
      <w:pPr>
        <w:spacing w:after="120"/>
        <w:jc w:val="both"/>
        <w:rPr>
          <w:rFonts w:ascii="Arial" w:hAnsi="Arial" w:cs="Arial"/>
          <w:sz w:val="22"/>
          <w:szCs w:val="22"/>
        </w:rPr>
      </w:pPr>
    </w:p>
    <w:p w14:paraId="57B763EF" w14:textId="77777777" w:rsidR="00267155" w:rsidRDefault="00267155" w:rsidP="00267155">
      <w:pPr>
        <w:spacing w:after="120"/>
        <w:jc w:val="both"/>
        <w:rPr>
          <w:rFonts w:ascii="Arial" w:hAnsi="Arial" w:cs="Arial"/>
          <w:sz w:val="22"/>
          <w:szCs w:val="22"/>
        </w:rPr>
      </w:pPr>
    </w:p>
    <w:p w14:paraId="3181A26A" w14:textId="77777777" w:rsidR="00267155" w:rsidRDefault="00267155" w:rsidP="00267155">
      <w:pPr>
        <w:spacing w:after="120"/>
        <w:jc w:val="both"/>
        <w:rPr>
          <w:rFonts w:ascii="Arial" w:hAnsi="Arial" w:cs="Arial"/>
          <w:sz w:val="22"/>
          <w:szCs w:val="22"/>
        </w:rPr>
      </w:pPr>
    </w:p>
    <w:p w14:paraId="55408723" w14:textId="77777777" w:rsidR="00267155" w:rsidRDefault="00267155" w:rsidP="00267155">
      <w:pPr>
        <w:spacing w:after="120"/>
        <w:jc w:val="both"/>
        <w:rPr>
          <w:rFonts w:ascii="Arial" w:hAnsi="Arial" w:cs="Arial"/>
          <w:sz w:val="22"/>
          <w:szCs w:val="22"/>
        </w:rPr>
      </w:pPr>
    </w:p>
    <w:p w14:paraId="278D2042" w14:textId="77777777" w:rsidR="00267155" w:rsidRDefault="00267155" w:rsidP="00267155">
      <w:pPr>
        <w:spacing w:after="120"/>
        <w:jc w:val="both"/>
        <w:rPr>
          <w:rFonts w:ascii="Arial" w:hAnsi="Arial" w:cs="Arial"/>
          <w:sz w:val="22"/>
          <w:szCs w:val="22"/>
        </w:rPr>
      </w:pPr>
    </w:p>
    <w:p w14:paraId="6C1B55F2" w14:textId="77777777" w:rsidR="00267155" w:rsidRDefault="00267155" w:rsidP="00267155">
      <w:pPr>
        <w:spacing w:after="120"/>
        <w:jc w:val="both"/>
        <w:rPr>
          <w:rFonts w:ascii="Arial" w:hAnsi="Arial" w:cs="Arial"/>
          <w:sz w:val="22"/>
          <w:szCs w:val="22"/>
        </w:rPr>
      </w:pPr>
    </w:p>
    <w:p w14:paraId="6FBD1A2D" w14:textId="77777777" w:rsidR="00267155" w:rsidRDefault="00267155" w:rsidP="00267155">
      <w:pPr>
        <w:spacing w:after="120"/>
        <w:jc w:val="both"/>
        <w:rPr>
          <w:rFonts w:ascii="Arial" w:hAnsi="Arial" w:cs="Arial"/>
          <w:sz w:val="22"/>
          <w:szCs w:val="22"/>
        </w:rPr>
      </w:pPr>
    </w:p>
    <w:p w14:paraId="44A21487" w14:textId="77777777" w:rsidR="00267155" w:rsidRDefault="00267155" w:rsidP="00267155">
      <w:pPr>
        <w:spacing w:after="120"/>
        <w:jc w:val="both"/>
        <w:rPr>
          <w:rFonts w:ascii="Arial" w:hAnsi="Arial" w:cs="Arial"/>
          <w:sz w:val="22"/>
          <w:szCs w:val="22"/>
        </w:rPr>
      </w:pPr>
    </w:p>
    <w:p w14:paraId="18FA5357" w14:textId="77777777" w:rsidR="00267155" w:rsidRDefault="00267155" w:rsidP="00267155">
      <w:pPr>
        <w:pStyle w:val="NormaleWeb"/>
        <w:spacing w:before="0" w:beforeAutospacing="0" w:after="120" w:afterAutospacing="0"/>
        <w:rPr>
          <w:rFonts w:ascii="Arial" w:hAnsi="Arial" w:cs="Arial"/>
          <w:bCs/>
          <w:color w:val="CD242F"/>
          <w:sz w:val="36"/>
          <w:szCs w:val="36"/>
        </w:rPr>
      </w:pPr>
      <w:r>
        <w:rPr>
          <w:rFonts w:ascii="Arial" w:hAnsi="Arial" w:cs="Arial"/>
          <w:bCs/>
          <w:color w:val="CD242F"/>
          <w:sz w:val="36"/>
          <w:szCs w:val="36"/>
        </w:rPr>
        <w:t xml:space="preserve">Per informazioni tecniche e metodologiche </w:t>
      </w:r>
    </w:p>
    <w:p w14:paraId="565BF158" w14:textId="77777777" w:rsidR="00267155" w:rsidRDefault="00267155" w:rsidP="00267155">
      <w:pPr>
        <w:pStyle w:val="NormaleWeb"/>
        <w:spacing w:before="0" w:beforeAutospacing="0" w:after="120" w:afterAutospacing="0"/>
        <w:rPr>
          <w:rFonts w:ascii="Arial" w:hAnsi="Arial" w:cs="Arial"/>
          <w:bCs/>
          <w:color w:val="CD242F"/>
          <w:sz w:val="36"/>
          <w:szCs w:val="36"/>
        </w:rPr>
      </w:pPr>
    </w:p>
    <w:tbl>
      <w:tblPr>
        <w:tblW w:w="4851" w:type="dxa"/>
        <w:tblBorders>
          <w:top w:val="dotted" w:sz="4" w:space="0" w:color="808080"/>
        </w:tblBorders>
        <w:tblLook w:val="04A0" w:firstRow="1" w:lastRow="0" w:firstColumn="1" w:lastColumn="0" w:noHBand="0" w:noVBand="1"/>
      </w:tblPr>
      <w:tblGrid>
        <w:gridCol w:w="4851"/>
      </w:tblGrid>
      <w:tr w:rsidR="00267155" w14:paraId="113B8BE7" w14:textId="77777777" w:rsidTr="00824394">
        <w:trPr>
          <w:trHeight w:val="1134"/>
        </w:trPr>
        <w:tc>
          <w:tcPr>
            <w:tcW w:w="4851" w:type="dxa"/>
            <w:tcBorders>
              <w:top w:val="dotted" w:sz="4" w:space="0" w:color="808080"/>
              <w:left w:val="nil"/>
              <w:bottom w:val="dotted" w:sz="4" w:space="0" w:color="808080"/>
              <w:right w:val="nil"/>
            </w:tcBorders>
            <w:tcMar>
              <w:top w:w="170" w:type="dxa"/>
              <w:left w:w="0" w:type="dxa"/>
              <w:bottom w:w="0" w:type="dxa"/>
              <w:right w:w="0" w:type="dxa"/>
            </w:tcMar>
            <w:hideMark/>
          </w:tcPr>
          <w:p w14:paraId="2046946A" w14:textId="77777777" w:rsidR="00267155" w:rsidRPr="009E227F" w:rsidRDefault="00267155" w:rsidP="00824394">
            <w:pPr>
              <w:pStyle w:val="NormaleWeb"/>
              <w:spacing w:before="0" w:beforeAutospacing="0" w:after="120" w:afterAutospacing="0"/>
              <w:rPr>
                <w:rFonts w:ascii="Arial" w:hAnsi="Arial" w:cs="Arial"/>
                <w:b/>
                <w:bCs/>
                <w:color w:val="CD242F"/>
                <w:sz w:val="22"/>
                <w:szCs w:val="22"/>
              </w:rPr>
            </w:pPr>
            <w:r>
              <w:rPr>
                <w:rFonts w:ascii="Arial" w:hAnsi="Arial" w:cs="Arial"/>
                <w:b/>
                <w:bCs/>
                <w:color w:val="CD242F"/>
                <w:sz w:val="22"/>
                <w:szCs w:val="22"/>
              </w:rPr>
              <w:t>Filippo Moauro</w:t>
            </w:r>
          </w:p>
          <w:p w14:paraId="4EB85902" w14:textId="77777777" w:rsidR="00267155" w:rsidRDefault="00267155" w:rsidP="00824394">
            <w:pPr>
              <w:pStyle w:val="NormaleWeb"/>
              <w:spacing w:before="0" w:beforeAutospacing="0" w:after="0" w:afterAutospacing="0"/>
              <w:rPr>
                <w:rStyle w:val="Collegamentoipertestuale"/>
                <w:rFonts w:ascii="Arial" w:hAnsi="Arial" w:cs="Arial"/>
                <w:color w:val="000000"/>
              </w:rPr>
            </w:pPr>
            <w:r w:rsidRPr="009E227F">
              <w:rPr>
                <w:rFonts w:ascii="Arial" w:hAnsi="Arial" w:cs="Arial"/>
                <w:color w:val="000000"/>
              </w:rPr>
              <w:t>tel. +39 06 4673.</w:t>
            </w:r>
            <w:r>
              <w:rPr>
                <w:rFonts w:ascii="Arial" w:hAnsi="Arial" w:cs="Arial"/>
                <w:color w:val="000000"/>
              </w:rPr>
              <w:t>3188</w:t>
            </w:r>
            <w:r w:rsidRPr="009E227F">
              <w:rPr>
                <w:rFonts w:ascii="Arial" w:hAnsi="Arial" w:cs="Arial"/>
                <w:color w:val="000000"/>
              </w:rPr>
              <w:br/>
            </w:r>
            <w:hyperlink r:id="rId33" w:history="1">
              <w:r w:rsidRPr="00953436">
                <w:rPr>
                  <w:rStyle w:val="Collegamentoipertestuale"/>
                  <w:rFonts w:ascii="Arial" w:hAnsi="Arial" w:cs="Arial"/>
                </w:rPr>
                <w:t>moauro@istat.it</w:t>
              </w:r>
            </w:hyperlink>
          </w:p>
        </w:tc>
      </w:tr>
    </w:tbl>
    <w:p w14:paraId="3472DF28" w14:textId="77777777" w:rsidR="00301A87" w:rsidRDefault="00301A87" w:rsidP="00C62BB3">
      <w:pPr>
        <w:pStyle w:val="Corpotesto"/>
        <w:tabs>
          <w:tab w:val="left" w:pos="720"/>
        </w:tabs>
        <w:spacing w:after="120" w:line="240" w:lineRule="auto"/>
        <w:ind w:right="106"/>
        <w:rPr>
          <w:rFonts w:ascii="Arial" w:hAnsi="Arial" w:cs="Arial"/>
        </w:rPr>
      </w:pPr>
    </w:p>
    <w:sectPr w:rsidR="00301A87" w:rsidSect="00B81D29">
      <w:headerReference w:type="default" r:id="rId34"/>
      <w:pgSz w:w="11907" w:h="16840" w:code="9"/>
      <w:pgMar w:top="1534" w:right="851" w:bottom="680" w:left="851"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7549E" w14:textId="77777777" w:rsidR="007F1B64" w:rsidRDefault="007F1B64">
      <w:r>
        <w:separator/>
      </w:r>
    </w:p>
  </w:endnote>
  <w:endnote w:type="continuationSeparator" w:id="0">
    <w:p w14:paraId="0452E737" w14:textId="77777777" w:rsidR="007F1B64" w:rsidRDefault="007F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Courier New"/>
    <w:charset w:val="00"/>
    <w:family w:val="auto"/>
    <w:pitch w:val="variable"/>
    <w:sig w:usb0="00000001"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4C47D" w14:textId="77777777" w:rsidR="00A00693" w:rsidRDefault="00A00693" w:rsidP="009A5035">
    <w:pPr>
      <w:pStyle w:val="Pidipagina"/>
      <w:ind w:left="1418"/>
      <w:rPr>
        <w:rStyle w:val="Numeropagina"/>
        <w:rFonts w:ascii="Calibri" w:hAnsi="Calibri"/>
        <w:b/>
        <w:color w:val="E42218"/>
        <w:sz w:val="24"/>
        <w:szCs w:val="24"/>
      </w:rPr>
    </w:pPr>
  </w:p>
  <w:p w14:paraId="2762EC8B" w14:textId="051CF10A" w:rsidR="009A5035" w:rsidRDefault="00C90F77" w:rsidP="009A5035">
    <w:pPr>
      <w:pStyle w:val="Pidipagina"/>
      <w:ind w:left="1418"/>
    </w:pPr>
    <w:r w:rsidRPr="00A86143">
      <w:rPr>
        <w:rFonts w:ascii="Calibri" w:hAnsi="Calibri"/>
        <w:b/>
        <w:noProof/>
        <w:color w:val="E42218"/>
        <w:sz w:val="24"/>
        <w:szCs w:val="24"/>
      </w:rPr>
      <w:drawing>
        <wp:anchor distT="0" distB="0" distL="114300" distR="114300" simplePos="0" relativeHeight="251657216" behindDoc="0" locked="0" layoutInCell="1" allowOverlap="1" wp14:anchorId="6A0ACD97" wp14:editId="3B7E0CCC">
          <wp:simplePos x="0" y="0"/>
          <wp:positionH relativeFrom="column">
            <wp:posOffset>-72390</wp:posOffset>
          </wp:positionH>
          <wp:positionV relativeFrom="paragraph">
            <wp:posOffset>-140970</wp:posOffset>
          </wp:positionV>
          <wp:extent cx="943610" cy="390525"/>
          <wp:effectExtent l="0" t="0" r="0" b="0"/>
          <wp:wrapNone/>
          <wp:docPr id="18" name="Immagine 8"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5035" w:rsidRPr="00A86143">
      <w:rPr>
        <w:rStyle w:val="Numeropagina"/>
        <w:rFonts w:ascii="Calibri" w:hAnsi="Calibri"/>
        <w:b/>
        <w:color w:val="E42218"/>
        <w:sz w:val="24"/>
        <w:szCs w:val="24"/>
      </w:rPr>
      <w:t>|</w:t>
    </w:r>
    <w:r w:rsidR="009A5035">
      <w:rPr>
        <w:rStyle w:val="Numeropagina"/>
        <w:rFonts w:ascii="Calibri" w:hAnsi="Calibri"/>
        <w:color w:val="E31C18"/>
        <w:sz w:val="28"/>
        <w:szCs w:val="28"/>
      </w:rPr>
      <w:t xml:space="preserve"> </w:t>
    </w:r>
    <w:r w:rsidR="009A5035" w:rsidRPr="00A86143">
      <w:rPr>
        <w:rFonts w:ascii="Calibri" w:hAnsi="Calibri"/>
        <w:noProof/>
        <w:color w:val="5F5F5F"/>
        <w:sz w:val="24"/>
        <w:szCs w:val="24"/>
      </w:rPr>
      <w:fldChar w:fldCharType="begin"/>
    </w:r>
    <w:r w:rsidR="009A5035" w:rsidRPr="00A86143">
      <w:rPr>
        <w:rFonts w:ascii="Calibri" w:hAnsi="Calibri"/>
        <w:noProof/>
        <w:color w:val="5F5F5F"/>
        <w:sz w:val="24"/>
        <w:szCs w:val="24"/>
      </w:rPr>
      <w:instrText>PAGE   \* MERGEFORMAT</w:instrText>
    </w:r>
    <w:r w:rsidR="009A5035" w:rsidRPr="00A86143">
      <w:rPr>
        <w:rFonts w:ascii="Calibri" w:hAnsi="Calibri"/>
        <w:noProof/>
        <w:color w:val="5F5F5F"/>
        <w:sz w:val="24"/>
        <w:szCs w:val="24"/>
      </w:rPr>
      <w:fldChar w:fldCharType="separate"/>
    </w:r>
    <w:r w:rsidR="00360D22">
      <w:rPr>
        <w:rFonts w:ascii="Calibri" w:hAnsi="Calibri"/>
        <w:noProof/>
        <w:color w:val="5F5F5F"/>
        <w:sz w:val="24"/>
        <w:szCs w:val="24"/>
      </w:rPr>
      <w:t>2</w:t>
    </w:r>
    <w:r w:rsidR="009A5035" w:rsidRPr="00A86143">
      <w:rPr>
        <w:rFonts w:ascii="Calibri" w:hAnsi="Calibri"/>
        <w:noProof/>
        <w:color w:val="5F5F5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EA84" w14:textId="77777777" w:rsidR="007F1B64" w:rsidRDefault="007F1B64">
      <w:r>
        <w:separator/>
      </w:r>
    </w:p>
  </w:footnote>
  <w:footnote w:type="continuationSeparator" w:id="0">
    <w:p w14:paraId="2E4F3830" w14:textId="77777777" w:rsidR="007F1B64" w:rsidRDefault="007F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B5B1" w14:textId="77777777" w:rsidR="00347C78" w:rsidRPr="00347C78" w:rsidRDefault="00C90F77" w:rsidP="009A46E9">
    <w:pPr>
      <w:pStyle w:val="Intestazione"/>
      <w:tabs>
        <w:tab w:val="left" w:pos="10065"/>
      </w:tabs>
    </w:pPr>
    <w:r>
      <w:rPr>
        <w:noProof/>
      </w:rPr>
      <w:drawing>
        <wp:anchor distT="0" distB="0" distL="114300" distR="114300" simplePos="0" relativeHeight="251661312" behindDoc="0" locked="0" layoutInCell="1" allowOverlap="1" wp14:anchorId="7EC129E2" wp14:editId="5370C94C">
          <wp:simplePos x="0" y="0"/>
          <wp:positionH relativeFrom="column">
            <wp:posOffset>12700</wp:posOffset>
          </wp:positionH>
          <wp:positionV relativeFrom="paragraph">
            <wp:posOffset>-140335</wp:posOffset>
          </wp:positionV>
          <wp:extent cx="5332730" cy="1137920"/>
          <wp:effectExtent l="0" t="0" r="0" b="0"/>
          <wp:wrapNone/>
          <wp:docPr id="24" name="Immagine 6"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coneComunicatiRosso-01"/>
                  <pic:cNvPicPr>
                    <a:picLocks noChangeArrowheads="1"/>
                  </pic:cNvPicPr>
                </pic:nvPicPr>
                <pic:blipFill>
                  <a:blip r:embed="rId1">
                    <a:extLst>
                      <a:ext uri="{28A0092B-C50C-407E-A947-70E740481C1C}">
                        <a14:useLocalDpi xmlns:a14="http://schemas.microsoft.com/office/drawing/2010/main" val="0"/>
                      </a:ext>
                    </a:extLst>
                  </a:blip>
                  <a:srcRect l="5" t="-12706" r="16052" b="7286"/>
                  <a:stretch>
                    <a:fillRect/>
                  </a:stretch>
                </pic:blipFill>
                <pic:spPr bwMode="auto">
                  <a:xfrm>
                    <a:off x="0" y="0"/>
                    <a:ext cx="533273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8E74EBD" wp14:editId="4CC4723D">
              <wp:simplePos x="0" y="0"/>
              <wp:positionH relativeFrom="margin">
                <wp:posOffset>5435600</wp:posOffset>
              </wp:positionH>
              <wp:positionV relativeFrom="paragraph">
                <wp:posOffset>113665</wp:posOffset>
              </wp:positionV>
              <wp:extent cx="1073150" cy="901700"/>
              <wp:effectExtent l="0" t="0" r="0" b="0"/>
              <wp:wrapNone/>
              <wp:docPr id="9"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901700"/>
                      </a:xfrm>
                      <a:prstGeom prst="rect">
                        <a:avLst/>
                      </a:prstGeom>
                      <a:solidFill>
                        <a:sysClr val="window" lastClr="FFFFFF"/>
                      </a:solidFill>
                      <a:ln w="6350">
                        <a:noFill/>
                      </a:ln>
                    </wps:spPr>
                    <wps:txbx>
                      <w:txbxContent>
                        <w:p w14:paraId="55C8F36D" w14:textId="77777777" w:rsidR="00B1436D" w:rsidRDefault="007F1B64" w:rsidP="00B1436D">
                          <w:pPr>
                            <w:spacing w:after="120" w:line="180" w:lineRule="exact"/>
                            <w:rPr>
                              <w:rFonts w:ascii="Arial Narrow" w:hAnsi="Arial Narrow"/>
                              <w:sz w:val="18"/>
                              <w:szCs w:val="18"/>
                            </w:rPr>
                          </w:pPr>
                          <w:hyperlink r:id="rId2" w:history="1">
                            <w:r w:rsidR="00B1436D" w:rsidRPr="00047296">
                              <w:rPr>
                                <w:rStyle w:val="Collegamentoipertestuale"/>
                                <w:rFonts w:ascii="Arial Narrow" w:hAnsi="Arial Narrow"/>
                                <w:sz w:val="18"/>
                                <w:szCs w:val="18"/>
                              </w:rPr>
                              <w:t>http://www.istat.it</w:t>
                            </w:r>
                          </w:hyperlink>
                        </w:p>
                        <w:p w14:paraId="192F75D7" w14:textId="77777777" w:rsidR="00B1436D" w:rsidRPr="00246B19" w:rsidRDefault="007F1B64" w:rsidP="00B1436D">
                          <w:pPr>
                            <w:spacing w:after="120" w:line="180" w:lineRule="exact"/>
                            <w:rPr>
                              <w:rFonts w:ascii="Arial Narrow" w:hAnsi="Arial Narrow"/>
                              <w:sz w:val="18"/>
                              <w:szCs w:val="18"/>
                            </w:rPr>
                          </w:pPr>
                          <w:hyperlink r:id="rId3" w:history="1">
                            <w:r w:rsidR="00B1436D">
                              <w:rPr>
                                <w:rStyle w:val="Collegamentoipertestuale"/>
                                <w:rFonts w:ascii="Arial Narrow" w:hAnsi="Arial Narrow"/>
                                <w:bCs/>
                                <w:sz w:val="18"/>
                                <w:szCs w:val="18"/>
                              </w:rPr>
                              <w:t xml:space="preserve">Contact Centre </w:t>
                            </w:r>
                          </w:hyperlink>
                        </w:p>
                        <w:p w14:paraId="4CC87965" w14:textId="77777777" w:rsidR="00B1436D" w:rsidRPr="004F6523" w:rsidRDefault="00B1436D" w:rsidP="00B1436D">
                          <w:pPr>
                            <w:spacing w:after="120" w:line="180" w:lineRule="exact"/>
                            <w:rPr>
                              <w:rFonts w:ascii="Arial Narrow" w:hAnsi="Arial Narrow"/>
                              <w:b/>
                              <w:bCs/>
                              <w:sz w:val="18"/>
                              <w:szCs w:val="18"/>
                            </w:rPr>
                          </w:pPr>
                          <w:r w:rsidRPr="00246B19">
                            <w:rPr>
                              <w:rFonts w:ascii="Arial Narrow" w:hAnsi="Arial Narrow"/>
                              <w:b/>
                              <w:bCs/>
                              <w:sz w:val="18"/>
                              <w:szCs w:val="18"/>
                            </w:rPr>
                            <w:t>Ufficio Stampa</w:t>
                          </w:r>
                          <w:r w:rsidRPr="00246B19">
                            <w:rPr>
                              <w:rFonts w:ascii="Arial Narrow" w:hAnsi="Arial Narrow"/>
                              <w:b/>
                              <w:bCs/>
                              <w:sz w:val="18"/>
                              <w:szCs w:val="18"/>
                            </w:rPr>
                            <w:br/>
                          </w:r>
                          <w:r w:rsidRPr="00246B19">
                            <w:rPr>
                              <w:rFonts w:ascii="Arial Narrow" w:hAnsi="Arial Narrow"/>
                              <w:sz w:val="18"/>
                              <w:szCs w:val="18"/>
                            </w:rPr>
                            <w:t xml:space="preserve">tel. </w:t>
                          </w:r>
                          <w:r w:rsidRPr="004F6523">
                            <w:rPr>
                              <w:rFonts w:ascii="Arial Narrow" w:hAnsi="Arial Narrow"/>
                              <w:sz w:val="18"/>
                              <w:szCs w:val="18"/>
                            </w:rPr>
                            <w:t>+39 06 4673.2243/4</w:t>
                          </w:r>
                        </w:p>
                        <w:p w14:paraId="41E5EBB0" w14:textId="77777777" w:rsidR="00B1436D" w:rsidRPr="004F6523" w:rsidRDefault="00B1436D" w:rsidP="00B1436D">
                          <w:pPr>
                            <w:spacing w:after="120" w:line="180" w:lineRule="exact"/>
                            <w:rPr>
                              <w:rFonts w:ascii="Arial Narrow" w:hAnsi="Arial Narrow"/>
                              <w:b/>
                              <w:bCs/>
                              <w:color w:val="7F7F7F"/>
                              <w:sz w:val="18"/>
                              <w:szCs w:val="18"/>
                            </w:rPr>
                          </w:pPr>
                          <w:r w:rsidRPr="004F6523">
                            <w:rPr>
                              <w:rFonts w:ascii="Arial Narrow" w:hAnsi="Arial Narrow"/>
                              <w:b/>
                              <w:bCs/>
                              <w:color w:val="7F7F7F"/>
                              <w:sz w:val="18"/>
                              <w:szCs w:val="18"/>
                            </w:rPr>
                            <w:t>ufficiostampa@istat.it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E74EBD" id="_x0000_t202" coordsize="21600,21600" o:spt="202" path="m,l,21600r21600,l21600,xe">
              <v:stroke joinstyle="miter"/>
              <v:path gradientshapeok="t" o:connecttype="rect"/>
            </v:shapetype>
            <v:shape id="Casella di testo 8" o:spid="_x0000_s1027" type="#_x0000_t202" style="position:absolute;margin-left:428pt;margin-top:8.95pt;width:84.5pt;height: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A8NwIAAG4EAAAOAAAAZHJzL2Uyb0RvYy54bWysVMFu2zAMvQ/YPwi6L3ZarN2MOEWWIsOA&#10;oC2QDj0rspQYk0WNUmJnXz9KtpOt22lYDgolUqTee6Rnd11j2FGhr8GWfDrJOVNWQlXbXcm/Pq/e&#10;feDMB2ErYcCqkp+U53fzt29mrSvUFezBVAoZJbG+aF3J9yG4Isu83KtG+Ak4ZcmpARsRaIu7rELR&#10;UvbGZFd5fpO1gJVDkMp7Or3vnXye8mutZHjU2qvATMnpbSGtmNZtXLP5TBQ7FG5fy+EZ4h9e0Yja&#10;UtFzqnsRBDtg/UeqppYIHnSYSGgy0LqWKmEgNNP8FZrNXjiVsBA53p1p8v8vrXw4btwTstB9go4E&#10;TCC8W4P85ombrHW+GGIip77wFB2Bdhqb+E8QGF0kbk9nPlUXmIzZ8tvr6XtySfJ9zKe3eSI8u9x2&#10;6MNnBQ2LRsmR9EovEMe1D7G+KMaQWMyDqatVbUzanPzSIDsKkpY6ooKWMyN8oMOSr9Ivykspfrtm&#10;LGtLfnNN74pZLMR8fZyxA+IeZIQbum1HzmhuoToRUwh9E3knVzW9ek0lnwRS1xBQmoTwSIs2QEVg&#10;sDjbA/7423mMJzHJy1lLXVhy//0gUBGSL5Zkji07Gjga29Gwh2YJhH5KM+ZkMukCBjOaGqF5oQFZ&#10;xCrkElZSrZKH0VyGfhZowKRaLFIQNaYTYW03To4NETV47l4EukGoQBI/wNifonilVx/b07s4BNB1&#10;EvPC4sAzNXUSaBjAODW/7lPU5TMx/wkAAP//AwBQSwMEFAAGAAgAAAAhAHySTqPhAAAACwEAAA8A&#10;AABkcnMvZG93bnJldi54bWxMj81OwzAQhO9IvIO1SNyonaKUJsSpAIE4IA4t7aE3N978iHgdxW4b&#10;3p7tCW67O6PZb4rV5HpxwjF0njQkMwUCqfK2o0bD9uvtbgkiREPW9J5Qww8GWJXXV4XJrT/TGk+b&#10;2AgOoZAbDW2MQy5lqFp0Jsz8gMRa7UdnIq9jI+1ozhzuejlXaiGd6Yg/tGbAlxar783Radip9OO1&#10;vm8+h/et7er1c9wnidX69mZ6egQRcYp/ZrjgMzqUzHTwR7JB9BqW6YK7RBYeMhAXg5qnfDnwlGYZ&#10;yLKQ/zuUvwAAAP//AwBQSwECLQAUAAYACAAAACEAtoM4kv4AAADhAQAAEwAAAAAAAAAAAAAAAAAA&#10;AAAAW0NvbnRlbnRfVHlwZXNdLnhtbFBLAQItABQABgAIAAAAIQA4/SH/1gAAAJQBAAALAAAAAAAA&#10;AAAAAAAAAC8BAABfcmVscy8ucmVsc1BLAQItABQABgAIAAAAIQBDYeA8NwIAAG4EAAAOAAAAAAAA&#10;AAAAAAAAAC4CAABkcnMvZTJvRG9jLnhtbFBLAQItABQABgAIAAAAIQB8kk6j4QAAAAsBAAAPAAAA&#10;AAAAAAAAAAAAAJEEAABkcnMvZG93bnJldi54bWxQSwUGAAAAAAQABADzAAAAnwUAAAAA&#10;" fillcolor="window" stroked="f" strokeweight=".5pt">
              <v:textbox inset="0,0,0,0">
                <w:txbxContent>
                  <w:p w14:paraId="55C8F36D" w14:textId="77777777" w:rsidR="00B1436D" w:rsidRDefault="00B1436D" w:rsidP="00B1436D">
                    <w:pPr>
                      <w:spacing w:after="120" w:line="180" w:lineRule="exact"/>
                      <w:rPr>
                        <w:rFonts w:ascii="Arial Narrow" w:hAnsi="Arial Narrow"/>
                        <w:sz w:val="18"/>
                        <w:szCs w:val="18"/>
                      </w:rPr>
                    </w:pPr>
                    <w:hyperlink r:id="rId4" w:history="1">
                      <w:r w:rsidRPr="00047296">
                        <w:rPr>
                          <w:rStyle w:val="Collegamentoipertestuale"/>
                          <w:rFonts w:ascii="Arial Narrow" w:hAnsi="Arial Narrow"/>
                          <w:sz w:val="18"/>
                          <w:szCs w:val="18"/>
                        </w:rPr>
                        <w:t>http://www.istat.it</w:t>
                      </w:r>
                    </w:hyperlink>
                  </w:p>
                  <w:p w14:paraId="192F75D7" w14:textId="77777777" w:rsidR="00B1436D" w:rsidRPr="00246B19" w:rsidRDefault="00B1436D" w:rsidP="00B1436D">
                    <w:pPr>
                      <w:spacing w:after="120" w:line="180" w:lineRule="exact"/>
                      <w:rPr>
                        <w:rFonts w:ascii="Arial Narrow" w:hAnsi="Arial Narrow"/>
                        <w:sz w:val="18"/>
                        <w:szCs w:val="18"/>
                      </w:rPr>
                    </w:pPr>
                    <w:hyperlink r:id="rId5" w:history="1">
                      <w:r>
                        <w:rPr>
                          <w:rStyle w:val="Collegamentoipertestuale"/>
                          <w:rFonts w:ascii="Arial Narrow" w:hAnsi="Arial Narrow"/>
                          <w:bCs/>
                          <w:sz w:val="18"/>
                          <w:szCs w:val="18"/>
                        </w:rPr>
                        <w:t xml:space="preserve">Contact Centre </w:t>
                      </w:r>
                    </w:hyperlink>
                  </w:p>
                  <w:p w14:paraId="4CC87965" w14:textId="77777777" w:rsidR="00B1436D" w:rsidRPr="004F6523" w:rsidRDefault="00B1436D" w:rsidP="00B1436D">
                    <w:pPr>
                      <w:spacing w:after="120" w:line="180" w:lineRule="exact"/>
                      <w:rPr>
                        <w:rFonts w:ascii="Arial Narrow" w:hAnsi="Arial Narrow"/>
                        <w:b/>
                        <w:bCs/>
                        <w:sz w:val="18"/>
                        <w:szCs w:val="18"/>
                      </w:rPr>
                    </w:pPr>
                    <w:r w:rsidRPr="00246B19">
                      <w:rPr>
                        <w:rFonts w:ascii="Arial Narrow" w:hAnsi="Arial Narrow"/>
                        <w:b/>
                        <w:bCs/>
                        <w:sz w:val="18"/>
                        <w:szCs w:val="18"/>
                      </w:rPr>
                      <w:t>Ufficio Stampa</w:t>
                    </w:r>
                    <w:r w:rsidRPr="00246B19">
                      <w:rPr>
                        <w:rFonts w:ascii="Arial Narrow" w:hAnsi="Arial Narrow"/>
                        <w:b/>
                        <w:bCs/>
                        <w:sz w:val="18"/>
                        <w:szCs w:val="18"/>
                      </w:rPr>
                      <w:br/>
                    </w:r>
                    <w:r w:rsidRPr="00246B19">
                      <w:rPr>
                        <w:rFonts w:ascii="Arial Narrow" w:hAnsi="Arial Narrow"/>
                        <w:sz w:val="18"/>
                        <w:szCs w:val="18"/>
                      </w:rPr>
                      <w:t xml:space="preserve">tel. </w:t>
                    </w:r>
                    <w:r w:rsidRPr="004F6523">
                      <w:rPr>
                        <w:rFonts w:ascii="Arial Narrow" w:hAnsi="Arial Narrow"/>
                        <w:sz w:val="18"/>
                        <w:szCs w:val="18"/>
                      </w:rPr>
                      <w:t>+39 06 4673.2243/4</w:t>
                    </w:r>
                  </w:p>
                  <w:p w14:paraId="41E5EBB0" w14:textId="77777777" w:rsidR="00B1436D" w:rsidRPr="004F6523" w:rsidRDefault="00B1436D" w:rsidP="00B1436D">
                    <w:pPr>
                      <w:spacing w:after="120" w:line="180" w:lineRule="exact"/>
                      <w:rPr>
                        <w:rFonts w:ascii="Arial Narrow" w:hAnsi="Arial Narrow"/>
                        <w:b/>
                        <w:bCs/>
                        <w:color w:val="7F7F7F"/>
                        <w:sz w:val="18"/>
                        <w:szCs w:val="18"/>
                      </w:rPr>
                    </w:pPr>
                    <w:r w:rsidRPr="004F6523">
                      <w:rPr>
                        <w:rFonts w:ascii="Arial Narrow" w:hAnsi="Arial Narrow"/>
                        <w:b/>
                        <w:bCs/>
                        <w:color w:val="7F7F7F"/>
                        <w:sz w:val="18"/>
                        <w:szCs w:val="18"/>
                      </w:rPr>
                      <w:t>ufficiostampa@istat.it</w:t>
                    </w: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75F763D" wp14:editId="1447C11A">
              <wp:simplePos x="0" y="0"/>
              <wp:positionH relativeFrom="column">
                <wp:posOffset>55880</wp:posOffset>
              </wp:positionH>
              <wp:positionV relativeFrom="paragraph">
                <wp:posOffset>1102994</wp:posOffset>
              </wp:positionV>
              <wp:extent cx="6380480" cy="0"/>
              <wp:effectExtent l="0" t="0" r="1270" b="0"/>
              <wp:wrapNone/>
              <wp:docPr id="37" name="Connettore 1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0480" cy="0"/>
                      </a:xfrm>
                      <a:prstGeom prst="line">
                        <a:avLst/>
                      </a:prstGeom>
                      <a:noFill/>
                      <a:ln w="952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C124E1" id="Connettore 1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pt,86.85pt" to="506.8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d55gEAAL0DAAAOAAAAZHJzL2Uyb0RvYy54bWysU82O0zAQviPxDpbvNG2XLiVquodW5bLA&#10;SgsPMOs4jYXtsTzepn17xk5bCtwQPljj+fnm7/Pq4eisOOhIBn0jZ5OpFNorbI3fN/L7t927pRSU&#10;wLdg0etGnjTJh/XbN6sh1HqOPdpWR8EgnuohNLJPKdRVRarXDmiCQXs2dhgdJH7GfdVGGBjd2Wo+&#10;nd5XA8Y2RFSaiLXb0SjXBb/rtEpfu450EraRXFsqdyz3S76r9QrqfYTQG3UuA/6hCgfGc9Ir1BYS&#10;iNdo/oJyRkUk7NJEoauw64zSpQfuZjb9o5vnHoIuvfBwKFzHRP8PVn05PEVh2kbefZDCg+MdbdB7&#10;nRJGLWaC1TyjIVDNrhv/FHOX6uifwyOqH8S26jdjflAY3Y5ddNmd2xTHMvPTdeb6mIRi5f3dcvp+&#10;yatRF1sF9SUwREqfNDqRhUZa4/M4oIbDI6WcGuqLS1Z73Blry0qtF0MjPy7mC0YGJlZnIbHoArdK&#10;fi8F2D0zVqVYEAmtaXN0xqETbWwUB2DSMNdaHKSwQImVjdyVU4Lsq/uM7ei3mPLJo+KaxvhRvMXN&#10;tW6B+jGipBwJ6EziX2CNa+Qy41yArM/l6MLjc8e/5pulF2xPT/GyBOZISXrmcybh7Zvl21+3/gkA&#10;AP//AwBQSwMEFAAGAAgAAAAhAAZtC9zeAAAACgEAAA8AAABkcnMvZG93bnJldi54bWxMj0FLw0AQ&#10;he+C/2EZwZvd1EBbYzalFSuIBzUKXqfZaTY0Oxt2t238925B0ON7b3jvm3I52l4cyYfOsYLpJANB&#10;3Djdcavg82NzswARIrLG3jEp+KYAy+ryosRCuxO/07GOrUglHApUYGIcCilDY8himLiBOGU75y3G&#10;JH0rtcdTKre9vM2ymbTYcVowONCDoWZfH6wCfnoNd2+b/WN4zmu/i6v11/rFKHV9Na7uQUQa498x&#10;nPETOlSJaesOrIPoFSwSeEz2PJ+DOOfZNJ+B2P5asirl/xeqHwAAAP//AwBQSwECLQAUAAYACAAA&#10;ACEAtoM4kv4AAADhAQAAEwAAAAAAAAAAAAAAAAAAAAAAW0NvbnRlbnRfVHlwZXNdLnhtbFBLAQIt&#10;ABQABgAIAAAAIQA4/SH/1gAAAJQBAAALAAAAAAAAAAAAAAAAAC8BAABfcmVscy8ucmVsc1BLAQIt&#10;ABQABgAIAAAAIQCo4Fd55gEAAL0DAAAOAAAAAAAAAAAAAAAAAC4CAABkcnMvZTJvRG9jLnhtbFBL&#10;AQItABQABgAIAAAAIQAGbQvc3gAAAAoBAAAPAAAAAAAAAAAAAAAAAEAEAABkcnMvZG93bnJldi54&#10;bWxQSwUGAAAAAAQABADzAAAASwUAAAAA&#10;" strokecolor="#7f7f7f">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F054" w14:textId="77777777" w:rsidR="0017508C" w:rsidRPr="006B27FD" w:rsidRDefault="00C90F77" w:rsidP="009E5F03">
    <w:pPr>
      <w:pStyle w:val="Intestazione"/>
      <w:rPr>
        <w:b/>
      </w:rPr>
    </w:pPr>
    <w:r w:rsidRPr="006B27FD">
      <w:rPr>
        <w:b/>
        <w:noProof/>
      </w:rPr>
      <mc:AlternateContent>
        <mc:Choice Requires="wps">
          <w:drawing>
            <wp:anchor distT="0" distB="0" distL="114300" distR="114300" simplePos="0" relativeHeight="251656192" behindDoc="0" locked="0" layoutInCell="1" allowOverlap="1" wp14:anchorId="1FC7CC1A" wp14:editId="4EEDCA20">
              <wp:simplePos x="0" y="0"/>
              <wp:positionH relativeFrom="column">
                <wp:posOffset>532130</wp:posOffset>
              </wp:positionH>
              <wp:positionV relativeFrom="paragraph">
                <wp:posOffset>71120</wp:posOffset>
              </wp:positionV>
              <wp:extent cx="1247775" cy="263525"/>
              <wp:effectExtent l="10160" t="9525" r="8890" b="1270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3525"/>
                      </a:xfrm>
                      <a:prstGeom prst="rect">
                        <a:avLst/>
                      </a:prstGeom>
                      <a:solidFill>
                        <a:srgbClr val="FFFFFF"/>
                      </a:solidFill>
                      <a:ln w="9525">
                        <a:solidFill>
                          <a:srgbClr val="FFFFFF"/>
                        </a:solidFill>
                        <a:miter lim="800000"/>
                        <a:headEnd/>
                        <a:tailEnd/>
                      </a:ln>
                    </wps:spPr>
                    <wps:txbx>
                      <w:txbxContent>
                        <w:p w14:paraId="19B45530"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3634C371"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C7CC1A" id="_x0000_t202" coordsize="21600,21600" o:spt="202" path="m,l,21600r21600,l21600,xe">
              <v:stroke joinstyle="miter"/>
              <v:path gradientshapeok="t" o:connecttype="rect"/>
            </v:shapetype>
            <v:shape id="_x0000_s1028" type="#_x0000_t202" style="position:absolute;margin-left:41.9pt;margin-top:5.6pt;width:98.25pt;height:20.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zdCAIAACIEAAAOAAAAZHJzL2Uyb0RvYy54bWysU8tu2zAQvBfoPxC817LdOk4Fy0Hq1EWB&#10;9AGk/QCKoiyiFJdd0pbcr8+Skpw+bkF1IJYiObs7M7u56VvDTgq9BlvwxWzOmbISKm0PBf/+bf/q&#10;mjMfhK2EAasKflae32xfvth0LldLaMBUChmBWJ93ruBNCC7PMi8b1Qo/A6csHdaArQi0xUNWoegI&#10;vTXZcj6/yjrAyiFI5T39vRsO+Tbh17WS4UtdexWYKTjVFtKKaS3jmm03Ij+gcI2WYxniGVW0QltK&#10;eoG6E0GwI+p/oFotETzUYSahzaCutVSpB+pmMf+rm4dGOJV6IXK8u9Dk/x+s/Hx6cF+Rhf4d9CRg&#10;asK7e5A/PLOwa4Q9qFtE6BolKkq8iJRlnfP5+DRS7XMfQcruE1QksjgGSEB9jW1khfpkhE4CnC+k&#10;qz4wGVMu36zX6xVnks6WV69Xy1VKIfLptUMfPihoWQwKjiRqQhenex9iNSKfrsRkHoyu9tqYtMFD&#10;uTPIToIMsE/fiP7HNWNZV/C3MfdzIVodyMlGtwW/nsdv8Fak7b2tks+C0GaIqWRjRx4jdQOJoS97&#10;pquR5EhrCdWZiEUYjEuDRkED+IuzjkxbcP/zKFBxZj5aEic6fApwCsopEFbS04IHzoZwF4ZJODrU&#10;h4aQJ/lvScC9Ttw+VTGWS0ZMlI9DE53++z7dehrt7SMAAAD//wMAUEsDBBQABgAIAAAAIQBk5kkL&#10;3QAAAAgBAAAPAAAAZHJzL2Rvd25yZXYueG1sTI9BT4NAEIXvJv6HzZh4s0shCiJLY2r0VA9t9b5l&#10;p0BkZwm7tPDvnZ7a47z38t43xWqynTjh4FtHCpaLCARS5UxLtYKf/edTBsIHTUZ3jlDBjB5W5f1d&#10;oXPjzrTF0y7UgkvI51pBE0KfS+mrBq32C9cjsXd0g9WBz6GWZtBnLredjKPoRVrdEi80usd1g9Xf&#10;brQKjlYmv7RZp6/p1G/mrzGZP75JqceH6f0NRMApXMNwwWd0KJnp4EYyXnQKsoTJA+vLGAT7cRYl&#10;IA4KnuMUZFnI2wfKfwAAAP//AwBQSwECLQAUAAYACAAAACEAtoM4kv4AAADhAQAAEwAAAAAAAAAA&#10;AAAAAAAAAAAAW0NvbnRlbnRfVHlwZXNdLnhtbFBLAQItABQABgAIAAAAIQA4/SH/1gAAAJQBAAAL&#10;AAAAAAAAAAAAAAAAAC8BAABfcmVscy8ucmVsc1BLAQItABQABgAIAAAAIQAoMvzdCAIAACIEAAAO&#10;AAAAAAAAAAAAAAAAAC4CAABkcnMvZTJvRG9jLnhtbFBLAQItABQABgAIAAAAIQBk5kkL3QAAAAgB&#10;AAAPAAAAAAAAAAAAAAAAAGIEAABkcnMvZG93bnJldi54bWxQSwUGAAAAAAQABADzAAAAbAUAAAAA&#10;" strokecolor="white">
              <v:textbox style="mso-fit-shape-to-text:t" inset="0,0,0,0">
                <w:txbxContent>
                  <w:p w14:paraId="19B45530"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3634C371" w14:textId="77777777" w:rsidR="001570B0" w:rsidRPr="008748F4" w:rsidRDefault="001570B0"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v:textbox>
            </v:shape>
          </w:pict>
        </mc:Fallback>
      </mc:AlternateContent>
    </w:r>
    <w:r w:rsidRPr="006B27FD">
      <w:rPr>
        <w:b/>
        <w:noProof/>
      </w:rPr>
      <w:drawing>
        <wp:inline distT="0" distB="0" distL="0" distR="0" wp14:anchorId="13700ECF" wp14:editId="4CF4E53A">
          <wp:extent cx="6478270" cy="588010"/>
          <wp:effectExtent l="0" t="0" r="0" b="0"/>
          <wp:docPr id="5" name="Immagine 5" descr="iconeComunicati-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Comunicati-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270" cy="5880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AFACA" w14:textId="77777777" w:rsidR="00C82867" w:rsidRPr="009E5F03" w:rsidRDefault="00C90F77" w:rsidP="009E5F03">
    <w:pPr>
      <w:pStyle w:val="Intestazione"/>
    </w:pPr>
    <w:r>
      <w:rPr>
        <w:noProof/>
      </w:rPr>
      <mc:AlternateContent>
        <mc:Choice Requires="wps">
          <w:drawing>
            <wp:anchor distT="0" distB="0" distL="114300" distR="114300" simplePos="0" relativeHeight="251658240" behindDoc="0" locked="0" layoutInCell="1" allowOverlap="1" wp14:anchorId="6DBDBA02" wp14:editId="2295DF02">
              <wp:simplePos x="0" y="0"/>
              <wp:positionH relativeFrom="column">
                <wp:posOffset>532130</wp:posOffset>
              </wp:positionH>
              <wp:positionV relativeFrom="paragraph">
                <wp:posOffset>71120</wp:posOffset>
              </wp:positionV>
              <wp:extent cx="1247775" cy="263525"/>
              <wp:effectExtent l="10160" t="9525" r="8890" b="1270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3525"/>
                      </a:xfrm>
                      <a:prstGeom prst="rect">
                        <a:avLst/>
                      </a:prstGeom>
                      <a:solidFill>
                        <a:srgbClr val="FFFFFF"/>
                      </a:solidFill>
                      <a:ln w="9525">
                        <a:solidFill>
                          <a:srgbClr val="FFFFFF"/>
                        </a:solidFill>
                        <a:miter lim="800000"/>
                        <a:headEnd/>
                        <a:tailEnd/>
                      </a:ln>
                    </wps:spPr>
                    <wps:txbx>
                      <w:txbxContent>
                        <w:p w14:paraId="5FE40D35"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STIMA PRELIMINARE</w:t>
                          </w:r>
                        </w:p>
                        <w:p w14:paraId="4ADB927B"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BDBA02" id="_x0000_t202" coordsize="21600,21600" o:spt="202" path="m,l,21600r21600,l21600,xe">
              <v:stroke joinstyle="miter"/>
              <v:path gradientshapeok="t" o:connecttype="rect"/>
            </v:shapetype>
            <v:shape id="_x0000_s1029" type="#_x0000_t202" style="position:absolute;margin-left:41.9pt;margin-top:5.6pt;width:98.25pt;height:20.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MjCQIAACIEAAAOAAAAZHJzL2Uyb0RvYy54bWysU9tu2zAMfR+wfxD0vjjJlqYz4hRdugwD&#10;ugvQ7QNkWbaFyaJGKbGzry8lx+kub8X0IFAXHpKHh5uboTPsqNBrsAVfzOacKSuh0rYp+Pdv+1fX&#10;nPkgbCUMWFXwk/L8ZvvyxaZ3uVpCC6ZSyAjE+rx3BW9DcHmWedmqTvgZOGXpsQbsRKAjNlmFoif0&#10;zmTL+fwq6wErhyCV93R7Nz7ybcKvayXDl7r2KjBTcMotpB3TXsY9225E3qBwrZbnNMQzsuiEthT0&#10;AnUngmAH1P9AdVoieKjDTEKXQV1rqVINVM1i/lc1D61wKtVC5Hh3ocn/P1j5+fjgviILwzsYqIGp&#10;CO/uQf7wzMKuFbZRt4jQt0pUFHgRKct65/Oza6Ta5z6ClP0nqKjJ4hAgAQ01dpEVqpMROjXgdCFd&#10;DYHJGHL5Zr1erziT9La8er1arlIIkU/eDn34oKBj0Sg4UlMTujje+xCzEfn0JQbzYHS118akAzbl&#10;ziA7ChLAPq0z+h/fjGV9wd/G2M+F6HQgJRvdFfx6HteorUjbe1slnQWhzWhTysaeeYzUjSSGoRyY&#10;roiG6BtpLaE6EbEIo3Bp0MhoAX9x1pNoC+5/HgQqzsxHS82JCp8MnIxyMoSV5FrwwNlo7sI4CQeH&#10;umkJeWr/LTVwrxO3T1mc0yUhJsrPQxOV/vs5/Xoa7e0jAAAA//8DAFBLAwQUAAYACAAAACEAZOZJ&#10;C90AAAAIAQAADwAAAGRycy9kb3ducmV2LnhtbEyPQU+DQBCF7yb+h82YeLNLIQoiS2Nq9FQPbfW+&#10;ZadAZGcJu7Tw752e2uO89/LeN8Vqsp044eBbRwqWiwgEUuVMS7WCn/3nUwbCB01Gd45QwYweVuX9&#10;XaFz4860xdMu1IJLyOdaQRNCn0vpqwat9gvXI7F3dIPVgc+hlmbQZy63nYyj6EVa3RIvNLrHdYPV&#10;3260Co5WJr+0Waev6dRv5q8xmT++SanHh+n9DUTAKVzDcMFndCiZ6eBGMl50CrKEyQPryxgE+3EW&#10;JSAOCp7jFGRZyNsHyn8AAAD//wMAUEsBAi0AFAAGAAgAAAAhALaDOJL+AAAA4QEAABMAAAAAAAAA&#10;AAAAAAAAAAAAAFtDb250ZW50X1R5cGVzXS54bWxQSwECLQAUAAYACAAAACEAOP0h/9YAAACUAQAA&#10;CwAAAAAAAAAAAAAAAAAvAQAAX3JlbHMvLnJlbHNQSwECLQAUAAYACAAAACEA/SUDIwkCAAAiBAAA&#10;DgAAAAAAAAAAAAAAAAAuAgAAZHJzL2Uyb0RvYy54bWxQSwECLQAUAAYACAAAACEAZOZJC90AAAAI&#10;AQAADwAAAAAAAAAAAAAAAABjBAAAZHJzL2Rvd25yZXYueG1sUEsFBgAAAAAEAAQA8wAAAG0FAAAA&#10;AA==&#10;" strokecolor="white">
              <v:textbox style="mso-fit-shape-to-text:t" inset="0,0,0,0">
                <w:txbxContent>
                  <w:p w14:paraId="5FE40D35"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STIMA PRELIMINARE</w:t>
                    </w:r>
                  </w:p>
                  <w:p w14:paraId="4ADB927B" w14:textId="77777777" w:rsidR="00C82867" w:rsidRPr="008748F4" w:rsidRDefault="00C82867" w:rsidP="001570B0">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txbxContent>
              </v:textbox>
            </v:shape>
          </w:pict>
        </mc:Fallback>
      </mc:AlternateContent>
    </w:r>
    <w:r>
      <w:rPr>
        <w:noProof/>
      </w:rPr>
      <w:drawing>
        <wp:inline distT="0" distB="0" distL="0" distR="0" wp14:anchorId="6A990200" wp14:editId="0AEEB5A3">
          <wp:extent cx="6513830" cy="588010"/>
          <wp:effectExtent l="0" t="0" r="0" b="0"/>
          <wp:docPr id="6" name="Immagine 6" descr="iconeComunicat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eComunicati-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830" cy="58801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1945" w14:textId="77777777" w:rsidR="00584391" w:rsidRPr="009E5F03" w:rsidRDefault="00C90F77" w:rsidP="009E5F03">
    <w:pPr>
      <w:pStyle w:val="Intestazione"/>
    </w:pPr>
    <w:r>
      <w:rPr>
        <w:noProof/>
      </w:rPr>
      <mc:AlternateContent>
        <mc:Choice Requires="wps">
          <w:drawing>
            <wp:anchor distT="0" distB="0" distL="114300" distR="114300" simplePos="0" relativeHeight="251654144" behindDoc="0" locked="0" layoutInCell="1" allowOverlap="1" wp14:anchorId="02BAD675" wp14:editId="54C1E85F">
              <wp:simplePos x="0" y="0"/>
              <wp:positionH relativeFrom="column">
                <wp:posOffset>534670</wp:posOffset>
              </wp:positionH>
              <wp:positionV relativeFrom="paragraph">
                <wp:posOffset>59690</wp:posOffset>
              </wp:positionV>
              <wp:extent cx="1202055" cy="390525"/>
              <wp:effectExtent l="8255" t="13335" r="8890" b="571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390525"/>
                      </a:xfrm>
                      <a:prstGeom prst="rect">
                        <a:avLst/>
                      </a:prstGeom>
                      <a:solidFill>
                        <a:srgbClr val="FFFFFF"/>
                      </a:solidFill>
                      <a:ln w="9525">
                        <a:solidFill>
                          <a:srgbClr val="FFFFFF"/>
                        </a:solidFill>
                        <a:miter lim="800000"/>
                        <a:headEnd/>
                        <a:tailEnd/>
                      </a:ln>
                    </wps:spPr>
                    <wps:txbx>
                      <w:txbxContent>
                        <w:p w14:paraId="676C66B9"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44ADB700"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57525523" w14:textId="77777777" w:rsidR="003923C9" w:rsidRPr="0017508C" w:rsidRDefault="003923C9" w:rsidP="00B249D0">
                          <w:pPr>
                            <w:pStyle w:val="Intestazione"/>
                            <w:overflowPunct/>
                            <w:autoSpaceDE/>
                            <w:autoSpaceDN/>
                            <w:adjustRightInd/>
                            <w:spacing w:before="0" w:after="0" w:line="200" w:lineRule="exact"/>
                            <w:rPr>
                              <w:rFonts w:ascii="Arial Narrow" w:hAnsi="Arial Narrow"/>
                              <w:b/>
                              <w:color w:val="999999"/>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BAD675" id="_x0000_t202" coordsize="21600,21600" o:spt="202" path="m,l,21600r21600,l21600,xe">
              <v:stroke joinstyle="miter"/>
              <v:path gradientshapeok="t" o:connecttype="rect"/>
            </v:shapetype>
            <v:shape id="_x0000_s1030" type="#_x0000_t202" style="position:absolute;margin-left:42.1pt;margin-top:4.7pt;width:94.65pt;height:30.7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RGBwIAACIEAAAOAAAAZHJzL2Uyb0RvYy54bWysU9tu2zAMfR+wfxD0vtjJkKE14hRdugwD&#10;ugvQ7QNkWbaFyaJGKbG7rx8l2+kub8X0IFAXHpKHh7ubsTfsrNBrsCVfr3LOlJVQa9uW/NvX46sr&#10;znwQthYGrCr5o/L8Zv/yxW5whdpAB6ZWyAjE+mJwJe9CcEWWedmpXvgVOGXpsQHsRaAjtlmNYiD0&#10;3mSbPH+TDYC1Q5DKe7q9mx75PuE3jZLhc9N4FZgpOeUW0o5pr+Ke7XeiaFG4Tss5DfGMLHqhLQW9&#10;QN2JINgJ9T9QvZYIHpqwktBn0DRaqlQDVbPO/6rmoRNOpVqIHO8uNPn/Bys/nR/cF2RhfAsjNTAV&#10;4d09yO+eWTh0wrbqFhGGTomaAq8jZdngfDG7Rqp94SNINXyEmposTgES0NhgH1mhOhmhUwMeL6Sr&#10;MTAZQ27yTb7dcibp7fV1vt1sUwhRLN4OfXivoGfRKDlSUxO6ON/7ELMRxfIlBvNgdH3UxqQDttXB&#10;IDsLEsAxrRn9j2/GsqHk1zH2cyF6HUjJRvclv8rjmrQVaXtn66SzILSZbErZ2JnHSN1EYhirkema&#10;aIi+kdYK6kciFmESLg0aGR3gT84GEm3J/Y+TQMWZ+WCpOVHhi4GLUS2GsJJcSx44m8xDmCbh5FC3&#10;HSEv7b+lBh514vYpizldEmKifB6aqPTfz+nX02jvfwEAAP//AwBQSwMEFAAGAAgAAAAhAAtVQz3c&#10;AAAABwEAAA8AAABkcnMvZG93bnJldi54bWxMjsFOg0AURfcm/sPkmbizg1ClUB6NqdFVu7Da/ZR5&#10;BSLzhjBDC3/vuNLlzb059xSbyXTiQoNrLSM8LiIQxJXVLdcIX59vDysQzivWqrNMCDM52JS3N4XK&#10;tb3yB10OvhYBwi5XCI33fS6lqxoyyi1sTxy6sx2M8iEOtdSDuga46WQcRc/SqJbDQ6N62jZUfR9G&#10;g3A2Mjnybptm6dTv5vcxmV/3jHh/N72sQXia/N8YfvWDOpTB6WRH1k50CKtlHJYI2RJEqOM0eQJx&#10;QkijDGRZyP/+5Q8AAAD//wMAUEsBAi0AFAAGAAgAAAAhALaDOJL+AAAA4QEAABMAAAAAAAAAAAAA&#10;AAAAAAAAAFtDb250ZW50X1R5cGVzXS54bWxQSwECLQAUAAYACAAAACEAOP0h/9YAAACUAQAACwAA&#10;AAAAAAAAAAAAAAAvAQAAX3JlbHMvLnJlbHNQSwECLQAUAAYACAAAACEAZtBURgcCAAAiBAAADgAA&#10;AAAAAAAAAAAAAAAuAgAAZHJzL2Uyb0RvYy54bWxQSwECLQAUAAYACAAAACEAC1VDPdwAAAAHAQAA&#10;DwAAAAAAAAAAAAAAAABhBAAAZHJzL2Rvd25yZXYueG1sUEsFBgAAAAAEAAQA8wAAAGoFAAAAAA==&#10;" strokecolor="white">
              <v:textbox style="mso-fit-shape-to-text:t" inset="0,0,0,0">
                <w:txbxContent>
                  <w:p w14:paraId="676C66B9"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44ADB700"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57525523" w14:textId="77777777" w:rsidR="003923C9" w:rsidRPr="0017508C" w:rsidRDefault="003923C9" w:rsidP="00B249D0">
                    <w:pPr>
                      <w:pStyle w:val="Intestazione"/>
                      <w:overflowPunct/>
                      <w:autoSpaceDE/>
                      <w:autoSpaceDN/>
                      <w:adjustRightInd/>
                      <w:spacing w:before="0" w:after="0" w:line="200" w:lineRule="exact"/>
                      <w:rPr>
                        <w:rFonts w:ascii="Arial Narrow" w:hAnsi="Arial Narrow"/>
                        <w:b/>
                        <w:color w:val="999999"/>
                        <w:kern w:val="0"/>
                      </w:rPr>
                    </w:pPr>
                  </w:p>
                </w:txbxContent>
              </v:textbox>
            </v:shape>
          </w:pict>
        </mc:Fallback>
      </mc:AlternateContent>
    </w:r>
    <w:r>
      <w:rPr>
        <w:noProof/>
      </w:rPr>
      <w:drawing>
        <wp:inline distT="0" distB="0" distL="0" distR="0" wp14:anchorId="2DFC6240" wp14:editId="465204A5">
          <wp:extent cx="6513830" cy="593725"/>
          <wp:effectExtent l="0" t="0" r="0" b="0"/>
          <wp:docPr id="7" name="Immagine 7" descr="iconeComunicati-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eComunicati-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830" cy="5937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2178" w14:textId="77777777" w:rsidR="00584391" w:rsidRPr="009E5F03" w:rsidRDefault="00C90F77" w:rsidP="009E5F03">
    <w:pPr>
      <w:pStyle w:val="Intestazione"/>
    </w:pPr>
    <w:r>
      <w:rPr>
        <w:noProof/>
      </w:rPr>
      <mc:AlternateContent>
        <mc:Choice Requires="wps">
          <w:drawing>
            <wp:anchor distT="0" distB="0" distL="114300" distR="114300" simplePos="0" relativeHeight="251655168" behindDoc="0" locked="0" layoutInCell="1" allowOverlap="1" wp14:anchorId="53890E26" wp14:editId="4BF0AA56">
              <wp:simplePos x="0" y="0"/>
              <wp:positionH relativeFrom="column">
                <wp:posOffset>536575</wp:posOffset>
              </wp:positionH>
              <wp:positionV relativeFrom="paragraph">
                <wp:posOffset>60960</wp:posOffset>
              </wp:positionV>
              <wp:extent cx="1276350" cy="390525"/>
              <wp:effectExtent l="13970" t="7620" r="5080" b="1143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90525"/>
                      </a:xfrm>
                      <a:prstGeom prst="rect">
                        <a:avLst/>
                      </a:prstGeom>
                      <a:solidFill>
                        <a:srgbClr val="FFFFFF"/>
                      </a:solidFill>
                      <a:ln w="9525">
                        <a:solidFill>
                          <a:srgbClr val="FFFFFF"/>
                        </a:solidFill>
                        <a:miter lim="800000"/>
                        <a:headEnd/>
                        <a:tailEnd/>
                      </a:ln>
                    </wps:spPr>
                    <wps:txbx>
                      <w:txbxContent>
                        <w:p w14:paraId="669E8C3E"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6B771C9C"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539170B3" w14:textId="77777777" w:rsidR="003923C9" w:rsidRPr="00B81D29" w:rsidRDefault="003923C9" w:rsidP="00B249D0">
                          <w:pPr>
                            <w:pStyle w:val="Intestazione"/>
                            <w:overflowPunct/>
                            <w:autoSpaceDE/>
                            <w:autoSpaceDN/>
                            <w:adjustRightInd/>
                            <w:spacing w:before="0" w:after="0" w:line="200" w:lineRule="exact"/>
                            <w:rPr>
                              <w:rFonts w:ascii="Arial Narrow" w:hAnsi="Arial Narrow"/>
                              <w:b/>
                              <w:color w:val="808080"/>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890E26" id="_x0000_t202" coordsize="21600,21600" o:spt="202" path="m,l,21600r21600,l21600,xe">
              <v:stroke joinstyle="miter"/>
              <v:path gradientshapeok="t" o:connecttype="rect"/>
            </v:shapetype>
            <v:shape id="_x0000_s1031" type="#_x0000_t202" style="position:absolute;margin-left:42.25pt;margin-top:4.8pt;width:100.5pt;height:30.7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oGCQIAACIEAAAOAAAAZHJzL2Uyb0RvYy54bWysU9tu2zAMfR+wfxD0vthJl6414hRdugwD&#10;ugvQ7QNkWY6FyaJGKbG7rx8l2+kub8X8IFCmeEgeHm5uhs6wk0KvwZZ8ucg5U1ZCre2h5N++7l9d&#10;ceaDsLUwYFXJH5XnN9uXLza9K9QKWjC1QkYg1he9K3kbgiuyzMtWdcIvwClLzgawE4GueMhqFD2h&#10;dyZb5fll1gPWDkEq7+nv3ejk24TfNEqGz03jVWCm5FRbSCems4pntt2I4oDCtVpOZYhnVNEJbSnp&#10;GepOBMGOqP+B6rRE8NCEhYQug6bRUqUeqJtl/lc3D61wKvVC5Hh3psn/P1j56fTgviALw1sYaICp&#10;Ce/uQX73zMKuFfagbhGhb5WoKfEyUpb1zhdTaKTaFz6CVP1HqGnI4hggAQ0NdpEV6pMROg3g8Uy6&#10;GgKTMeXqzeXFmlySfBfX+Xq1TilEMUc79OG9go5Fo+RIQ03o4nTvQ6xGFPOTmMyD0fVeG5MueKh2&#10;BtlJkAD26ZvQ/3hmLOtLfh1zPxei04GUbHRX8qs8fqO2Im3vbJ10FoQ2o00lGzvxGKkbSQxDNTBd&#10;l/x1jI20VlA/ErEIo3Bp0choAX9y1pNoS+5/HAUqzswHS8OJCp8NnI1qNoSVFFrywNlo7sK4CUeH&#10;+tAS8jz+WxrgXidun6qYyiUhJsqnpYlK//2eXj2t9vYXAAAA//8DAFBLAwQUAAYACAAAACEAUtgZ&#10;99wAAAAHAQAADwAAAGRycy9kb3ducmV2LnhtbEyOwU7DMBBE70j8g7VI3KiTljZpmk2FiuDUHihw&#10;d2M3iRqvo9hpk79nOcFxNKM3L9+OthVX0/vGEUI8i0AYKp1uqEL4+nx7SkH4oEir1pFBmIyHbXF/&#10;l6tMuxt9mOsxVIIh5DOFUIfQZVL6sjZW+ZnrDHF3dr1VgWNfSd2rG8NtK+dRtJJWNcQPterMrjbl&#10;5ThYhLOVi2/a75J1Mnb76X1YTK8HQnx8GF82IIIZw98YfvVZHQp2OrmBtBctQvq85CXCegWC63m6&#10;5HxCSOIYZJHL//7FDwAAAP//AwBQSwECLQAUAAYACAAAACEAtoM4kv4AAADhAQAAEwAAAAAAAAAA&#10;AAAAAAAAAAAAW0NvbnRlbnRfVHlwZXNdLnhtbFBLAQItABQABgAIAAAAIQA4/SH/1gAAAJQBAAAL&#10;AAAAAAAAAAAAAAAAAC8BAABfcmVscy8ucmVsc1BLAQItABQABgAIAAAAIQB96EoGCQIAACIEAAAO&#10;AAAAAAAAAAAAAAAAAC4CAABkcnMvZTJvRG9jLnhtbFBLAQItABQABgAIAAAAIQBS2Bn33AAAAAcB&#10;AAAPAAAAAAAAAAAAAAAAAGMEAABkcnMvZG93bnJldi54bWxQSwUGAAAAAAQABADzAAAAbAUAAAAA&#10;" strokecolor="white">
              <v:textbox style="mso-fit-shape-to-text:t" inset="0,0,0,0">
                <w:txbxContent>
                  <w:p w14:paraId="669E8C3E"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 xml:space="preserve">STIMA PRELIMINARE </w:t>
                    </w:r>
                  </w:p>
                  <w:p w14:paraId="6B771C9C" w14:textId="77777777" w:rsidR="000B233D" w:rsidRPr="008748F4" w:rsidRDefault="000B233D" w:rsidP="000B233D">
                    <w:pPr>
                      <w:pStyle w:val="Intestazione"/>
                      <w:overflowPunct/>
                      <w:autoSpaceDE/>
                      <w:autoSpaceDN/>
                      <w:adjustRightInd/>
                      <w:spacing w:before="0" w:after="0" w:line="200" w:lineRule="exact"/>
                      <w:rPr>
                        <w:rFonts w:ascii="Arial Narrow" w:hAnsi="Arial Narrow"/>
                        <w:b/>
                        <w:color w:val="808080"/>
                        <w:kern w:val="0"/>
                      </w:rPr>
                    </w:pPr>
                    <w:r w:rsidRPr="008748F4">
                      <w:rPr>
                        <w:rFonts w:ascii="Arial Narrow" w:hAnsi="Arial Narrow"/>
                        <w:b/>
                        <w:color w:val="808080"/>
                        <w:kern w:val="0"/>
                      </w:rPr>
                      <w:t>DEL PIL</w:t>
                    </w:r>
                  </w:p>
                  <w:p w14:paraId="539170B3" w14:textId="77777777" w:rsidR="003923C9" w:rsidRPr="00B81D29" w:rsidRDefault="003923C9" w:rsidP="00B249D0">
                    <w:pPr>
                      <w:pStyle w:val="Intestazione"/>
                      <w:overflowPunct/>
                      <w:autoSpaceDE/>
                      <w:autoSpaceDN/>
                      <w:adjustRightInd/>
                      <w:spacing w:before="0" w:after="0" w:line="200" w:lineRule="exact"/>
                      <w:rPr>
                        <w:rFonts w:ascii="Arial Narrow" w:hAnsi="Arial Narrow"/>
                        <w:b/>
                        <w:color w:val="808080"/>
                        <w:kern w:val="0"/>
                      </w:rPr>
                    </w:pPr>
                  </w:p>
                </w:txbxContent>
              </v:textbox>
            </v:shape>
          </w:pict>
        </mc:Fallback>
      </mc:AlternateContent>
    </w:r>
    <w:r>
      <w:rPr>
        <w:noProof/>
      </w:rPr>
      <w:drawing>
        <wp:inline distT="0" distB="0" distL="0" distR="0" wp14:anchorId="6AC3799C" wp14:editId="681D43BD">
          <wp:extent cx="6478270" cy="588010"/>
          <wp:effectExtent l="0" t="0" r="0" b="0"/>
          <wp:docPr id="8" name="Immagine 8" descr="iconeComunicati-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eComunicati-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8270"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45pt;height:8.45pt" o:bullet="t">
        <v:imagedata r:id="rId1" o:title=""/>
      </v:shape>
    </w:pict>
  </w:numPicBullet>
  <w:numPicBullet w:numPicBulletId="1">
    <w:pict>
      <v:shape id="_x0000_i1055" type="#_x0000_t75" style="width:4.5pt;height:7.2pt" o:bullet="t">
        <v:imagedata r:id="rId2" o:title=""/>
      </v:shape>
    </w:pict>
  </w:numPicBullet>
  <w:abstractNum w:abstractNumId="0" w15:restartNumberingAfterBreak="0">
    <w:nsid w:val="FFFFFF1D"/>
    <w:multiLevelType w:val="multilevel"/>
    <w:tmpl w:val="F1A4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22D62"/>
    <w:multiLevelType w:val="hybridMultilevel"/>
    <w:tmpl w:val="2EA4AA2A"/>
    <w:lvl w:ilvl="0" w:tplc="7FE041A6">
      <w:start w:val="1"/>
      <w:numFmt w:val="bullet"/>
      <w:lvlText w:val=""/>
      <w:lvlJc w:val="left"/>
      <w:pPr>
        <w:ind w:left="720" w:hanging="360"/>
      </w:pPr>
      <w:rPr>
        <w:rFonts w:ascii="Wingdings" w:hAnsi="Wingdings" w:hint="default"/>
        <w:b/>
        <w:i w:val="0"/>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6E56C4"/>
    <w:multiLevelType w:val="hybridMultilevel"/>
    <w:tmpl w:val="AB00ACB0"/>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3" w15:restartNumberingAfterBreak="0">
    <w:nsid w:val="056C3596"/>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9315D3"/>
    <w:multiLevelType w:val="hybridMultilevel"/>
    <w:tmpl w:val="EF400274"/>
    <w:lvl w:ilvl="0" w:tplc="8CAC103E">
      <w:start w:val="1"/>
      <w:numFmt w:val="bullet"/>
      <w:lvlText w:val=""/>
      <w:lvlPicBulletId w:val="1"/>
      <w:lvlJc w:val="left"/>
      <w:pPr>
        <w:tabs>
          <w:tab w:val="num" w:pos="720"/>
        </w:tabs>
        <w:ind w:left="720" w:hanging="360"/>
      </w:pPr>
      <w:rPr>
        <w:rFonts w:ascii="Symbol" w:hAnsi="Symbol" w:hint="default"/>
      </w:rPr>
    </w:lvl>
    <w:lvl w:ilvl="1" w:tplc="950A23AE" w:tentative="1">
      <w:start w:val="1"/>
      <w:numFmt w:val="bullet"/>
      <w:lvlText w:val=""/>
      <w:lvlJc w:val="left"/>
      <w:pPr>
        <w:tabs>
          <w:tab w:val="num" w:pos="1440"/>
        </w:tabs>
        <w:ind w:left="1440" w:hanging="360"/>
      </w:pPr>
      <w:rPr>
        <w:rFonts w:ascii="Symbol" w:hAnsi="Symbol" w:hint="default"/>
      </w:rPr>
    </w:lvl>
    <w:lvl w:ilvl="2" w:tplc="10E0DD76" w:tentative="1">
      <w:start w:val="1"/>
      <w:numFmt w:val="bullet"/>
      <w:lvlText w:val=""/>
      <w:lvlJc w:val="left"/>
      <w:pPr>
        <w:tabs>
          <w:tab w:val="num" w:pos="2160"/>
        </w:tabs>
        <w:ind w:left="2160" w:hanging="360"/>
      </w:pPr>
      <w:rPr>
        <w:rFonts w:ascii="Symbol" w:hAnsi="Symbol" w:hint="default"/>
      </w:rPr>
    </w:lvl>
    <w:lvl w:ilvl="3" w:tplc="A5229CBE" w:tentative="1">
      <w:start w:val="1"/>
      <w:numFmt w:val="bullet"/>
      <w:lvlText w:val=""/>
      <w:lvlJc w:val="left"/>
      <w:pPr>
        <w:tabs>
          <w:tab w:val="num" w:pos="2880"/>
        </w:tabs>
        <w:ind w:left="2880" w:hanging="360"/>
      </w:pPr>
      <w:rPr>
        <w:rFonts w:ascii="Symbol" w:hAnsi="Symbol" w:hint="default"/>
      </w:rPr>
    </w:lvl>
    <w:lvl w:ilvl="4" w:tplc="BD863054" w:tentative="1">
      <w:start w:val="1"/>
      <w:numFmt w:val="bullet"/>
      <w:lvlText w:val=""/>
      <w:lvlJc w:val="left"/>
      <w:pPr>
        <w:tabs>
          <w:tab w:val="num" w:pos="3600"/>
        </w:tabs>
        <w:ind w:left="3600" w:hanging="360"/>
      </w:pPr>
      <w:rPr>
        <w:rFonts w:ascii="Symbol" w:hAnsi="Symbol" w:hint="default"/>
      </w:rPr>
    </w:lvl>
    <w:lvl w:ilvl="5" w:tplc="6046C154" w:tentative="1">
      <w:start w:val="1"/>
      <w:numFmt w:val="bullet"/>
      <w:lvlText w:val=""/>
      <w:lvlJc w:val="left"/>
      <w:pPr>
        <w:tabs>
          <w:tab w:val="num" w:pos="4320"/>
        </w:tabs>
        <w:ind w:left="4320" w:hanging="360"/>
      </w:pPr>
      <w:rPr>
        <w:rFonts w:ascii="Symbol" w:hAnsi="Symbol" w:hint="default"/>
      </w:rPr>
    </w:lvl>
    <w:lvl w:ilvl="6" w:tplc="377ACC06" w:tentative="1">
      <w:start w:val="1"/>
      <w:numFmt w:val="bullet"/>
      <w:lvlText w:val=""/>
      <w:lvlJc w:val="left"/>
      <w:pPr>
        <w:tabs>
          <w:tab w:val="num" w:pos="5040"/>
        </w:tabs>
        <w:ind w:left="5040" w:hanging="360"/>
      </w:pPr>
      <w:rPr>
        <w:rFonts w:ascii="Symbol" w:hAnsi="Symbol" w:hint="default"/>
      </w:rPr>
    </w:lvl>
    <w:lvl w:ilvl="7" w:tplc="8D744430" w:tentative="1">
      <w:start w:val="1"/>
      <w:numFmt w:val="bullet"/>
      <w:lvlText w:val=""/>
      <w:lvlJc w:val="left"/>
      <w:pPr>
        <w:tabs>
          <w:tab w:val="num" w:pos="5760"/>
        </w:tabs>
        <w:ind w:left="5760" w:hanging="360"/>
      </w:pPr>
      <w:rPr>
        <w:rFonts w:ascii="Symbol" w:hAnsi="Symbol" w:hint="default"/>
      </w:rPr>
    </w:lvl>
    <w:lvl w:ilvl="8" w:tplc="49A80EF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BF3BFF"/>
    <w:multiLevelType w:val="hybridMultilevel"/>
    <w:tmpl w:val="625CFFF6"/>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6" w15:restartNumberingAfterBreak="0">
    <w:nsid w:val="0AB86367"/>
    <w:multiLevelType w:val="hybridMultilevel"/>
    <w:tmpl w:val="4FFCC8FE"/>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7" w15:restartNumberingAfterBreak="0">
    <w:nsid w:val="0CE739D6"/>
    <w:multiLevelType w:val="hybridMultilevel"/>
    <w:tmpl w:val="2C004114"/>
    <w:lvl w:ilvl="0" w:tplc="FFFFFFFF">
      <w:start w:val="1"/>
      <w:numFmt w:val="bullet"/>
      <w:lvlText w:val=""/>
      <w:lvlJc w:val="left"/>
      <w:pPr>
        <w:tabs>
          <w:tab w:val="num" w:pos="340"/>
        </w:tabs>
        <w:ind w:left="0" w:firstLine="0"/>
      </w:pPr>
      <w:rPr>
        <w:rFonts w:ascii="Wingdings" w:hAnsi="Wingdings" w:hint="default"/>
        <w:b w:val="0"/>
        <w:i w:val="0"/>
        <w:color w:val="FF0000"/>
        <w:spacing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72E02"/>
    <w:multiLevelType w:val="hybridMultilevel"/>
    <w:tmpl w:val="98E2AEF0"/>
    <w:lvl w:ilvl="0" w:tplc="A8762A92">
      <w:start w:val="1"/>
      <w:numFmt w:val="bullet"/>
      <w:lvlText w:val=""/>
      <w:lvlPicBulletId w:val="0"/>
      <w:lvlJc w:val="left"/>
      <w:pPr>
        <w:tabs>
          <w:tab w:val="num" w:pos="720"/>
        </w:tabs>
        <w:ind w:left="720" w:hanging="360"/>
      </w:pPr>
      <w:rPr>
        <w:rFonts w:ascii="Symbol" w:hAnsi="Symbol" w:hint="default"/>
      </w:rPr>
    </w:lvl>
    <w:lvl w:ilvl="1" w:tplc="6D6EAF6E">
      <w:start w:val="1"/>
      <w:numFmt w:val="bullet"/>
      <w:lvlText w:val=""/>
      <w:lvlJc w:val="left"/>
      <w:pPr>
        <w:tabs>
          <w:tab w:val="num" w:pos="1440"/>
        </w:tabs>
        <w:ind w:left="1440" w:hanging="360"/>
      </w:pPr>
      <w:rPr>
        <w:rFonts w:ascii="Symbol" w:hAnsi="Symbol" w:hint="default"/>
      </w:rPr>
    </w:lvl>
    <w:lvl w:ilvl="2" w:tplc="7A64CB7E" w:tentative="1">
      <w:start w:val="1"/>
      <w:numFmt w:val="bullet"/>
      <w:lvlText w:val=""/>
      <w:lvlJc w:val="left"/>
      <w:pPr>
        <w:tabs>
          <w:tab w:val="num" w:pos="2160"/>
        </w:tabs>
        <w:ind w:left="2160" w:hanging="360"/>
      </w:pPr>
      <w:rPr>
        <w:rFonts w:ascii="Symbol" w:hAnsi="Symbol" w:hint="default"/>
      </w:rPr>
    </w:lvl>
    <w:lvl w:ilvl="3" w:tplc="19A2BEA6" w:tentative="1">
      <w:start w:val="1"/>
      <w:numFmt w:val="bullet"/>
      <w:lvlText w:val=""/>
      <w:lvlJc w:val="left"/>
      <w:pPr>
        <w:tabs>
          <w:tab w:val="num" w:pos="2880"/>
        </w:tabs>
        <w:ind w:left="2880" w:hanging="360"/>
      </w:pPr>
      <w:rPr>
        <w:rFonts w:ascii="Symbol" w:hAnsi="Symbol" w:hint="default"/>
      </w:rPr>
    </w:lvl>
    <w:lvl w:ilvl="4" w:tplc="7A906554" w:tentative="1">
      <w:start w:val="1"/>
      <w:numFmt w:val="bullet"/>
      <w:lvlText w:val=""/>
      <w:lvlJc w:val="left"/>
      <w:pPr>
        <w:tabs>
          <w:tab w:val="num" w:pos="3600"/>
        </w:tabs>
        <w:ind w:left="3600" w:hanging="360"/>
      </w:pPr>
      <w:rPr>
        <w:rFonts w:ascii="Symbol" w:hAnsi="Symbol" w:hint="default"/>
      </w:rPr>
    </w:lvl>
    <w:lvl w:ilvl="5" w:tplc="DF94CC1E" w:tentative="1">
      <w:start w:val="1"/>
      <w:numFmt w:val="bullet"/>
      <w:lvlText w:val=""/>
      <w:lvlJc w:val="left"/>
      <w:pPr>
        <w:tabs>
          <w:tab w:val="num" w:pos="4320"/>
        </w:tabs>
        <w:ind w:left="4320" w:hanging="360"/>
      </w:pPr>
      <w:rPr>
        <w:rFonts w:ascii="Symbol" w:hAnsi="Symbol" w:hint="default"/>
      </w:rPr>
    </w:lvl>
    <w:lvl w:ilvl="6" w:tplc="10AAB236" w:tentative="1">
      <w:start w:val="1"/>
      <w:numFmt w:val="bullet"/>
      <w:lvlText w:val=""/>
      <w:lvlJc w:val="left"/>
      <w:pPr>
        <w:tabs>
          <w:tab w:val="num" w:pos="5040"/>
        </w:tabs>
        <w:ind w:left="5040" w:hanging="360"/>
      </w:pPr>
      <w:rPr>
        <w:rFonts w:ascii="Symbol" w:hAnsi="Symbol" w:hint="default"/>
      </w:rPr>
    </w:lvl>
    <w:lvl w:ilvl="7" w:tplc="387E825A" w:tentative="1">
      <w:start w:val="1"/>
      <w:numFmt w:val="bullet"/>
      <w:lvlText w:val=""/>
      <w:lvlJc w:val="left"/>
      <w:pPr>
        <w:tabs>
          <w:tab w:val="num" w:pos="5760"/>
        </w:tabs>
        <w:ind w:left="5760" w:hanging="360"/>
      </w:pPr>
      <w:rPr>
        <w:rFonts w:ascii="Symbol" w:hAnsi="Symbol" w:hint="default"/>
      </w:rPr>
    </w:lvl>
    <w:lvl w:ilvl="8" w:tplc="4A64336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C424650"/>
    <w:multiLevelType w:val="hybridMultilevel"/>
    <w:tmpl w:val="3472861A"/>
    <w:lvl w:ilvl="0" w:tplc="6888BADE">
      <w:start w:val="1"/>
      <w:numFmt w:val="bullet"/>
      <w:lvlText w:val=""/>
      <w:lvlJc w:val="left"/>
      <w:pPr>
        <w:tabs>
          <w:tab w:val="num" w:pos="340"/>
        </w:tabs>
        <w:ind w:left="0" w:firstLine="0"/>
      </w:pPr>
      <w:rPr>
        <w:rFonts w:ascii="Webdings" w:hAnsi="Webdings" w:hint="default"/>
        <w:b w:val="0"/>
        <w:i w:val="0"/>
        <w:color w:val="E42618"/>
        <w:spacing w:val="0"/>
        <w:sz w:val="24"/>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43AE3"/>
    <w:multiLevelType w:val="hybridMultilevel"/>
    <w:tmpl w:val="6EC29A46"/>
    <w:lvl w:ilvl="0" w:tplc="DB7A5FB8">
      <w:start w:val="1"/>
      <w:numFmt w:val="lowerLetter"/>
      <w:lvlText w:val="%1)"/>
      <w:lvlJc w:val="left"/>
      <w:pPr>
        <w:ind w:left="2174" w:hanging="360"/>
      </w:pPr>
      <w:rPr>
        <w:rFonts w:hint="default"/>
      </w:rPr>
    </w:lvl>
    <w:lvl w:ilvl="1" w:tplc="04100019" w:tentative="1">
      <w:start w:val="1"/>
      <w:numFmt w:val="lowerLetter"/>
      <w:lvlText w:val="%2."/>
      <w:lvlJc w:val="left"/>
      <w:pPr>
        <w:ind w:left="2894" w:hanging="360"/>
      </w:pPr>
    </w:lvl>
    <w:lvl w:ilvl="2" w:tplc="0410001B" w:tentative="1">
      <w:start w:val="1"/>
      <w:numFmt w:val="lowerRoman"/>
      <w:lvlText w:val="%3."/>
      <w:lvlJc w:val="right"/>
      <w:pPr>
        <w:ind w:left="3614" w:hanging="180"/>
      </w:pPr>
    </w:lvl>
    <w:lvl w:ilvl="3" w:tplc="0410000F" w:tentative="1">
      <w:start w:val="1"/>
      <w:numFmt w:val="decimal"/>
      <w:lvlText w:val="%4."/>
      <w:lvlJc w:val="left"/>
      <w:pPr>
        <w:ind w:left="4334" w:hanging="360"/>
      </w:pPr>
    </w:lvl>
    <w:lvl w:ilvl="4" w:tplc="04100019" w:tentative="1">
      <w:start w:val="1"/>
      <w:numFmt w:val="lowerLetter"/>
      <w:lvlText w:val="%5."/>
      <w:lvlJc w:val="left"/>
      <w:pPr>
        <w:ind w:left="5054" w:hanging="360"/>
      </w:pPr>
    </w:lvl>
    <w:lvl w:ilvl="5" w:tplc="0410001B" w:tentative="1">
      <w:start w:val="1"/>
      <w:numFmt w:val="lowerRoman"/>
      <w:lvlText w:val="%6."/>
      <w:lvlJc w:val="right"/>
      <w:pPr>
        <w:ind w:left="5774" w:hanging="180"/>
      </w:pPr>
    </w:lvl>
    <w:lvl w:ilvl="6" w:tplc="0410000F" w:tentative="1">
      <w:start w:val="1"/>
      <w:numFmt w:val="decimal"/>
      <w:lvlText w:val="%7."/>
      <w:lvlJc w:val="left"/>
      <w:pPr>
        <w:ind w:left="6494" w:hanging="360"/>
      </w:pPr>
    </w:lvl>
    <w:lvl w:ilvl="7" w:tplc="04100019" w:tentative="1">
      <w:start w:val="1"/>
      <w:numFmt w:val="lowerLetter"/>
      <w:lvlText w:val="%8."/>
      <w:lvlJc w:val="left"/>
      <w:pPr>
        <w:ind w:left="7214" w:hanging="360"/>
      </w:pPr>
    </w:lvl>
    <w:lvl w:ilvl="8" w:tplc="0410001B" w:tentative="1">
      <w:start w:val="1"/>
      <w:numFmt w:val="lowerRoman"/>
      <w:lvlText w:val="%9."/>
      <w:lvlJc w:val="right"/>
      <w:pPr>
        <w:ind w:left="7934" w:hanging="180"/>
      </w:pPr>
    </w:lvl>
  </w:abstractNum>
  <w:abstractNum w:abstractNumId="11" w15:restartNumberingAfterBreak="0">
    <w:nsid w:val="227D531E"/>
    <w:multiLevelType w:val="hybridMultilevel"/>
    <w:tmpl w:val="73003C7A"/>
    <w:lvl w:ilvl="0" w:tplc="7FE041A6">
      <w:start w:val="1"/>
      <w:numFmt w:val="bullet"/>
      <w:lvlText w:val=""/>
      <w:lvlJc w:val="left"/>
      <w:pPr>
        <w:ind w:left="2534" w:hanging="360"/>
      </w:pPr>
      <w:rPr>
        <w:rFonts w:ascii="Wingdings" w:hAnsi="Wingdings" w:hint="default"/>
        <w:b/>
        <w:i w:val="0"/>
        <w:color w:val="FF0000"/>
        <w:sz w:val="18"/>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12" w15:restartNumberingAfterBreak="0">
    <w:nsid w:val="29FC5E71"/>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534E50"/>
    <w:multiLevelType w:val="hybridMultilevel"/>
    <w:tmpl w:val="143823E6"/>
    <w:lvl w:ilvl="0" w:tplc="D72441C4">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4CC2B15"/>
    <w:multiLevelType w:val="hybridMultilevel"/>
    <w:tmpl w:val="968862AE"/>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15" w15:restartNumberingAfterBreak="0">
    <w:nsid w:val="3B126581"/>
    <w:multiLevelType w:val="hybridMultilevel"/>
    <w:tmpl w:val="3EDCEA5C"/>
    <w:lvl w:ilvl="0" w:tplc="723CD9BA">
      <w:start w:val="1"/>
      <w:numFmt w:val="bullet"/>
      <w:lvlText w:val=""/>
      <w:lvlPicBulletId w:val="1"/>
      <w:lvlJc w:val="left"/>
      <w:pPr>
        <w:tabs>
          <w:tab w:val="num" w:pos="720"/>
        </w:tabs>
        <w:ind w:left="720" w:hanging="360"/>
      </w:pPr>
      <w:rPr>
        <w:rFonts w:ascii="Symbol" w:hAnsi="Symbol" w:hint="default"/>
      </w:rPr>
    </w:lvl>
    <w:lvl w:ilvl="1" w:tplc="F08261B2" w:tentative="1">
      <w:start w:val="1"/>
      <w:numFmt w:val="bullet"/>
      <w:lvlText w:val=""/>
      <w:lvlJc w:val="left"/>
      <w:pPr>
        <w:tabs>
          <w:tab w:val="num" w:pos="1440"/>
        </w:tabs>
        <w:ind w:left="1440" w:hanging="360"/>
      </w:pPr>
      <w:rPr>
        <w:rFonts w:ascii="Symbol" w:hAnsi="Symbol" w:hint="default"/>
      </w:rPr>
    </w:lvl>
    <w:lvl w:ilvl="2" w:tplc="6414E90C" w:tentative="1">
      <w:start w:val="1"/>
      <w:numFmt w:val="bullet"/>
      <w:lvlText w:val=""/>
      <w:lvlJc w:val="left"/>
      <w:pPr>
        <w:tabs>
          <w:tab w:val="num" w:pos="2160"/>
        </w:tabs>
        <w:ind w:left="2160" w:hanging="360"/>
      </w:pPr>
      <w:rPr>
        <w:rFonts w:ascii="Symbol" w:hAnsi="Symbol" w:hint="default"/>
      </w:rPr>
    </w:lvl>
    <w:lvl w:ilvl="3" w:tplc="35F41C48" w:tentative="1">
      <w:start w:val="1"/>
      <w:numFmt w:val="bullet"/>
      <w:lvlText w:val=""/>
      <w:lvlJc w:val="left"/>
      <w:pPr>
        <w:tabs>
          <w:tab w:val="num" w:pos="2880"/>
        </w:tabs>
        <w:ind w:left="2880" w:hanging="360"/>
      </w:pPr>
      <w:rPr>
        <w:rFonts w:ascii="Symbol" w:hAnsi="Symbol" w:hint="default"/>
      </w:rPr>
    </w:lvl>
    <w:lvl w:ilvl="4" w:tplc="76DC5C08" w:tentative="1">
      <w:start w:val="1"/>
      <w:numFmt w:val="bullet"/>
      <w:lvlText w:val=""/>
      <w:lvlJc w:val="left"/>
      <w:pPr>
        <w:tabs>
          <w:tab w:val="num" w:pos="3600"/>
        </w:tabs>
        <w:ind w:left="3600" w:hanging="360"/>
      </w:pPr>
      <w:rPr>
        <w:rFonts w:ascii="Symbol" w:hAnsi="Symbol" w:hint="default"/>
      </w:rPr>
    </w:lvl>
    <w:lvl w:ilvl="5" w:tplc="078CC066" w:tentative="1">
      <w:start w:val="1"/>
      <w:numFmt w:val="bullet"/>
      <w:lvlText w:val=""/>
      <w:lvlJc w:val="left"/>
      <w:pPr>
        <w:tabs>
          <w:tab w:val="num" w:pos="4320"/>
        </w:tabs>
        <w:ind w:left="4320" w:hanging="360"/>
      </w:pPr>
      <w:rPr>
        <w:rFonts w:ascii="Symbol" w:hAnsi="Symbol" w:hint="default"/>
      </w:rPr>
    </w:lvl>
    <w:lvl w:ilvl="6" w:tplc="993C39C0" w:tentative="1">
      <w:start w:val="1"/>
      <w:numFmt w:val="bullet"/>
      <w:lvlText w:val=""/>
      <w:lvlJc w:val="left"/>
      <w:pPr>
        <w:tabs>
          <w:tab w:val="num" w:pos="5040"/>
        </w:tabs>
        <w:ind w:left="5040" w:hanging="360"/>
      </w:pPr>
      <w:rPr>
        <w:rFonts w:ascii="Symbol" w:hAnsi="Symbol" w:hint="default"/>
      </w:rPr>
    </w:lvl>
    <w:lvl w:ilvl="7" w:tplc="0EB0D25C" w:tentative="1">
      <w:start w:val="1"/>
      <w:numFmt w:val="bullet"/>
      <w:lvlText w:val=""/>
      <w:lvlJc w:val="left"/>
      <w:pPr>
        <w:tabs>
          <w:tab w:val="num" w:pos="5760"/>
        </w:tabs>
        <w:ind w:left="5760" w:hanging="360"/>
      </w:pPr>
      <w:rPr>
        <w:rFonts w:ascii="Symbol" w:hAnsi="Symbol" w:hint="default"/>
      </w:rPr>
    </w:lvl>
    <w:lvl w:ilvl="8" w:tplc="B874B23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8F0948"/>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6526AED"/>
    <w:multiLevelType w:val="hybridMultilevel"/>
    <w:tmpl w:val="32BCBFD0"/>
    <w:lvl w:ilvl="0" w:tplc="6888BADE">
      <w:start w:val="1"/>
      <w:numFmt w:val="bullet"/>
      <w:lvlText w:val=""/>
      <w:lvlJc w:val="left"/>
      <w:pPr>
        <w:tabs>
          <w:tab w:val="num" w:pos="360"/>
        </w:tabs>
        <w:ind w:left="360" w:hanging="360"/>
      </w:pPr>
      <w:rPr>
        <w:rFonts w:ascii="Webdings" w:hAnsi="Webdings" w:hint="default"/>
        <w:b w:val="0"/>
        <w:i w:val="0"/>
        <w:color w:val="E42618"/>
        <w:sz w:val="24"/>
        <w:szCs w:val="18"/>
      </w:rPr>
    </w:lvl>
    <w:lvl w:ilvl="1" w:tplc="E7AC5A20">
      <w:start w:val="1"/>
      <w:numFmt w:val="bullet"/>
      <w:lvlText w:val=""/>
      <w:lvlJc w:val="left"/>
      <w:pPr>
        <w:tabs>
          <w:tab w:val="num" w:pos="1440"/>
        </w:tabs>
        <w:ind w:left="1440" w:hanging="360"/>
      </w:pPr>
      <w:rPr>
        <w:rFonts w:ascii="Symbol" w:hAnsi="Symbol"/>
      </w:rPr>
    </w:lvl>
    <w:lvl w:ilvl="2" w:tplc="050AAA86">
      <w:start w:val="1"/>
      <w:numFmt w:val="bullet"/>
      <w:lvlText w:val=""/>
      <w:lvlJc w:val="left"/>
      <w:pPr>
        <w:tabs>
          <w:tab w:val="num" w:pos="2160"/>
        </w:tabs>
        <w:ind w:left="2160" w:hanging="360"/>
      </w:pPr>
      <w:rPr>
        <w:rFonts w:ascii="Symbol" w:hAnsi="Symbol"/>
      </w:rPr>
    </w:lvl>
    <w:lvl w:ilvl="3" w:tplc="8B3E2E4E">
      <w:start w:val="1"/>
      <w:numFmt w:val="bullet"/>
      <w:lvlText w:val=""/>
      <w:lvlJc w:val="left"/>
      <w:pPr>
        <w:tabs>
          <w:tab w:val="num" w:pos="2880"/>
        </w:tabs>
        <w:ind w:left="2880" w:hanging="360"/>
      </w:pPr>
      <w:rPr>
        <w:rFonts w:ascii="Symbol" w:hAnsi="Symbol"/>
      </w:rPr>
    </w:lvl>
    <w:lvl w:ilvl="4" w:tplc="D36450B0">
      <w:start w:val="1"/>
      <w:numFmt w:val="bullet"/>
      <w:lvlText w:val=""/>
      <w:lvlJc w:val="left"/>
      <w:pPr>
        <w:tabs>
          <w:tab w:val="num" w:pos="3600"/>
        </w:tabs>
        <w:ind w:left="3600" w:hanging="360"/>
      </w:pPr>
      <w:rPr>
        <w:rFonts w:ascii="Symbol" w:hAnsi="Symbol"/>
      </w:rPr>
    </w:lvl>
    <w:lvl w:ilvl="5" w:tplc="EB62B692">
      <w:start w:val="1"/>
      <w:numFmt w:val="bullet"/>
      <w:lvlText w:val=""/>
      <w:lvlJc w:val="left"/>
      <w:pPr>
        <w:tabs>
          <w:tab w:val="num" w:pos="4320"/>
        </w:tabs>
        <w:ind w:left="4320" w:hanging="360"/>
      </w:pPr>
      <w:rPr>
        <w:rFonts w:ascii="Symbol" w:hAnsi="Symbol"/>
      </w:rPr>
    </w:lvl>
    <w:lvl w:ilvl="6" w:tplc="A796B456">
      <w:start w:val="1"/>
      <w:numFmt w:val="bullet"/>
      <w:lvlText w:val=""/>
      <w:lvlJc w:val="left"/>
      <w:pPr>
        <w:tabs>
          <w:tab w:val="num" w:pos="5040"/>
        </w:tabs>
        <w:ind w:left="5040" w:hanging="360"/>
      </w:pPr>
      <w:rPr>
        <w:rFonts w:ascii="Symbol" w:hAnsi="Symbol"/>
      </w:rPr>
    </w:lvl>
    <w:lvl w:ilvl="7" w:tplc="F144444C">
      <w:start w:val="1"/>
      <w:numFmt w:val="bullet"/>
      <w:lvlText w:val=""/>
      <w:lvlJc w:val="left"/>
      <w:pPr>
        <w:tabs>
          <w:tab w:val="num" w:pos="5760"/>
        </w:tabs>
        <w:ind w:left="5760" w:hanging="360"/>
      </w:pPr>
      <w:rPr>
        <w:rFonts w:ascii="Symbol" w:hAnsi="Symbol"/>
      </w:rPr>
    </w:lvl>
    <w:lvl w:ilvl="8" w:tplc="AC58295C">
      <w:start w:val="1"/>
      <w:numFmt w:val="bullet"/>
      <w:lvlText w:val=""/>
      <w:lvlJc w:val="left"/>
      <w:pPr>
        <w:tabs>
          <w:tab w:val="num" w:pos="6480"/>
        </w:tabs>
        <w:ind w:left="6480" w:hanging="360"/>
      </w:pPr>
      <w:rPr>
        <w:rFonts w:ascii="Symbol" w:hAnsi="Symbol"/>
      </w:rPr>
    </w:lvl>
  </w:abstractNum>
  <w:abstractNum w:abstractNumId="18" w15:restartNumberingAfterBreak="0">
    <w:nsid w:val="4B7641BD"/>
    <w:multiLevelType w:val="hybridMultilevel"/>
    <w:tmpl w:val="6ADE222C"/>
    <w:lvl w:ilvl="0" w:tplc="723CD9BA">
      <w:start w:val="1"/>
      <w:numFmt w:val="bullet"/>
      <w:lvlText w:val=""/>
      <w:lvlPicBulletId w:val="1"/>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9" w15:restartNumberingAfterBreak="0">
    <w:nsid w:val="66D53A64"/>
    <w:multiLevelType w:val="hybridMultilevel"/>
    <w:tmpl w:val="E73EDCB6"/>
    <w:lvl w:ilvl="0" w:tplc="723CD9BA">
      <w:start w:val="1"/>
      <w:numFmt w:val="bullet"/>
      <w:lvlText w:val=""/>
      <w:lvlPicBulletId w:val="1"/>
      <w:lvlJc w:val="left"/>
      <w:pPr>
        <w:tabs>
          <w:tab w:val="num" w:pos="720"/>
        </w:tabs>
        <w:ind w:left="720" w:hanging="360"/>
      </w:pPr>
      <w:rPr>
        <w:rFonts w:ascii="Symbol" w:hAnsi="Symbol" w:hint="default"/>
      </w:rPr>
    </w:lvl>
    <w:lvl w:ilvl="1" w:tplc="58A4F34A" w:tentative="1">
      <w:start w:val="1"/>
      <w:numFmt w:val="bullet"/>
      <w:lvlText w:val=""/>
      <w:lvlJc w:val="left"/>
      <w:pPr>
        <w:tabs>
          <w:tab w:val="num" w:pos="1440"/>
        </w:tabs>
        <w:ind w:left="1440" w:hanging="360"/>
      </w:pPr>
      <w:rPr>
        <w:rFonts w:ascii="Symbol" w:hAnsi="Symbol" w:hint="default"/>
      </w:rPr>
    </w:lvl>
    <w:lvl w:ilvl="2" w:tplc="10282158" w:tentative="1">
      <w:start w:val="1"/>
      <w:numFmt w:val="bullet"/>
      <w:lvlText w:val=""/>
      <w:lvlJc w:val="left"/>
      <w:pPr>
        <w:tabs>
          <w:tab w:val="num" w:pos="2160"/>
        </w:tabs>
        <w:ind w:left="2160" w:hanging="360"/>
      </w:pPr>
      <w:rPr>
        <w:rFonts w:ascii="Symbol" w:hAnsi="Symbol" w:hint="default"/>
      </w:rPr>
    </w:lvl>
    <w:lvl w:ilvl="3" w:tplc="9C6C8776" w:tentative="1">
      <w:start w:val="1"/>
      <w:numFmt w:val="bullet"/>
      <w:lvlText w:val=""/>
      <w:lvlJc w:val="left"/>
      <w:pPr>
        <w:tabs>
          <w:tab w:val="num" w:pos="2880"/>
        </w:tabs>
        <w:ind w:left="2880" w:hanging="360"/>
      </w:pPr>
      <w:rPr>
        <w:rFonts w:ascii="Symbol" w:hAnsi="Symbol" w:hint="default"/>
      </w:rPr>
    </w:lvl>
    <w:lvl w:ilvl="4" w:tplc="539C2334" w:tentative="1">
      <w:start w:val="1"/>
      <w:numFmt w:val="bullet"/>
      <w:lvlText w:val=""/>
      <w:lvlJc w:val="left"/>
      <w:pPr>
        <w:tabs>
          <w:tab w:val="num" w:pos="3600"/>
        </w:tabs>
        <w:ind w:left="3600" w:hanging="360"/>
      </w:pPr>
      <w:rPr>
        <w:rFonts w:ascii="Symbol" w:hAnsi="Symbol" w:hint="default"/>
      </w:rPr>
    </w:lvl>
    <w:lvl w:ilvl="5" w:tplc="E6ECA502" w:tentative="1">
      <w:start w:val="1"/>
      <w:numFmt w:val="bullet"/>
      <w:lvlText w:val=""/>
      <w:lvlJc w:val="left"/>
      <w:pPr>
        <w:tabs>
          <w:tab w:val="num" w:pos="4320"/>
        </w:tabs>
        <w:ind w:left="4320" w:hanging="360"/>
      </w:pPr>
      <w:rPr>
        <w:rFonts w:ascii="Symbol" w:hAnsi="Symbol" w:hint="default"/>
      </w:rPr>
    </w:lvl>
    <w:lvl w:ilvl="6" w:tplc="BF40799E" w:tentative="1">
      <w:start w:val="1"/>
      <w:numFmt w:val="bullet"/>
      <w:lvlText w:val=""/>
      <w:lvlJc w:val="left"/>
      <w:pPr>
        <w:tabs>
          <w:tab w:val="num" w:pos="5040"/>
        </w:tabs>
        <w:ind w:left="5040" w:hanging="360"/>
      </w:pPr>
      <w:rPr>
        <w:rFonts w:ascii="Symbol" w:hAnsi="Symbol" w:hint="default"/>
      </w:rPr>
    </w:lvl>
    <w:lvl w:ilvl="7" w:tplc="3502FF1A" w:tentative="1">
      <w:start w:val="1"/>
      <w:numFmt w:val="bullet"/>
      <w:lvlText w:val=""/>
      <w:lvlJc w:val="left"/>
      <w:pPr>
        <w:tabs>
          <w:tab w:val="num" w:pos="5760"/>
        </w:tabs>
        <w:ind w:left="5760" w:hanging="360"/>
      </w:pPr>
      <w:rPr>
        <w:rFonts w:ascii="Symbol" w:hAnsi="Symbol" w:hint="default"/>
      </w:rPr>
    </w:lvl>
    <w:lvl w:ilvl="8" w:tplc="3312820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2F1680C"/>
    <w:multiLevelType w:val="hybridMultilevel"/>
    <w:tmpl w:val="D9427482"/>
    <w:lvl w:ilvl="0" w:tplc="723CD9BA">
      <w:start w:val="1"/>
      <w:numFmt w:val="bullet"/>
      <w:lvlText w:val=""/>
      <w:lvlPicBulletId w:val="1"/>
      <w:lvlJc w:val="left"/>
      <w:pPr>
        <w:ind w:left="2534" w:hanging="360"/>
      </w:pPr>
      <w:rPr>
        <w:rFonts w:ascii="Symbol" w:hAnsi="Symbol"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num w:numId="1">
    <w:abstractNumId w:val="8"/>
  </w:num>
  <w:num w:numId="2">
    <w:abstractNumId w:val="15"/>
  </w:num>
  <w:num w:numId="3">
    <w:abstractNumId w:val="18"/>
  </w:num>
  <w:num w:numId="4">
    <w:abstractNumId w:val="4"/>
  </w:num>
  <w:num w:numId="5">
    <w:abstractNumId w:val="11"/>
  </w:num>
  <w:num w:numId="6">
    <w:abstractNumId w:val="3"/>
  </w:num>
  <w:num w:numId="7">
    <w:abstractNumId w:val="0"/>
  </w:num>
  <w:num w:numId="8">
    <w:abstractNumId w:val="12"/>
  </w:num>
  <w:num w:numId="9">
    <w:abstractNumId w:val="16"/>
  </w:num>
  <w:num w:numId="10">
    <w:abstractNumId w:val="6"/>
  </w:num>
  <w:num w:numId="11">
    <w:abstractNumId w:val="14"/>
  </w:num>
  <w:num w:numId="12">
    <w:abstractNumId w:val="2"/>
  </w:num>
  <w:num w:numId="13">
    <w:abstractNumId w:val="19"/>
  </w:num>
  <w:num w:numId="14">
    <w:abstractNumId w:val="5"/>
  </w:num>
  <w:num w:numId="15">
    <w:abstractNumId w:val="20"/>
  </w:num>
  <w:num w:numId="16">
    <w:abstractNumId w:val="7"/>
  </w:num>
  <w:num w:numId="17">
    <w:abstractNumId w:val="13"/>
  </w:num>
  <w:num w:numId="18">
    <w:abstractNumId w:val="1"/>
  </w:num>
  <w:num w:numId="19">
    <w:abstractNumId w:val="9"/>
  </w:num>
  <w:num w:numId="20">
    <w:abstractNumId w:val="17"/>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7E"/>
    <w:rsid w:val="00000148"/>
    <w:rsid w:val="00001C85"/>
    <w:rsid w:val="000020B7"/>
    <w:rsid w:val="0000242C"/>
    <w:rsid w:val="000026DF"/>
    <w:rsid w:val="00002F2D"/>
    <w:rsid w:val="000034C8"/>
    <w:rsid w:val="000034E3"/>
    <w:rsid w:val="00003834"/>
    <w:rsid w:val="000039B0"/>
    <w:rsid w:val="00003AAA"/>
    <w:rsid w:val="00003AB5"/>
    <w:rsid w:val="00003AD9"/>
    <w:rsid w:val="00003F46"/>
    <w:rsid w:val="000041BD"/>
    <w:rsid w:val="000043D5"/>
    <w:rsid w:val="00004794"/>
    <w:rsid w:val="000049DD"/>
    <w:rsid w:val="00004DDD"/>
    <w:rsid w:val="00004DF3"/>
    <w:rsid w:val="00004E38"/>
    <w:rsid w:val="00005A6B"/>
    <w:rsid w:val="0000683C"/>
    <w:rsid w:val="00006DB7"/>
    <w:rsid w:val="00007042"/>
    <w:rsid w:val="0000740E"/>
    <w:rsid w:val="00010041"/>
    <w:rsid w:val="000101B6"/>
    <w:rsid w:val="000102D5"/>
    <w:rsid w:val="00010573"/>
    <w:rsid w:val="0001089C"/>
    <w:rsid w:val="000108ED"/>
    <w:rsid w:val="00010957"/>
    <w:rsid w:val="000109E3"/>
    <w:rsid w:val="00010A46"/>
    <w:rsid w:val="00010B15"/>
    <w:rsid w:val="00010B3C"/>
    <w:rsid w:val="000113F8"/>
    <w:rsid w:val="00011610"/>
    <w:rsid w:val="000119A0"/>
    <w:rsid w:val="00011A51"/>
    <w:rsid w:val="00011F76"/>
    <w:rsid w:val="00012364"/>
    <w:rsid w:val="0001283C"/>
    <w:rsid w:val="00012A11"/>
    <w:rsid w:val="000134A3"/>
    <w:rsid w:val="000135AB"/>
    <w:rsid w:val="00013751"/>
    <w:rsid w:val="00013995"/>
    <w:rsid w:val="00013A1E"/>
    <w:rsid w:val="00013F41"/>
    <w:rsid w:val="00014269"/>
    <w:rsid w:val="00014927"/>
    <w:rsid w:val="00015D22"/>
    <w:rsid w:val="00015EAD"/>
    <w:rsid w:val="00016B13"/>
    <w:rsid w:val="00017353"/>
    <w:rsid w:val="000205CA"/>
    <w:rsid w:val="0002065A"/>
    <w:rsid w:val="000211AD"/>
    <w:rsid w:val="000213E2"/>
    <w:rsid w:val="000215D1"/>
    <w:rsid w:val="00021652"/>
    <w:rsid w:val="0002181D"/>
    <w:rsid w:val="00021B34"/>
    <w:rsid w:val="00022197"/>
    <w:rsid w:val="00022763"/>
    <w:rsid w:val="000228CB"/>
    <w:rsid w:val="000241B7"/>
    <w:rsid w:val="00024BDA"/>
    <w:rsid w:val="00025294"/>
    <w:rsid w:val="000254AC"/>
    <w:rsid w:val="0002574E"/>
    <w:rsid w:val="000257C6"/>
    <w:rsid w:val="00025822"/>
    <w:rsid w:val="00025AA7"/>
    <w:rsid w:val="000266A7"/>
    <w:rsid w:val="00027FBC"/>
    <w:rsid w:val="00030BEE"/>
    <w:rsid w:val="0003114F"/>
    <w:rsid w:val="00031258"/>
    <w:rsid w:val="00031864"/>
    <w:rsid w:val="00031934"/>
    <w:rsid w:val="00031C2E"/>
    <w:rsid w:val="000320B7"/>
    <w:rsid w:val="00032A4E"/>
    <w:rsid w:val="00033432"/>
    <w:rsid w:val="000350E3"/>
    <w:rsid w:val="00035164"/>
    <w:rsid w:val="00035837"/>
    <w:rsid w:val="0003629C"/>
    <w:rsid w:val="000363D3"/>
    <w:rsid w:val="0003704B"/>
    <w:rsid w:val="0004002D"/>
    <w:rsid w:val="00040033"/>
    <w:rsid w:val="000402DE"/>
    <w:rsid w:val="00041081"/>
    <w:rsid w:val="0004186A"/>
    <w:rsid w:val="00041DD2"/>
    <w:rsid w:val="00041DDD"/>
    <w:rsid w:val="00041DEF"/>
    <w:rsid w:val="0004257E"/>
    <w:rsid w:val="00042B16"/>
    <w:rsid w:val="00042D21"/>
    <w:rsid w:val="00042F77"/>
    <w:rsid w:val="000433C2"/>
    <w:rsid w:val="0004346C"/>
    <w:rsid w:val="00043C67"/>
    <w:rsid w:val="00044806"/>
    <w:rsid w:val="00044BA2"/>
    <w:rsid w:val="000455A6"/>
    <w:rsid w:val="000457A7"/>
    <w:rsid w:val="00045BC9"/>
    <w:rsid w:val="000462ED"/>
    <w:rsid w:val="00046668"/>
    <w:rsid w:val="00046881"/>
    <w:rsid w:val="000468D3"/>
    <w:rsid w:val="00046950"/>
    <w:rsid w:val="00046AF5"/>
    <w:rsid w:val="000474A3"/>
    <w:rsid w:val="000478E6"/>
    <w:rsid w:val="000479D4"/>
    <w:rsid w:val="00047CCE"/>
    <w:rsid w:val="00047E42"/>
    <w:rsid w:val="00050117"/>
    <w:rsid w:val="00050441"/>
    <w:rsid w:val="00050489"/>
    <w:rsid w:val="00050496"/>
    <w:rsid w:val="000508D1"/>
    <w:rsid w:val="000512D1"/>
    <w:rsid w:val="0005182E"/>
    <w:rsid w:val="00051D92"/>
    <w:rsid w:val="00051E6A"/>
    <w:rsid w:val="00051FC2"/>
    <w:rsid w:val="00053471"/>
    <w:rsid w:val="000537BB"/>
    <w:rsid w:val="000538A1"/>
    <w:rsid w:val="000541C7"/>
    <w:rsid w:val="00054645"/>
    <w:rsid w:val="0005548D"/>
    <w:rsid w:val="000557ED"/>
    <w:rsid w:val="00055E26"/>
    <w:rsid w:val="000565A3"/>
    <w:rsid w:val="00056612"/>
    <w:rsid w:val="00056635"/>
    <w:rsid w:val="000567BC"/>
    <w:rsid w:val="00056892"/>
    <w:rsid w:val="000569E0"/>
    <w:rsid w:val="00057588"/>
    <w:rsid w:val="00057640"/>
    <w:rsid w:val="000578A2"/>
    <w:rsid w:val="00060194"/>
    <w:rsid w:val="00060769"/>
    <w:rsid w:val="000607A6"/>
    <w:rsid w:val="0006148E"/>
    <w:rsid w:val="000617FF"/>
    <w:rsid w:val="00061BEA"/>
    <w:rsid w:val="00061DC7"/>
    <w:rsid w:val="00061E48"/>
    <w:rsid w:val="00061E67"/>
    <w:rsid w:val="000620FB"/>
    <w:rsid w:val="000621DF"/>
    <w:rsid w:val="00062437"/>
    <w:rsid w:val="000629AB"/>
    <w:rsid w:val="00062C7C"/>
    <w:rsid w:val="00062E45"/>
    <w:rsid w:val="000635F7"/>
    <w:rsid w:val="00063D28"/>
    <w:rsid w:val="000643F7"/>
    <w:rsid w:val="00064404"/>
    <w:rsid w:val="00064E2A"/>
    <w:rsid w:val="0006537C"/>
    <w:rsid w:val="00065467"/>
    <w:rsid w:val="000657E2"/>
    <w:rsid w:val="000662FB"/>
    <w:rsid w:val="0006665B"/>
    <w:rsid w:val="00067AB5"/>
    <w:rsid w:val="00067F81"/>
    <w:rsid w:val="00070718"/>
    <w:rsid w:val="0007076D"/>
    <w:rsid w:val="000708D3"/>
    <w:rsid w:val="00071EFA"/>
    <w:rsid w:val="000720F5"/>
    <w:rsid w:val="000720F8"/>
    <w:rsid w:val="00072142"/>
    <w:rsid w:val="00072711"/>
    <w:rsid w:val="00072728"/>
    <w:rsid w:val="00072B3F"/>
    <w:rsid w:val="00072BE2"/>
    <w:rsid w:val="00073205"/>
    <w:rsid w:val="000732DF"/>
    <w:rsid w:val="0007358E"/>
    <w:rsid w:val="00073872"/>
    <w:rsid w:val="00073F42"/>
    <w:rsid w:val="00074665"/>
    <w:rsid w:val="000746D5"/>
    <w:rsid w:val="00074709"/>
    <w:rsid w:val="000749B9"/>
    <w:rsid w:val="000755F9"/>
    <w:rsid w:val="00075941"/>
    <w:rsid w:val="00075CC6"/>
    <w:rsid w:val="0007650D"/>
    <w:rsid w:val="00076C27"/>
    <w:rsid w:val="00077534"/>
    <w:rsid w:val="0007754A"/>
    <w:rsid w:val="00077592"/>
    <w:rsid w:val="00077E7D"/>
    <w:rsid w:val="00080263"/>
    <w:rsid w:val="000803AD"/>
    <w:rsid w:val="00080F62"/>
    <w:rsid w:val="000811D8"/>
    <w:rsid w:val="000817F5"/>
    <w:rsid w:val="000818DD"/>
    <w:rsid w:val="000819D4"/>
    <w:rsid w:val="000828E6"/>
    <w:rsid w:val="000829B6"/>
    <w:rsid w:val="00082A62"/>
    <w:rsid w:val="00082E1E"/>
    <w:rsid w:val="00083173"/>
    <w:rsid w:val="00083429"/>
    <w:rsid w:val="00083FE3"/>
    <w:rsid w:val="00084387"/>
    <w:rsid w:val="00084761"/>
    <w:rsid w:val="00084AF6"/>
    <w:rsid w:val="00084E02"/>
    <w:rsid w:val="00084EE6"/>
    <w:rsid w:val="0008506C"/>
    <w:rsid w:val="0008527C"/>
    <w:rsid w:val="0008545A"/>
    <w:rsid w:val="00085AC2"/>
    <w:rsid w:val="00085AFD"/>
    <w:rsid w:val="00085BC7"/>
    <w:rsid w:val="00085C51"/>
    <w:rsid w:val="00085E26"/>
    <w:rsid w:val="0008600B"/>
    <w:rsid w:val="00086154"/>
    <w:rsid w:val="000868F5"/>
    <w:rsid w:val="00086C83"/>
    <w:rsid w:val="000873CD"/>
    <w:rsid w:val="000876FA"/>
    <w:rsid w:val="00087774"/>
    <w:rsid w:val="00087BB3"/>
    <w:rsid w:val="0009016A"/>
    <w:rsid w:val="000909B9"/>
    <w:rsid w:val="00090A07"/>
    <w:rsid w:val="00090B9F"/>
    <w:rsid w:val="00090D41"/>
    <w:rsid w:val="00090DE6"/>
    <w:rsid w:val="0009127D"/>
    <w:rsid w:val="000917CD"/>
    <w:rsid w:val="00092391"/>
    <w:rsid w:val="000924D4"/>
    <w:rsid w:val="00092C29"/>
    <w:rsid w:val="00094B3C"/>
    <w:rsid w:val="00094CB4"/>
    <w:rsid w:val="00095213"/>
    <w:rsid w:val="00095303"/>
    <w:rsid w:val="00095ABF"/>
    <w:rsid w:val="00096313"/>
    <w:rsid w:val="00096371"/>
    <w:rsid w:val="0009657B"/>
    <w:rsid w:val="00096954"/>
    <w:rsid w:val="00096C13"/>
    <w:rsid w:val="00096DB8"/>
    <w:rsid w:val="00097158"/>
    <w:rsid w:val="000972EF"/>
    <w:rsid w:val="000977C6"/>
    <w:rsid w:val="000A085E"/>
    <w:rsid w:val="000A0936"/>
    <w:rsid w:val="000A09E7"/>
    <w:rsid w:val="000A0AC7"/>
    <w:rsid w:val="000A0D76"/>
    <w:rsid w:val="000A1070"/>
    <w:rsid w:val="000A123E"/>
    <w:rsid w:val="000A169F"/>
    <w:rsid w:val="000A2640"/>
    <w:rsid w:val="000A27BB"/>
    <w:rsid w:val="000A32BD"/>
    <w:rsid w:val="000A3E31"/>
    <w:rsid w:val="000A3EBA"/>
    <w:rsid w:val="000A4087"/>
    <w:rsid w:val="000A40FD"/>
    <w:rsid w:val="000A4E9A"/>
    <w:rsid w:val="000A5314"/>
    <w:rsid w:val="000A5D8F"/>
    <w:rsid w:val="000A5D99"/>
    <w:rsid w:val="000A63AD"/>
    <w:rsid w:val="000A6591"/>
    <w:rsid w:val="000A677A"/>
    <w:rsid w:val="000A69D2"/>
    <w:rsid w:val="000A77D6"/>
    <w:rsid w:val="000A78EC"/>
    <w:rsid w:val="000A7B77"/>
    <w:rsid w:val="000A7CF9"/>
    <w:rsid w:val="000B01FA"/>
    <w:rsid w:val="000B022B"/>
    <w:rsid w:val="000B02ED"/>
    <w:rsid w:val="000B0B4A"/>
    <w:rsid w:val="000B0DCE"/>
    <w:rsid w:val="000B115F"/>
    <w:rsid w:val="000B14E7"/>
    <w:rsid w:val="000B1BA4"/>
    <w:rsid w:val="000B1F20"/>
    <w:rsid w:val="000B1F2B"/>
    <w:rsid w:val="000B233D"/>
    <w:rsid w:val="000B27E0"/>
    <w:rsid w:val="000B2A82"/>
    <w:rsid w:val="000B2AAC"/>
    <w:rsid w:val="000B32C5"/>
    <w:rsid w:val="000B32E4"/>
    <w:rsid w:val="000B3304"/>
    <w:rsid w:val="000B38EA"/>
    <w:rsid w:val="000B3AD8"/>
    <w:rsid w:val="000B3EAD"/>
    <w:rsid w:val="000B3F89"/>
    <w:rsid w:val="000B4ACD"/>
    <w:rsid w:val="000B51E7"/>
    <w:rsid w:val="000B56C0"/>
    <w:rsid w:val="000B5A90"/>
    <w:rsid w:val="000B5B83"/>
    <w:rsid w:val="000B5DC1"/>
    <w:rsid w:val="000B6575"/>
    <w:rsid w:val="000B6A87"/>
    <w:rsid w:val="000B6C6C"/>
    <w:rsid w:val="000B6D0F"/>
    <w:rsid w:val="000B6E6D"/>
    <w:rsid w:val="000B72E0"/>
    <w:rsid w:val="000B7989"/>
    <w:rsid w:val="000C0226"/>
    <w:rsid w:val="000C076E"/>
    <w:rsid w:val="000C099C"/>
    <w:rsid w:val="000C0F55"/>
    <w:rsid w:val="000C1097"/>
    <w:rsid w:val="000C1C3E"/>
    <w:rsid w:val="000C2090"/>
    <w:rsid w:val="000C233C"/>
    <w:rsid w:val="000C25D8"/>
    <w:rsid w:val="000C267B"/>
    <w:rsid w:val="000C2971"/>
    <w:rsid w:val="000C2980"/>
    <w:rsid w:val="000C2FB7"/>
    <w:rsid w:val="000C35FB"/>
    <w:rsid w:val="000C3630"/>
    <w:rsid w:val="000C3830"/>
    <w:rsid w:val="000C39B4"/>
    <w:rsid w:val="000C3DA5"/>
    <w:rsid w:val="000C4457"/>
    <w:rsid w:val="000C4689"/>
    <w:rsid w:val="000C4D5C"/>
    <w:rsid w:val="000C5202"/>
    <w:rsid w:val="000C53F5"/>
    <w:rsid w:val="000C5564"/>
    <w:rsid w:val="000C5602"/>
    <w:rsid w:val="000C59C4"/>
    <w:rsid w:val="000C5B36"/>
    <w:rsid w:val="000C627A"/>
    <w:rsid w:val="000C6F05"/>
    <w:rsid w:val="000C71C5"/>
    <w:rsid w:val="000C727A"/>
    <w:rsid w:val="000C7697"/>
    <w:rsid w:val="000C789E"/>
    <w:rsid w:val="000C7B4C"/>
    <w:rsid w:val="000C7EF4"/>
    <w:rsid w:val="000D072A"/>
    <w:rsid w:val="000D0F51"/>
    <w:rsid w:val="000D1221"/>
    <w:rsid w:val="000D1B06"/>
    <w:rsid w:val="000D1E54"/>
    <w:rsid w:val="000D24E2"/>
    <w:rsid w:val="000D2BA7"/>
    <w:rsid w:val="000D3A7C"/>
    <w:rsid w:val="000D3CAE"/>
    <w:rsid w:val="000D4568"/>
    <w:rsid w:val="000D4EE8"/>
    <w:rsid w:val="000D4FE9"/>
    <w:rsid w:val="000D5383"/>
    <w:rsid w:val="000D53B8"/>
    <w:rsid w:val="000D68E4"/>
    <w:rsid w:val="000D70FA"/>
    <w:rsid w:val="000D7279"/>
    <w:rsid w:val="000D7679"/>
    <w:rsid w:val="000E0D71"/>
    <w:rsid w:val="000E0FC9"/>
    <w:rsid w:val="000E1054"/>
    <w:rsid w:val="000E1473"/>
    <w:rsid w:val="000E1562"/>
    <w:rsid w:val="000E162A"/>
    <w:rsid w:val="000E177D"/>
    <w:rsid w:val="000E19F0"/>
    <w:rsid w:val="000E1E6F"/>
    <w:rsid w:val="000E2098"/>
    <w:rsid w:val="000E237E"/>
    <w:rsid w:val="000E23BF"/>
    <w:rsid w:val="000E23EF"/>
    <w:rsid w:val="000E2664"/>
    <w:rsid w:val="000E2BE0"/>
    <w:rsid w:val="000E2E1B"/>
    <w:rsid w:val="000E327D"/>
    <w:rsid w:val="000E32BE"/>
    <w:rsid w:val="000E32CD"/>
    <w:rsid w:val="000E3886"/>
    <w:rsid w:val="000E3CFC"/>
    <w:rsid w:val="000E40CB"/>
    <w:rsid w:val="000E420F"/>
    <w:rsid w:val="000E44A9"/>
    <w:rsid w:val="000E4A6D"/>
    <w:rsid w:val="000E5429"/>
    <w:rsid w:val="000E62CE"/>
    <w:rsid w:val="000E63BC"/>
    <w:rsid w:val="000E649F"/>
    <w:rsid w:val="000E66DF"/>
    <w:rsid w:val="000E6B08"/>
    <w:rsid w:val="000E70A5"/>
    <w:rsid w:val="000E73E5"/>
    <w:rsid w:val="000E7523"/>
    <w:rsid w:val="000E78BC"/>
    <w:rsid w:val="000E7F42"/>
    <w:rsid w:val="000F039B"/>
    <w:rsid w:val="000F0888"/>
    <w:rsid w:val="000F0DEA"/>
    <w:rsid w:val="000F0DFE"/>
    <w:rsid w:val="000F1394"/>
    <w:rsid w:val="000F1519"/>
    <w:rsid w:val="000F1538"/>
    <w:rsid w:val="000F18A3"/>
    <w:rsid w:val="000F19B4"/>
    <w:rsid w:val="000F19CA"/>
    <w:rsid w:val="000F1A51"/>
    <w:rsid w:val="000F1CEF"/>
    <w:rsid w:val="000F25EE"/>
    <w:rsid w:val="000F269A"/>
    <w:rsid w:val="000F26C0"/>
    <w:rsid w:val="000F2873"/>
    <w:rsid w:val="000F2BE7"/>
    <w:rsid w:val="000F2FB2"/>
    <w:rsid w:val="000F32AC"/>
    <w:rsid w:val="000F370D"/>
    <w:rsid w:val="000F3856"/>
    <w:rsid w:val="000F3E1E"/>
    <w:rsid w:val="000F4698"/>
    <w:rsid w:val="000F4D00"/>
    <w:rsid w:val="000F4FE7"/>
    <w:rsid w:val="000F5E41"/>
    <w:rsid w:val="000F5EC4"/>
    <w:rsid w:val="000F6161"/>
    <w:rsid w:val="000F7786"/>
    <w:rsid w:val="000F7AD5"/>
    <w:rsid w:val="000F7CB4"/>
    <w:rsid w:val="000F7F64"/>
    <w:rsid w:val="000F7FAE"/>
    <w:rsid w:val="00100058"/>
    <w:rsid w:val="00100268"/>
    <w:rsid w:val="00100472"/>
    <w:rsid w:val="00100B0C"/>
    <w:rsid w:val="00101A55"/>
    <w:rsid w:val="00101F21"/>
    <w:rsid w:val="0010203F"/>
    <w:rsid w:val="00102B37"/>
    <w:rsid w:val="00102E12"/>
    <w:rsid w:val="001030AE"/>
    <w:rsid w:val="0010327A"/>
    <w:rsid w:val="00103356"/>
    <w:rsid w:val="00103433"/>
    <w:rsid w:val="001035FC"/>
    <w:rsid w:val="00103A48"/>
    <w:rsid w:val="00104168"/>
    <w:rsid w:val="00104E68"/>
    <w:rsid w:val="00104EC6"/>
    <w:rsid w:val="00105774"/>
    <w:rsid w:val="00105B08"/>
    <w:rsid w:val="0010607E"/>
    <w:rsid w:val="0010642A"/>
    <w:rsid w:val="0010687A"/>
    <w:rsid w:val="00106AA3"/>
    <w:rsid w:val="00107126"/>
    <w:rsid w:val="001075A8"/>
    <w:rsid w:val="001079C3"/>
    <w:rsid w:val="00107B24"/>
    <w:rsid w:val="00110856"/>
    <w:rsid w:val="001112CB"/>
    <w:rsid w:val="00111347"/>
    <w:rsid w:val="00111823"/>
    <w:rsid w:val="00111D49"/>
    <w:rsid w:val="001124E6"/>
    <w:rsid w:val="00112A83"/>
    <w:rsid w:val="00112FD6"/>
    <w:rsid w:val="00113BDB"/>
    <w:rsid w:val="00113E20"/>
    <w:rsid w:val="00113E61"/>
    <w:rsid w:val="00113F0D"/>
    <w:rsid w:val="00114045"/>
    <w:rsid w:val="001143AE"/>
    <w:rsid w:val="001143D0"/>
    <w:rsid w:val="001146BF"/>
    <w:rsid w:val="001148C3"/>
    <w:rsid w:val="0011562D"/>
    <w:rsid w:val="001156D5"/>
    <w:rsid w:val="00116DD5"/>
    <w:rsid w:val="00117309"/>
    <w:rsid w:val="00117AF1"/>
    <w:rsid w:val="00117BB0"/>
    <w:rsid w:val="0012011D"/>
    <w:rsid w:val="00120457"/>
    <w:rsid w:val="00120D7F"/>
    <w:rsid w:val="00120F89"/>
    <w:rsid w:val="00121177"/>
    <w:rsid w:val="001216FA"/>
    <w:rsid w:val="00121F1E"/>
    <w:rsid w:val="00122912"/>
    <w:rsid w:val="00122976"/>
    <w:rsid w:val="0012380F"/>
    <w:rsid w:val="00123A77"/>
    <w:rsid w:val="001248B9"/>
    <w:rsid w:val="001249B2"/>
    <w:rsid w:val="001254C6"/>
    <w:rsid w:val="00125651"/>
    <w:rsid w:val="00125958"/>
    <w:rsid w:val="00125AC1"/>
    <w:rsid w:val="00125C51"/>
    <w:rsid w:val="00125D56"/>
    <w:rsid w:val="00125FC1"/>
    <w:rsid w:val="001261E2"/>
    <w:rsid w:val="00126235"/>
    <w:rsid w:val="0012664B"/>
    <w:rsid w:val="001267F9"/>
    <w:rsid w:val="00126876"/>
    <w:rsid w:val="001273DA"/>
    <w:rsid w:val="00127CCE"/>
    <w:rsid w:val="0013060B"/>
    <w:rsid w:val="001306A7"/>
    <w:rsid w:val="00131084"/>
    <w:rsid w:val="0013114E"/>
    <w:rsid w:val="001315D4"/>
    <w:rsid w:val="001315EA"/>
    <w:rsid w:val="0013171C"/>
    <w:rsid w:val="001319AE"/>
    <w:rsid w:val="00132098"/>
    <w:rsid w:val="0013239A"/>
    <w:rsid w:val="00132674"/>
    <w:rsid w:val="00132A09"/>
    <w:rsid w:val="00132D0E"/>
    <w:rsid w:val="00132F27"/>
    <w:rsid w:val="001334D9"/>
    <w:rsid w:val="001335FA"/>
    <w:rsid w:val="0013399B"/>
    <w:rsid w:val="0013455F"/>
    <w:rsid w:val="00135207"/>
    <w:rsid w:val="001358CD"/>
    <w:rsid w:val="00135D93"/>
    <w:rsid w:val="00135EC9"/>
    <w:rsid w:val="00136C00"/>
    <w:rsid w:val="001376AE"/>
    <w:rsid w:val="00137940"/>
    <w:rsid w:val="00137B50"/>
    <w:rsid w:val="00137FEB"/>
    <w:rsid w:val="0014041C"/>
    <w:rsid w:val="001419EF"/>
    <w:rsid w:val="00141A37"/>
    <w:rsid w:val="00141B4A"/>
    <w:rsid w:val="00141C42"/>
    <w:rsid w:val="001421E4"/>
    <w:rsid w:val="00142F44"/>
    <w:rsid w:val="00143151"/>
    <w:rsid w:val="001431DB"/>
    <w:rsid w:val="00143799"/>
    <w:rsid w:val="00143A49"/>
    <w:rsid w:val="00143C18"/>
    <w:rsid w:val="001440DD"/>
    <w:rsid w:val="00144AEB"/>
    <w:rsid w:val="00144DF8"/>
    <w:rsid w:val="00145A1D"/>
    <w:rsid w:val="001463B3"/>
    <w:rsid w:val="00147253"/>
    <w:rsid w:val="0014748A"/>
    <w:rsid w:val="00147559"/>
    <w:rsid w:val="001478BA"/>
    <w:rsid w:val="00147CF6"/>
    <w:rsid w:val="001511A4"/>
    <w:rsid w:val="0015128D"/>
    <w:rsid w:val="00151343"/>
    <w:rsid w:val="001516DB"/>
    <w:rsid w:val="00151BB3"/>
    <w:rsid w:val="00152E56"/>
    <w:rsid w:val="001532E5"/>
    <w:rsid w:val="001538D3"/>
    <w:rsid w:val="00153A3C"/>
    <w:rsid w:val="00154850"/>
    <w:rsid w:val="0015485C"/>
    <w:rsid w:val="00154B63"/>
    <w:rsid w:val="00154CB3"/>
    <w:rsid w:val="00155117"/>
    <w:rsid w:val="001555D0"/>
    <w:rsid w:val="001559AA"/>
    <w:rsid w:val="00156C7D"/>
    <w:rsid w:val="00156D13"/>
    <w:rsid w:val="001570B0"/>
    <w:rsid w:val="00157260"/>
    <w:rsid w:val="001575D8"/>
    <w:rsid w:val="00157664"/>
    <w:rsid w:val="001600DF"/>
    <w:rsid w:val="00160180"/>
    <w:rsid w:val="00160503"/>
    <w:rsid w:val="00161148"/>
    <w:rsid w:val="001611C8"/>
    <w:rsid w:val="00161230"/>
    <w:rsid w:val="00161444"/>
    <w:rsid w:val="0016149C"/>
    <w:rsid w:val="001614D8"/>
    <w:rsid w:val="00161A69"/>
    <w:rsid w:val="00161AEE"/>
    <w:rsid w:val="00161BFF"/>
    <w:rsid w:val="00162056"/>
    <w:rsid w:val="001622D3"/>
    <w:rsid w:val="00162C0B"/>
    <w:rsid w:val="0016323D"/>
    <w:rsid w:val="001632FB"/>
    <w:rsid w:val="0016343C"/>
    <w:rsid w:val="00163540"/>
    <w:rsid w:val="001645B6"/>
    <w:rsid w:val="00164938"/>
    <w:rsid w:val="00164DAA"/>
    <w:rsid w:val="00165947"/>
    <w:rsid w:val="00165C76"/>
    <w:rsid w:val="00165E0A"/>
    <w:rsid w:val="001661D3"/>
    <w:rsid w:val="00166288"/>
    <w:rsid w:val="00166316"/>
    <w:rsid w:val="00166319"/>
    <w:rsid w:val="001663DB"/>
    <w:rsid w:val="001664CA"/>
    <w:rsid w:val="001671CF"/>
    <w:rsid w:val="00167687"/>
    <w:rsid w:val="00167757"/>
    <w:rsid w:val="00167891"/>
    <w:rsid w:val="00167A99"/>
    <w:rsid w:val="00167FAA"/>
    <w:rsid w:val="00167FBE"/>
    <w:rsid w:val="00167FDD"/>
    <w:rsid w:val="001703A0"/>
    <w:rsid w:val="00170967"/>
    <w:rsid w:val="00170991"/>
    <w:rsid w:val="00170A4B"/>
    <w:rsid w:val="00170E15"/>
    <w:rsid w:val="00170E70"/>
    <w:rsid w:val="0017188E"/>
    <w:rsid w:val="00172E48"/>
    <w:rsid w:val="00173151"/>
    <w:rsid w:val="001747FB"/>
    <w:rsid w:val="00174879"/>
    <w:rsid w:val="0017489B"/>
    <w:rsid w:val="00174B36"/>
    <w:rsid w:val="00174D35"/>
    <w:rsid w:val="0017508C"/>
    <w:rsid w:val="00175120"/>
    <w:rsid w:val="00175364"/>
    <w:rsid w:val="00175897"/>
    <w:rsid w:val="00175B59"/>
    <w:rsid w:val="00175DBA"/>
    <w:rsid w:val="00175FBA"/>
    <w:rsid w:val="0017600F"/>
    <w:rsid w:val="00176F23"/>
    <w:rsid w:val="001770F1"/>
    <w:rsid w:val="001772A7"/>
    <w:rsid w:val="001774A3"/>
    <w:rsid w:val="0018016F"/>
    <w:rsid w:val="00180464"/>
    <w:rsid w:val="00180A46"/>
    <w:rsid w:val="00180B4B"/>
    <w:rsid w:val="00180F58"/>
    <w:rsid w:val="00181180"/>
    <w:rsid w:val="00181353"/>
    <w:rsid w:val="00181555"/>
    <w:rsid w:val="00181A1C"/>
    <w:rsid w:val="00182103"/>
    <w:rsid w:val="001823B9"/>
    <w:rsid w:val="00182A18"/>
    <w:rsid w:val="00182B9D"/>
    <w:rsid w:val="001836BE"/>
    <w:rsid w:val="00183ACA"/>
    <w:rsid w:val="00184632"/>
    <w:rsid w:val="00184694"/>
    <w:rsid w:val="00185048"/>
    <w:rsid w:val="001857BC"/>
    <w:rsid w:val="00185DEC"/>
    <w:rsid w:val="00185F1A"/>
    <w:rsid w:val="00186029"/>
    <w:rsid w:val="001871F1"/>
    <w:rsid w:val="00187799"/>
    <w:rsid w:val="00190077"/>
    <w:rsid w:val="00190333"/>
    <w:rsid w:val="001906DB"/>
    <w:rsid w:val="0019079B"/>
    <w:rsid w:val="001910F4"/>
    <w:rsid w:val="00191237"/>
    <w:rsid w:val="0019150C"/>
    <w:rsid w:val="00191515"/>
    <w:rsid w:val="00192293"/>
    <w:rsid w:val="001927F0"/>
    <w:rsid w:val="00192880"/>
    <w:rsid w:val="00192E69"/>
    <w:rsid w:val="00192E96"/>
    <w:rsid w:val="00192F98"/>
    <w:rsid w:val="00193A14"/>
    <w:rsid w:val="00193A4B"/>
    <w:rsid w:val="00193CF7"/>
    <w:rsid w:val="00193D54"/>
    <w:rsid w:val="00194384"/>
    <w:rsid w:val="00194DAF"/>
    <w:rsid w:val="0019511A"/>
    <w:rsid w:val="00195940"/>
    <w:rsid w:val="001959E9"/>
    <w:rsid w:val="001967B2"/>
    <w:rsid w:val="00196C94"/>
    <w:rsid w:val="00196D70"/>
    <w:rsid w:val="001971CB"/>
    <w:rsid w:val="0019720C"/>
    <w:rsid w:val="001977AD"/>
    <w:rsid w:val="00197AD3"/>
    <w:rsid w:val="001A047F"/>
    <w:rsid w:val="001A065C"/>
    <w:rsid w:val="001A0668"/>
    <w:rsid w:val="001A0D3B"/>
    <w:rsid w:val="001A11E5"/>
    <w:rsid w:val="001A13B6"/>
    <w:rsid w:val="001A14D5"/>
    <w:rsid w:val="001A19E6"/>
    <w:rsid w:val="001A20C6"/>
    <w:rsid w:val="001A22C1"/>
    <w:rsid w:val="001A2616"/>
    <w:rsid w:val="001A28FB"/>
    <w:rsid w:val="001A2902"/>
    <w:rsid w:val="001A34D7"/>
    <w:rsid w:val="001A3A0A"/>
    <w:rsid w:val="001A3F3F"/>
    <w:rsid w:val="001A41BF"/>
    <w:rsid w:val="001A4D76"/>
    <w:rsid w:val="001A5199"/>
    <w:rsid w:val="001A57C1"/>
    <w:rsid w:val="001A5AFA"/>
    <w:rsid w:val="001A75C9"/>
    <w:rsid w:val="001A7AAD"/>
    <w:rsid w:val="001A7EAD"/>
    <w:rsid w:val="001B000F"/>
    <w:rsid w:val="001B01CB"/>
    <w:rsid w:val="001B07B9"/>
    <w:rsid w:val="001B0ADE"/>
    <w:rsid w:val="001B10B4"/>
    <w:rsid w:val="001B1426"/>
    <w:rsid w:val="001B15BA"/>
    <w:rsid w:val="001B1A43"/>
    <w:rsid w:val="001B20F5"/>
    <w:rsid w:val="001B28C7"/>
    <w:rsid w:val="001B2A8B"/>
    <w:rsid w:val="001B3221"/>
    <w:rsid w:val="001B3507"/>
    <w:rsid w:val="001B3775"/>
    <w:rsid w:val="001B39D1"/>
    <w:rsid w:val="001B3AD8"/>
    <w:rsid w:val="001B4695"/>
    <w:rsid w:val="001B4EA0"/>
    <w:rsid w:val="001B52C9"/>
    <w:rsid w:val="001B5337"/>
    <w:rsid w:val="001B53BC"/>
    <w:rsid w:val="001B57BC"/>
    <w:rsid w:val="001B599E"/>
    <w:rsid w:val="001B5A78"/>
    <w:rsid w:val="001B5CAF"/>
    <w:rsid w:val="001B6B0B"/>
    <w:rsid w:val="001B7735"/>
    <w:rsid w:val="001B7B68"/>
    <w:rsid w:val="001C061E"/>
    <w:rsid w:val="001C0F4B"/>
    <w:rsid w:val="001C0FBC"/>
    <w:rsid w:val="001C129F"/>
    <w:rsid w:val="001C1F72"/>
    <w:rsid w:val="001C218A"/>
    <w:rsid w:val="001C2213"/>
    <w:rsid w:val="001C2C8A"/>
    <w:rsid w:val="001C2E71"/>
    <w:rsid w:val="001C3C7A"/>
    <w:rsid w:val="001C51E1"/>
    <w:rsid w:val="001C5236"/>
    <w:rsid w:val="001C5F64"/>
    <w:rsid w:val="001C6181"/>
    <w:rsid w:val="001C6347"/>
    <w:rsid w:val="001C736C"/>
    <w:rsid w:val="001C78BB"/>
    <w:rsid w:val="001D07C1"/>
    <w:rsid w:val="001D0D4A"/>
    <w:rsid w:val="001D0DC3"/>
    <w:rsid w:val="001D1045"/>
    <w:rsid w:val="001D2416"/>
    <w:rsid w:val="001D2592"/>
    <w:rsid w:val="001D26FF"/>
    <w:rsid w:val="001D2C5F"/>
    <w:rsid w:val="001D3155"/>
    <w:rsid w:val="001D35C0"/>
    <w:rsid w:val="001D3A08"/>
    <w:rsid w:val="001D4279"/>
    <w:rsid w:val="001D447C"/>
    <w:rsid w:val="001D4AD4"/>
    <w:rsid w:val="001D4E3C"/>
    <w:rsid w:val="001D5006"/>
    <w:rsid w:val="001D58AB"/>
    <w:rsid w:val="001D5E51"/>
    <w:rsid w:val="001D6B45"/>
    <w:rsid w:val="001D744B"/>
    <w:rsid w:val="001D74F6"/>
    <w:rsid w:val="001E079A"/>
    <w:rsid w:val="001E081F"/>
    <w:rsid w:val="001E08DA"/>
    <w:rsid w:val="001E0EDB"/>
    <w:rsid w:val="001E12C1"/>
    <w:rsid w:val="001E15E8"/>
    <w:rsid w:val="001E1B40"/>
    <w:rsid w:val="001E1EA1"/>
    <w:rsid w:val="001E24EA"/>
    <w:rsid w:val="001E2F57"/>
    <w:rsid w:val="001E4755"/>
    <w:rsid w:val="001E4804"/>
    <w:rsid w:val="001E4F73"/>
    <w:rsid w:val="001E51F7"/>
    <w:rsid w:val="001E531B"/>
    <w:rsid w:val="001E54C0"/>
    <w:rsid w:val="001E551F"/>
    <w:rsid w:val="001E5D07"/>
    <w:rsid w:val="001E5DAC"/>
    <w:rsid w:val="001E6089"/>
    <w:rsid w:val="001E67C4"/>
    <w:rsid w:val="001E7779"/>
    <w:rsid w:val="001E779F"/>
    <w:rsid w:val="001E79F6"/>
    <w:rsid w:val="001F0235"/>
    <w:rsid w:val="001F0698"/>
    <w:rsid w:val="001F0D54"/>
    <w:rsid w:val="001F1597"/>
    <w:rsid w:val="001F1ABF"/>
    <w:rsid w:val="001F1DAA"/>
    <w:rsid w:val="001F21EC"/>
    <w:rsid w:val="001F3366"/>
    <w:rsid w:val="001F352E"/>
    <w:rsid w:val="001F38D3"/>
    <w:rsid w:val="001F3E90"/>
    <w:rsid w:val="001F3EF9"/>
    <w:rsid w:val="001F53EF"/>
    <w:rsid w:val="001F573B"/>
    <w:rsid w:val="001F5C37"/>
    <w:rsid w:val="001F5EA0"/>
    <w:rsid w:val="001F60A2"/>
    <w:rsid w:val="001F6302"/>
    <w:rsid w:val="001F64D7"/>
    <w:rsid w:val="001F66D3"/>
    <w:rsid w:val="001F7077"/>
    <w:rsid w:val="001F70B7"/>
    <w:rsid w:val="001F7282"/>
    <w:rsid w:val="001F7D1B"/>
    <w:rsid w:val="002000D5"/>
    <w:rsid w:val="002000EB"/>
    <w:rsid w:val="002005F7"/>
    <w:rsid w:val="00200A45"/>
    <w:rsid w:val="00200C03"/>
    <w:rsid w:val="00200EAC"/>
    <w:rsid w:val="0020169C"/>
    <w:rsid w:val="00201D2E"/>
    <w:rsid w:val="002023EE"/>
    <w:rsid w:val="00202FBE"/>
    <w:rsid w:val="002034BA"/>
    <w:rsid w:val="0020368C"/>
    <w:rsid w:val="002039D7"/>
    <w:rsid w:val="00203B8B"/>
    <w:rsid w:val="00203C61"/>
    <w:rsid w:val="00204871"/>
    <w:rsid w:val="00204C24"/>
    <w:rsid w:val="00204C6A"/>
    <w:rsid w:val="002057AA"/>
    <w:rsid w:val="00205C76"/>
    <w:rsid w:val="002068C9"/>
    <w:rsid w:val="00206BBF"/>
    <w:rsid w:val="00206E6F"/>
    <w:rsid w:val="00207188"/>
    <w:rsid w:val="002073C2"/>
    <w:rsid w:val="0020766F"/>
    <w:rsid w:val="00207BBC"/>
    <w:rsid w:val="00207EF4"/>
    <w:rsid w:val="00210DD3"/>
    <w:rsid w:val="00211045"/>
    <w:rsid w:val="00211212"/>
    <w:rsid w:val="00211448"/>
    <w:rsid w:val="00211886"/>
    <w:rsid w:val="00211EC0"/>
    <w:rsid w:val="00211EF1"/>
    <w:rsid w:val="00212661"/>
    <w:rsid w:val="0021357B"/>
    <w:rsid w:val="002142A5"/>
    <w:rsid w:val="0021442F"/>
    <w:rsid w:val="00214777"/>
    <w:rsid w:val="00215554"/>
    <w:rsid w:val="00215733"/>
    <w:rsid w:val="0021595C"/>
    <w:rsid w:val="00215F0B"/>
    <w:rsid w:val="00215FC4"/>
    <w:rsid w:val="002161F6"/>
    <w:rsid w:val="002165F4"/>
    <w:rsid w:val="00217777"/>
    <w:rsid w:val="00217C10"/>
    <w:rsid w:val="00217F9A"/>
    <w:rsid w:val="002210D5"/>
    <w:rsid w:val="00221BAA"/>
    <w:rsid w:val="00221EF9"/>
    <w:rsid w:val="002222B9"/>
    <w:rsid w:val="002227FF"/>
    <w:rsid w:val="0022293C"/>
    <w:rsid w:val="00222B53"/>
    <w:rsid w:val="00223A96"/>
    <w:rsid w:val="00223EEC"/>
    <w:rsid w:val="002244F6"/>
    <w:rsid w:val="002244FD"/>
    <w:rsid w:val="0022476B"/>
    <w:rsid w:val="00224A5E"/>
    <w:rsid w:val="00224BE7"/>
    <w:rsid w:val="00224DC1"/>
    <w:rsid w:val="00224E8B"/>
    <w:rsid w:val="00225129"/>
    <w:rsid w:val="0022535F"/>
    <w:rsid w:val="00225B5B"/>
    <w:rsid w:val="00226403"/>
    <w:rsid w:val="00226461"/>
    <w:rsid w:val="00226679"/>
    <w:rsid w:val="00226782"/>
    <w:rsid w:val="00226932"/>
    <w:rsid w:val="002272AB"/>
    <w:rsid w:val="002274CB"/>
    <w:rsid w:val="00227555"/>
    <w:rsid w:val="002300AE"/>
    <w:rsid w:val="00230515"/>
    <w:rsid w:val="00230ABF"/>
    <w:rsid w:val="00230E55"/>
    <w:rsid w:val="002311C5"/>
    <w:rsid w:val="00231891"/>
    <w:rsid w:val="00231899"/>
    <w:rsid w:val="002320ED"/>
    <w:rsid w:val="002328F7"/>
    <w:rsid w:val="0023361F"/>
    <w:rsid w:val="002338C4"/>
    <w:rsid w:val="00233B11"/>
    <w:rsid w:val="002344A7"/>
    <w:rsid w:val="00234B37"/>
    <w:rsid w:val="00234D9F"/>
    <w:rsid w:val="00234F0F"/>
    <w:rsid w:val="002351CB"/>
    <w:rsid w:val="00235A66"/>
    <w:rsid w:val="00235EFE"/>
    <w:rsid w:val="0023612D"/>
    <w:rsid w:val="0023622A"/>
    <w:rsid w:val="002363B1"/>
    <w:rsid w:val="0023707F"/>
    <w:rsid w:val="00237263"/>
    <w:rsid w:val="00237837"/>
    <w:rsid w:val="00240C21"/>
    <w:rsid w:val="002417D6"/>
    <w:rsid w:val="002417F9"/>
    <w:rsid w:val="00241BE0"/>
    <w:rsid w:val="00242210"/>
    <w:rsid w:val="00242376"/>
    <w:rsid w:val="00242CF9"/>
    <w:rsid w:val="00243133"/>
    <w:rsid w:val="00243660"/>
    <w:rsid w:val="00243A79"/>
    <w:rsid w:val="00243B1E"/>
    <w:rsid w:val="00244133"/>
    <w:rsid w:val="002443A9"/>
    <w:rsid w:val="00244441"/>
    <w:rsid w:val="002447BE"/>
    <w:rsid w:val="00244C69"/>
    <w:rsid w:val="002450DB"/>
    <w:rsid w:val="00245E94"/>
    <w:rsid w:val="00245ECC"/>
    <w:rsid w:val="00246CF4"/>
    <w:rsid w:val="002471C5"/>
    <w:rsid w:val="002473BB"/>
    <w:rsid w:val="0024768D"/>
    <w:rsid w:val="00247D0F"/>
    <w:rsid w:val="002500FB"/>
    <w:rsid w:val="00250697"/>
    <w:rsid w:val="00250829"/>
    <w:rsid w:val="00251722"/>
    <w:rsid w:val="00251A3F"/>
    <w:rsid w:val="00251B16"/>
    <w:rsid w:val="0025254B"/>
    <w:rsid w:val="00252594"/>
    <w:rsid w:val="00252F1D"/>
    <w:rsid w:val="002534FD"/>
    <w:rsid w:val="002538CC"/>
    <w:rsid w:val="00253E7F"/>
    <w:rsid w:val="002546FF"/>
    <w:rsid w:val="00254781"/>
    <w:rsid w:val="002548DD"/>
    <w:rsid w:val="00255B2E"/>
    <w:rsid w:val="0025636A"/>
    <w:rsid w:val="00256443"/>
    <w:rsid w:val="002564F9"/>
    <w:rsid w:val="00256A69"/>
    <w:rsid w:val="00256C8A"/>
    <w:rsid w:val="00256E1E"/>
    <w:rsid w:val="0025771E"/>
    <w:rsid w:val="00257EA6"/>
    <w:rsid w:val="00257F9D"/>
    <w:rsid w:val="0026018C"/>
    <w:rsid w:val="00260508"/>
    <w:rsid w:val="00260A10"/>
    <w:rsid w:val="00260A19"/>
    <w:rsid w:val="00260B0F"/>
    <w:rsid w:val="00260C44"/>
    <w:rsid w:val="00261067"/>
    <w:rsid w:val="002610AB"/>
    <w:rsid w:val="0026158D"/>
    <w:rsid w:val="00261836"/>
    <w:rsid w:val="00261967"/>
    <w:rsid w:val="0026196A"/>
    <w:rsid w:val="002619F6"/>
    <w:rsid w:val="002621B0"/>
    <w:rsid w:val="0026234A"/>
    <w:rsid w:val="0026240F"/>
    <w:rsid w:val="00262636"/>
    <w:rsid w:val="00262C3B"/>
    <w:rsid w:val="002639B6"/>
    <w:rsid w:val="00263B9E"/>
    <w:rsid w:val="0026417C"/>
    <w:rsid w:val="002645E0"/>
    <w:rsid w:val="002646BC"/>
    <w:rsid w:val="00264C3C"/>
    <w:rsid w:val="00264D1C"/>
    <w:rsid w:val="002651C4"/>
    <w:rsid w:val="002652E2"/>
    <w:rsid w:val="0026533A"/>
    <w:rsid w:val="00265594"/>
    <w:rsid w:val="002656E7"/>
    <w:rsid w:val="00265A7E"/>
    <w:rsid w:val="002660E7"/>
    <w:rsid w:val="00266427"/>
    <w:rsid w:val="0026698A"/>
    <w:rsid w:val="00266A37"/>
    <w:rsid w:val="00266A4E"/>
    <w:rsid w:val="00267155"/>
    <w:rsid w:val="0026788C"/>
    <w:rsid w:val="002703EE"/>
    <w:rsid w:val="00270486"/>
    <w:rsid w:val="00270BA6"/>
    <w:rsid w:val="00271495"/>
    <w:rsid w:val="00271BB0"/>
    <w:rsid w:val="00272239"/>
    <w:rsid w:val="0027254B"/>
    <w:rsid w:val="0027257D"/>
    <w:rsid w:val="0027278D"/>
    <w:rsid w:val="002727F1"/>
    <w:rsid w:val="0027284A"/>
    <w:rsid w:val="002733D4"/>
    <w:rsid w:val="0027349E"/>
    <w:rsid w:val="00273798"/>
    <w:rsid w:val="0027381D"/>
    <w:rsid w:val="0027386A"/>
    <w:rsid w:val="002743FA"/>
    <w:rsid w:val="00274620"/>
    <w:rsid w:val="00274BBB"/>
    <w:rsid w:val="0027566E"/>
    <w:rsid w:val="00275A35"/>
    <w:rsid w:val="00275D3C"/>
    <w:rsid w:val="00275D68"/>
    <w:rsid w:val="00276171"/>
    <w:rsid w:val="00276900"/>
    <w:rsid w:val="00276C62"/>
    <w:rsid w:val="0027710B"/>
    <w:rsid w:val="0027752A"/>
    <w:rsid w:val="00277C1C"/>
    <w:rsid w:val="00277D4A"/>
    <w:rsid w:val="00277E37"/>
    <w:rsid w:val="00277E82"/>
    <w:rsid w:val="00280061"/>
    <w:rsid w:val="00280377"/>
    <w:rsid w:val="002804AC"/>
    <w:rsid w:val="002804EB"/>
    <w:rsid w:val="00281059"/>
    <w:rsid w:val="00281554"/>
    <w:rsid w:val="00281A05"/>
    <w:rsid w:val="00281C4A"/>
    <w:rsid w:val="00282236"/>
    <w:rsid w:val="002828FD"/>
    <w:rsid w:val="00283AE9"/>
    <w:rsid w:val="002840A3"/>
    <w:rsid w:val="00284AB7"/>
    <w:rsid w:val="00284D53"/>
    <w:rsid w:val="002850DB"/>
    <w:rsid w:val="00285D73"/>
    <w:rsid w:val="00285F5C"/>
    <w:rsid w:val="002862AB"/>
    <w:rsid w:val="002862DE"/>
    <w:rsid w:val="002865EA"/>
    <w:rsid w:val="00286CFA"/>
    <w:rsid w:val="00287290"/>
    <w:rsid w:val="0028777D"/>
    <w:rsid w:val="00290211"/>
    <w:rsid w:val="00290DD8"/>
    <w:rsid w:val="0029200F"/>
    <w:rsid w:val="00292686"/>
    <w:rsid w:val="00292729"/>
    <w:rsid w:val="00292E42"/>
    <w:rsid w:val="002930F0"/>
    <w:rsid w:val="0029317C"/>
    <w:rsid w:val="00293972"/>
    <w:rsid w:val="002939A1"/>
    <w:rsid w:val="00293E11"/>
    <w:rsid w:val="00294271"/>
    <w:rsid w:val="0029428F"/>
    <w:rsid w:val="002943C8"/>
    <w:rsid w:val="002943D6"/>
    <w:rsid w:val="00294795"/>
    <w:rsid w:val="00294CC4"/>
    <w:rsid w:val="00294DB4"/>
    <w:rsid w:val="00294E55"/>
    <w:rsid w:val="00294E58"/>
    <w:rsid w:val="002957D8"/>
    <w:rsid w:val="0029661E"/>
    <w:rsid w:val="00296AA9"/>
    <w:rsid w:val="00296BFD"/>
    <w:rsid w:val="00296CA0"/>
    <w:rsid w:val="00296E94"/>
    <w:rsid w:val="0029700A"/>
    <w:rsid w:val="00297699"/>
    <w:rsid w:val="00297761"/>
    <w:rsid w:val="002978BE"/>
    <w:rsid w:val="002A0347"/>
    <w:rsid w:val="002A0A1D"/>
    <w:rsid w:val="002A373D"/>
    <w:rsid w:val="002A3DE5"/>
    <w:rsid w:val="002A3E42"/>
    <w:rsid w:val="002A3EE0"/>
    <w:rsid w:val="002A44A4"/>
    <w:rsid w:val="002A4657"/>
    <w:rsid w:val="002A484E"/>
    <w:rsid w:val="002A629A"/>
    <w:rsid w:val="002A670F"/>
    <w:rsid w:val="002A6EF8"/>
    <w:rsid w:val="002A7D91"/>
    <w:rsid w:val="002A7EC9"/>
    <w:rsid w:val="002B0249"/>
    <w:rsid w:val="002B03F7"/>
    <w:rsid w:val="002B0CB4"/>
    <w:rsid w:val="002B113A"/>
    <w:rsid w:val="002B130B"/>
    <w:rsid w:val="002B1735"/>
    <w:rsid w:val="002B1812"/>
    <w:rsid w:val="002B1B82"/>
    <w:rsid w:val="002B25FB"/>
    <w:rsid w:val="002B3064"/>
    <w:rsid w:val="002B323E"/>
    <w:rsid w:val="002B3352"/>
    <w:rsid w:val="002B34FF"/>
    <w:rsid w:val="002B3890"/>
    <w:rsid w:val="002B3C30"/>
    <w:rsid w:val="002B3EB9"/>
    <w:rsid w:val="002B487A"/>
    <w:rsid w:val="002B4B86"/>
    <w:rsid w:val="002B4EA8"/>
    <w:rsid w:val="002B596F"/>
    <w:rsid w:val="002B5A11"/>
    <w:rsid w:val="002B5B1A"/>
    <w:rsid w:val="002B5BCB"/>
    <w:rsid w:val="002B5D56"/>
    <w:rsid w:val="002B5EAA"/>
    <w:rsid w:val="002B645E"/>
    <w:rsid w:val="002B6831"/>
    <w:rsid w:val="002B6F8C"/>
    <w:rsid w:val="002B706E"/>
    <w:rsid w:val="002B745C"/>
    <w:rsid w:val="002B7529"/>
    <w:rsid w:val="002B75CB"/>
    <w:rsid w:val="002B7983"/>
    <w:rsid w:val="002C0080"/>
    <w:rsid w:val="002C03CE"/>
    <w:rsid w:val="002C0E2C"/>
    <w:rsid w:val="002C0ECE"/>
    <w:rsid w:val="002C112A"/>
    <w:rsid w:val="002C13AE"/>
    <w:rsid w:val="002C1564"/>
    <w:rsid w:val="002C17A3"/>
    <w:rsid w:val="002C1BD4"/>
    <w:rsid w:val="002C1C92"/>
    <w:rsid w:val="002C1FF9"/>
    <w:rsid w:val="002C2097"/>
    <w:rsid w:val="002C28FB"/>
    <w:rsid w:val="002C29DD"/>
    <w:rsid w:val="002C2BAC"/>
    <w:rsid w:val="002C2FD9"/>
    <w:rsid w:val="002C3122"/>
    <w:rsid w:val="002C362C"/>
    <w:rsid w:val="002C3714"/>
    <w:rsid w:val="002C421F"/>
    <w:rsid w:val="002C4478"/>
    <w:rsid w:val="002C44A8"/>
    <w:rsid w:val="002C4BCB"/>
    <w:rsid w:val="002C4F15"/>
    <w:rsid w:val="002C63C4"/>
    <w:rsid w:val="002C64C2"/>
    <w:rsid w:val="002C6AB6"/>
    <w:rsid w:val="002C6C39"/>
    <w:rsid w:val="002C702C"/>
    <w:rsid w:val="002C77D8"/>
    <w:rsid w:val="002C78C2"/>
    <w:rsid w:val="002C7905"/>
    <w:rsid w:val="002C7A4F"/>
    <w:rsid w:val="002D0179"/>
    <w:rsid w:val="002D07EA"/>
    <w:rsid w:val="002D2C89"/>
    <w:rsid w:val="002D2D74"/>
    <w:rsid w:val="002D33FA"/>
    <w:rsid w:val="002D3487"/>
    <w:rsid w:val="002D377F"/>
    <w:rsid w:val="002D37B7"/>
    <w:rsid w:val="002D3D34"/>
    <w:rsid w:val="002D40B9"/>
    <w:rsid w:val="002D44D5"/>
    <w:rsid w:val="002D45C1"/>
    <w:rsid w:val="002D45DD"/>
    <w:rsid w:val="002D6341"/>
    <w:rsid w:val="002D66F4"/>
    <w:rsid w:val="002D7C26"/>
    <w:rsid w:val="002E0647"/>
    <w:rsid w:val="002E09D6"/>
    <w:rsid w:val="002E0A17"/>
    <w:rsid w:val="002E0BFA"/>
    <w:rsid w:val="002E0E0F"/>
    <w:rsid w:val="002E167C"/>
    <w:rsid w:val="002E1E79"/>
    <w:rsid w:val="002E223A"/>
    <w:rsid w:val="002E27E0"/>
    <w:rsid w:val="002E35E0"/>
    <w:rsid w:val="002E4450"/>
    <w:rsid w:val="002E478E"/>
    <w:rsid w:val="002E4DA4"/>
    <w:rsid w:val="002E525F"/>
    <w:rsid w:val="002E52A5"/>
    <w:rsid w:val="002E54A7"/>
    <w:rsid w:val="002E5E0C"/>
    <w:rsid w:val="002E60B7"/>
    <w:rsid w:val="002E62E9"/>
    <w:rsid w:val="002E6345"/>
    <w:rsid w:val="002E6375"/>
    <w:rsid w:val="002E6590"/>
    <w:rsid w:val="002E663C"/>
    <w:rsid w:val="002E69CC"/>
    <w:rsid w:val="002E6B6F"/>
    <w:rsid w:val="002E6E59"/>
    <w:rsid w:val="002E7887"/>
    <w:rsid w:val="002F03F0"/>
    <w:rsid w:val="002F0F72"/>
    <w:rsid w:val="002F119D"/>
    <w:rsid w:val="002F1260"/>
    <w:rsid w:val="002F1774"/>
    <w:rsid w:val="002F17CD"/>
    <w:rsid w:val="002F1EC3"/>
    <w:rsid w:val="002F1F01"/>
    <w:rsid w:val="002F204E"/>
    <w:rsid w:val="002F2215"/>
    <w:rsid w:val="002F2678"/>
    <w:rsid w:val="002F27B8"/>
    <w:rsid w:val="002F2916"/>
    <w:rsid w:val="002F2DB7"/>
    <w:rsid w:val="002F3222"/>
    <w:rsid w:val="002F37DE"/>
    <w:rsid w:val="002F3B21"/>
    <w:rsid w:val="002F3DA7"/>
    <w:rsid w:val="002F4141"/>
    <w:rsid w:val="002F498C"/>
    <w:rsid w:val="002F53DF"/>
    <w:rsid w:val="002F57F2"/>
    <w:rsid w:val="002F5CD6"/>
    <w:rsid w:val="002F5E1F"/>
    <w:rsid w:val="002F68A4"/>
    <w:rsid w:val="002F69F8"/>
    <w:rsid w:val="002F7122"/>
    <w:rsid w:val="002F72FC"/>
    <w:rsid w:val="002F7538"/>
    <w:rsid w:val="002F799B"/>
    <w:rsid w:val="002F7D08"/>
    <w:rsid w:val="002F7D8B"/>
    <w:rsid w:val="002F7ED7"/>
    <w:rsid w:val="00300040"/>
    <w:rsid w:val="0030043E"/>
    <w:rsid w:val="0030088A"/>
    <w:rsid w:val="0030190B"/>
    <w:rsid w:val="00301A87"/>
    <w:rsid w:val="00301DD8"/>
    <w:rsid w:val="0030234B"/>
    <w:rsid w:val="003026B2"/>
    <w:rsid w:val="00302A3F"/>
    <w:rsid w:val="00302FF0"/>
    <w:rsid w:val="00303350"/>
    <w:rsid w:val="00303393"/>
    <w:rsid w:val="00303555"/>
    <w:rsid w:val="003037E8"/>
    <w:rsid w:val="00303A28"/>
    <w:rsid w:val="00303AD6"/>
    <w:rsid w:val="00303B74"/>
    <w:rsid w:val="003048AB"/>
    <w:rsid w:val="00304B86"/>
    <w:rsid w:val="00304EC3"/>
    <w:rsid w:val="003051F6"/>
    <w:rsid w:val="0030522F"/>
    <w:rsid w:val="003055A0"/>
    <w:rsid w:val="003057A5"/>
    <w:rsid w:val="00305F64"/>
    <w:rsid w:val="0030729E"/>
    <w:rsid w:val="003075F3"/>
    <w:rsid w:val="00307B6D"/>
    <w:rsid w:val="00307D3C"/>
    <w:rsid w:val="00307EA9"/>
    <w:rsid w:val="00307F9B"/>
    <w:rsid w:val="00310271"/>
    <w:rsid w:val="0031082C"/>
    <w:rsid w:val="0031090A"/>
    <w:rsid w:val="00310C18"/>
    <w:rsid w:val="00311741"/>
    <w:rsid w:val="00311FF1"/>
    <w:rsid w:val="003122C6"/>
    <w:rsid w:val="00312636"/>
    <w:rsid w:val="0031271D"/>
    <w:rsid w:val="00312A54"/>
    <w:rsid w:val="003137B8"/>
    <w:rsid w:val="003138A5"/>
    <w:rsid w:val="00313A64"/>
    <w:rsid w:val="00313B75"/>
    <w:rsid w:val="00313E32"/>
    <w:rsid w:val="003143E5"/>
    <w:rsid w:val="00314DE9"/>
    <w:rsid w:val="00314E9E"/>
    <w:rsid w:val="003155AC"/>
    <w:rsid w:val="00315C41"/>
    <w:rsid w:val="00315EBD"/>
    <w:rsid w:val="00316068"/>
    <w:rsid w:val="0031766A"/>
    <w:rsid w:val="003201D6"/>
    <w:rsid w:val="00320550"/>
    <w:rsid w:val="00320DF2"/>
    <w:rsid w:val="00321E0F"/>
    <w:rsid w:val="003227AE"/>
    <w:rsid w:val="00322CF8"/>
    <w:rsid w:val="003230EF"/>
    <w:rsid w:val="00323185"/>
    <w:rsid w:val="003231D1"/>
    <w:rsid w:val="0032400C"/>
    <w:rsid w:val="00324153"/>
    <w:rsid w:val="003241B5"/>
    <w:rsid w:val="00324B8F"/>
    <w:rsid w:val="00326311"/>
    <w:rsid w:val="003266E3"/>
    <w:rsid w:val="003267AB"/>
    <w:rsid w:val="00326ED5"/>
    <w:rsid w:val="0032779B"/>
    <w:rsid w:val="003277C6"/>
    <w:rsid w:val="0032797F"/>
    <w:rsid w:val="003279B1"/>
    <w:rsid w:val="00330CD1"/>
    <w:rsid w:val="00330F96"/>
    <w:rsid w:val="00331402"/>
    <w:rsid w:val="00331564"/>
    <w:rsid w:val="00331C83"/>
    <w:rsid w:val="00331F43"/>
    <w:rsid w:val="00332085"/>
    <w:rsid w:val="00332258"/>
    <w:rsid w:val="00332651"/>
    <w:rsid w:val="00332C71"/>
    <w:rsid w:val="00332E1C"/>
    <w:rsid w:val="00332FE7"/>
    <w:rsid w:val="0033326F"/>
    <w:rsid w:val="00334216"/>
    <w:rsid w:val="00334FEC"/>
    <w:rsid w:val="00335234"/>
    <w:rsid w:val="003357A5"/>
    <w:rsid w:val="003358AC"/>
    <w:rsid w:val="00335A67"/>
    <w:rsid w:val="00335ACF"/>
    <w:rsid w:val="00335DFC"/>
    <w:rsid w:val="003369E9"/>
    <w:rsid w:val="00336AF8"/>
    <w:rsid w:val="00336D82"/>
    <w:rsid w:val="00336E00"/>
    <w:rsid w:val="00336FCE"/>
    <w:rsid w:val="003406FA"/>
    <w:rsid w:val="00340943"/>
    <w:rsid w:val="00340D6C"/>
    <w:rsid w:val="00341201"/>
    <w:rsid w:val="0034151E"/>
    <w:rsid w:val="00341652"/>
    <w:rsid w:val="003417A1"/>
    <w:rsid w:val="00341F7B"/>
    <w:rsid w:val="0034221D"/>
    <w:rsid w:val="003428A8"/>
    <w:rsid w:val="00342971"/>
    <w:rsid w:val="00342CDD"/>
    <w:rsid w:val="003433E1"/>
    <w:rsid w:val="0034376F"/>
    <w:rsid w:val="0034379A"/>
    <w:rsid w:val="00343C4C"/>
    <w:rsid w:val="003444EA"/>
    <w:rsid w:val="00344820"/>
    <w:rsid w:val="00345DA7"/>
    <w:rsid w:val="00345E28"/>
    <w:rsid w:val="00345F3F"/>
    <w:rsid w:val="003466C2"/>
    <w:rsid w:val="00346AE9"/>
    <w:rsid w:val="00346CD9"/>
    <w:rsid w:val="0034755D"/>
    <w:rsid w:val="0034781D"/>
    <w:rsid w:val="00347A7B"/>
    <w:rsid w:val="00347C78"/>
    <w:rsid w:val="003506A3"/>
    <w:rsid w:val="0035073E"/>
    <w:rsid w:val="003508F5"/>
    <w:rsid w:val="00350969"/>
    <w:rsid w:val="00350ED6"/>
    <w:rsid w:val="00351508"/>
    <w:rsid w:val="003516AB"/>
    <w:rsid w:val="00351791"/>
    <w:rsid w:val="003520F2"/>
    <w:rsid w:val="00352478"/>
    <w:rsid w:val="00352844"/>
    <w:rsid w:val="00352DD2"/>
    <w:rsid w:val="00352F42"/>
    <w:rsid w:val="00353066"/>
    <w:rsid w:val="003530D0"/>
    <w:rsid w:val="003534F2"/>
    <w:rsid w:val="00353A33"/>
    <w:rsid w:val="00354081"/>
    <w:rsid w:val="00354271"/>
    <w:rsid w:val="00354501"/>
    <w:rsid w:val="003552DE"/>
    <w:rsid w:val="003552EC"/>
    <w:rsid w:val="00355346"/>
    <w:rsid w:val="0035597C"/>
    <w:rsid w:val="0035733C"/>
    <w:rsid w:val="00357450"/>
    <w:rsid w:val="00357726"/>
    <w:rsid w:val="00357DB0"/>
    <w:rsid w:val="0036024D"/>
    <w:rsid w:val="003602E7"/>
    <w:rsid w:val="00360878"/>
    <w:rsid w:val="00360D22"/>
    <w:rsid w:val="00361487"/>
    <w:rsid w:val="003617E9"/>
    <w:rsid w:val="00361AD2"/>
    <w:rsid w:val="00362655"/>
    <w:rsid w:val="00362B31"/>
    <w:rsid w:val="00363320"/>
    <w:rsid w:val="00363362"/>
    <w:rsid w:val="0036364D"/>
    <w:rsid w:val="00363751"/>
    <w:rsid w:val="00363892"/>
    <w:rsid w:val="00363BA9"/>
    <w:rsid w:val="003645AF"/>
    <w:rsid w:val="003646B0"/>
    <w:rsid w:val="00364B65"/>
    <w:rsid w:val="00364C67"/>
    <w:rsid w:val="003656F1"/>
    <w:rsid w:val="003662D4"/>
    <w:rsid w:val="0036650E"/>
    <w:rsid w:val="0036682B"/>
    <w:rsid w:val="0036699E"/>
    <w:rsid w:val="00366D2A"/>
    <w:rsid w:val="00366D35"/>
    <w:rsid w:val="003672B7"/>
    <w:rsid w:val="00367842"/>
    <w:rsid w:val="00370778"/>
    <w:rsid w:val="00370DCA"/>
    <w:rsid w:val="003715A2"/>
    <w:rsid w:val="00372319"/>
    <w:rsid w:val="00372368"/>
    <w:rsid w:val="003739FC"/>
    <w:rsid w:val="00373ED7"/>
    <w:rsid w:val="003742E8"/>
    <w:rsid w:val="003749B0"/>
    <w:rsid w:val="00374C56"/>
    <w:rsid w:val="00375811"/>
    <w:rsid w:val="0037600D"/>
    <w:rsid w:val="003760B4"/>
    <w:rsid w:val="0037686F"/>
    <w:rsid w:val="00376C06"/>
    <w:rsid w:val="00377031"/>
    <w:rsid w:val="00377691"/>
    <w:rsid w:val="003779B7"/>
    <w:rsid w:val="00377ACB"/>
    <w:rsid w:val="00377BBF"/>
    <w:rsid w:val="00377D23"/>
    <w:rsid w:val="0038003F"/>
    <w:rsid w:val="00380240"/>
    <w:rsid w:val="00380684"/>
    <w:rsid w:val="003812C2"/>
    <w:rsid w:val="0038131C"/>
    <w:rsid w:val="00381419"/>
    <w:rsid w:val="00381751"/>
    <w:rsid w:val="003825B1"/>
    <w:rsid w:val="00382C4F"/>
    <w:rsid w:val="00382DFD"/>
    <w:rsid w:val="003830F2"/>
    <w:rsid w:val="003831BB"/>
    <w:rsid w:val="00383416"/>
    <w:rsid w:val="0038342A"/>
    <w:rsid w:val="0038386C"/>
    <w:rsid w:val="00383AEB"/>
    <w:rsid w:val="003847F8"/>
    <w:rsid w:val="00384DCF"/>
    <w:rsid w:val="0038543F"/>
    <w:rsid w:val="0038587C"/>
    <w:rsid w:val="003858E3"/>
    <w:rsid w:val="00385B90"/>
    <w:rsid w:val="00386C51"/>
    <w:rsid w:val="003870C7"/>
    <w:rsid w:val="00387279"/>
    <w:rsid w:val="003873EC"/>
    <w:rsid w:val="0038758C"/>
    <w:rsid w:val="003877FA"/>
    <w:rsid w:val="00387B14"/>
    <w:rsid w:val="0039050A"/>
    <w:rsid w:val="00390BBB"/>
    <w:rsid w:val="00391051"/>
    <w:rsid w:val="00391722"/>
    <w:rsid w:val="003918C2"/>
    <w:rsid w:val="003923C9"/>
    <w:rsid w:val="003929B9"/>
    <w:rsid w:val="0039302C"/>
    <w:rsid w:val="003930E4"/>
    <w:rsid w:val="00393B51"/>
    <w:rsid w:val="00393D4D"/>
    <w:rsid w:val="0039486E"/>
    <w:rsid w:val="00395136"/>
    <w:rsid w:val="00395D05"/>
    <w:rsid w:val="00395D07"/>
    <w:rsid w:val="0039625A"/>
    <w:rsid w:val="00396DE8"/>
    <w:rsid w:val="00396E03"/>
    <w:rsid w:val="00397213"/>
    <w:rsid w:val="003974F3"/>
    <w:rsid w:val="0039772E"/>
    <w:rsid w:val="003977A3"/>
    <w:rsid w:val="00397B3F"/>
    <w:rsid w:val="00397E52"/>
    <w:rsid w:val="003A050D"/>
    <w:rsid w:val="003A0C00"/>
    <w:rsid w:val="003A0E36"/>
    <w:rsid w:val="003A1006"/>
    <w:rsid w:val="003A117A"/>
    <w:rsid w:val="003A13A2"/>
    <w:rsid w:val="003A1870"/>
    <w:rsid w:val="003A2214"/>
    <w:rsid w:val="003A2282"/>
    <w:rsid w:val="003A2290"/>
    <w:rsid w:val="003A2350"/>
    <w:rsid w:val="003A265D"/>
    <w:rsid w:val="003A36FC"/>
    <w:rsid w:val="003A3841"/>
    <w:rsid w:val="003A3DF1"/>
    <w:rsid w:val="003A3F86"/>
    <w:rsid w:val="003A3FE5"/>
    <w:rsid w:val="003A40BB"/>
    <w:rsid w:val="003A518A"/>
    <w:rsid w:val="003A577F"/>
    <w:rsid w:val="003A5977"/>
    <w:rsid w:val="003A61A8"/>
    <w:rsid w:val="003A6CD3"/>
    <w:rsid w:val="003A7FE6"/>
    <w:rsid w:val="003B030F"/>
    <w:rsid w:val="003B0761"/>
    <w:rsid w:val="003B076F"/>
    <w:rsid w:val="003B0AB5"/>
    <w:rsid w:val="003B0BEE"/>
    <w:rsid w:val="003B0C3B"/>
    <w:rsid w:val="003B0E7D"/>
    <w:rsid w:val="003B1525"/>
    <w:rsid w:val="003B1CD3"/>
    <w:rsid w:val="003B1D7D"/>
    <w:rsid w:val="003B1EF7"/>
    <w:rsid w:val="003B220C"/>
    <w:rsid w:val="003B2492"/>
    <w:rsid w:val="003B2805"/>
    <w:rsid w:val="003B2C01"/>
    <w:rsid w:val="003B2C2C"/>
    <w:rsid w:val="003B2F20"/>
    <w:rsid w:val="003B2F26"/>
    <w:rsid w:val="003B384A"/>
    <w:rsid w:val="003B40B4"/>
    <w:rsid w:val="003B4338"/>
    <w:rsid w:val="003B4529"/>
    <w:rsid w:val="003B4643"/>
    <w:rsid w:val="003B4C8E"/>
    <w:rsid w:val="003B53D3"/>
    <w:rsid w:val="003B573B"/>
    <w:rsid w:val="003B574D"/>
    <w:rsid w:val="003B5B18"/>
    <w:rsid w:val="003B5E91"/>
    <w:rsid w:val="003B635A"/>
    <w:rsid w:val="003B6BED"/>
    <w:rsid w:val="003B6C70"/>
    <w:rsid w:val="003B6EA9"/>
    <w:rsid w:val="003B7026"/>
    <w:rsid w:val="003B7C67"/>
    <w:rsid w:val="003B7D50"/>
    <w:rsid w:val="003B7E52"/>
    <w:rsid w:val="003C017E"/>
    <w:rsid w:val="003C06C4"/>
    <w:rsid w:val="003C1208"/>
    <w:rsid w:val="003C1441"/>
    <w:rsid w:val="003C1443"/>
    <w:rsid w:val="003C14F9"/>
    <w:rsid w:val="003C1B9D"/>
    <w:rsid w:val="003C1BBD"/>
    <w:rsid w:val="003C25CD"/>
    <w:rsid w:val="003C292B"/>
    <w:rsid w:val="003C33D1"/>
    <w:rsid w:val="003C3836"/>
    <w:rsid w:val="003C3B3F"/>
    <w:rsid w:val="003C44CC"/>
    <w:rsid w:val="003C47CE"/>
    <w:rsid w:val="003C48A9"/>
    <w:rsid w:val="003C48AB"/>
    <w:rsid w:val="003C4BDA"/>
    <w:rsid w:val="003C4DED"/>
    <w:rsid w:val="003C4EEE"/>
    <w:rsid w:val="003C56AF"/>
    <w:rsid w:val="003C5803"/>
    <w:rsid w:val="003C6B1B"/>
    <w:rsid w:val="003C6D66"/>
    <w:rsid w:val="003C7D1B"/>
    <w:rsid w:val="003D17D8"/>
    <w:rsid w:val="003D1848"/>
    <w:rsid w:val="003D1C2B"/>
    <w:rsid w:val="003D21BE"/>
    <w:rsid w:val="003D25ED"/>
    <w:rsid w:val="003D2CD5"/>
    <w:rsid w:val="003D2D9F"/>
    <w:rsid w:val="003D30AC"/>
    <w:rsid w:val="003D33F5"/>
    <w:rsid w:val="003D4770"/>
    <w:rsid w:val="003D52BE"/>
    <w:rsid w:val="003D560D"/>
    <w:rsid w:val="003D615C"/>
    <w:rsid w:val="003D64AC"/>
    <w:rsid w:val="003D6539"/>
    <w:rsid w:val="003D6F1B"/>
    <w:rsid w:val="003D6F97"/>
    <w:rsid w:val="003D7233"/>
    <w:rsid w:val="003D77A5"/>
    <w:rsid w:val="003D78BB"/>
    <w:rsid w:val="003E05F3"/>
    <w:rsid w:val="003E06FC"/>
    <w:rsid w:val="003E14E7"/>
    <w:rsid w:val="003E17C2"/>
    <w:rsid w:val="003E18FD"/>
    <w:rsid w:val="003E2081"/>
    <w:rsid w:val="003E2087"/>
    <w:rsid w:val="003E22BD"/>
    <w:rsid w:val="003E2BD1"/>
    <w:rsid w:val="003E399B"/>
    <w:rsid w:val="003E3B7C"/>
    <w:rsid w:val="003E3B8B"/>
    <w:rsid w:val="003E42DF"/>
    <w:rsid w:val="003E457C"/>
    <w:rsid w:val="003E477B"/>
    <w:rsid w:val="003E50B6"/>
    <w:rsid w:val="003E5238"/>
    <w:rsid w:val="003E5560"/>
    <w:rsid w:val="003E5695"/>
    <w:rsid w:val="003E584F"/>
    <w:rsid w:val="003E5B51"/>
    <w:rsid w:val="003E5D2A"/>
    <w:rsid w:val="003E5E29"/>
    <w:rsid w:val="003E6417"/>
    <w:rsid w:val="003E6717"/>
    <w:rsid w:val="003E6E80"/>
    <w:rsid w:val="003E7764"/>
    <w:rsid w:val="003E7F5A"/>
    <w:rsid w:val="003F0B3C"/>
    <w:rsid w:val="003F0C5A"/>
    <w:rsid w:val="003F14CC"/>
    <w:rsid w:val="003F1B38"/>
    <w:rsid w:val="003F1DD9"/>
    <w:rsid w:val="003F223B"/>
    <w:rsid w:val="003F22A7"/>
    <w:rsid w:val="003F361C"/>
    <w:rsid w:val="003F3CEC"/>
    <w:rsid w:val="003F3D11"/>
    <w:rsid w:val="003F3F99"/>
    <w:rsid w:val="003F4863"/>
    <w:rsid w:val="003F4893"/>
    <w:rsid w:val="003F49EB"/>
    <w:rsid w:val="003F4E7B"/>
    <w:rsid w:val="003F5639"/>
    <w:rsid w:val="003F56A8"/>
    <w:rsid w:val="003F5E6C"/>
    <w:rsid w:val="003F614A"/>
    <w:rsid w:val="003F6511"/>
    <w:rsid w:val="003F6BDC"/>
    <w:rsid w:val="003F6CD8"/>
    <w:rsid w:val="003F6D10"/>
    <w:rsid w:val="003F734A"/>
    <w:rsid w:val="003F7809"/>
    <w:rsid w:val="00400F9C"/>
    <w:rsid w:val="00401933"/>
    <w:rsid w:val="00401A73"/>
    <w:rsid w:val="00401D27"/>
    <w:rsid w:val="00401ED6"/>
    <w:rsid w:val="00402141"/>
    <w:rsid w:val="00402420"/>
    <w:rsid w:val="004025BF"/>
    <w:rsid w:val="00402C58"/>
    <w:rsid w:val="0040329B"/>
    <w:rsid w:val="0040359C"/>
    <w:rsid w:val="00403783"/>
    <w:rsid w:val="00404B2C"/>
    <w:rsid w:val="00404BA0"/>
    <w:rsid w:val="0040523B"/>
    <w:rsid w:val="00405905"/>
    <w:rsid w:val="00405963"/>
    <w:rsid w:val="00405A4B"/>
    <w:rsid w:val="00405D4C"/>
    <w:rsid w:val="004065D7"/>
    <w:rsid w:val="0040672B"/>
    <w:rsid w:val="00406E02"/>
    <w:rsid w:val="00406F3C"/>
    <w:rsid w:val="004077BD"/>
    <w:rsid w:val="00407978"/>
    <w:rsid w:val="00407D29"/>
    <w:rsid w:val="004106ED"/>
    <w:rsid w:val="00410977"/>
    <w:rsid w:val="00410B07"/>
    <w:rsid w:val="00410BEC"/>
    <w:rsid w:val="0041103D"/>
    <w:rsid w:val="0041201D"/>
    <w:rsid w:val="004120EB"/>
    <w:rsid w:val="00412449"/>
    <w:rsid w:val="004124B7"/>
    <w:rsid w:val="00412A73"/>
    <w:rsid w:val="00413355"/>
    <w:rsid w:val="004135B3"/>
    <w:rsid w:val="00414462"/>
    <w:rsid w:val="00414553"/>
    <w:rsid w:val="004158A8"/>
    <w:rsid w:val="00415C52"/>
    <w:rsid w:val="00415DE2"/>
    <w:rsid w:val="0041602E"/>
    <w:rsid w:val="0041679A"/>
    <w:rsid w:val="00416911"/>
    <w:rsid w:val="004169B9"/>
    <w:rsid w:val="00416A32"/>
    <w:rsid w:val="004175B6"/>
    <w:rsid w:val="00417714"/>
    <w:rsid w:val="00417BB4"/>
    <w:rsid w:val="00417C33"/>
    <w:rsid w:val="00417D16"/>
    <w:rsid w:val="00417E1D"/>
    <w:rsid w:val="00417ECD"/>
    <w:rsid w:val="00420545"/>
    <w:rsid w:val="00420620"/>
    <w:rsid w:val="00420AA9"/>
    <w:rsid w:val="00420CB5"/>
    <w:rsid w:val="00420F56"/>
    <w:rsid w:val="00421675"/>
    <w:rsid w:val="00421A7F"/>
    <w:rsid w:val="00421ED1"/>
    <w:rsid w:val="00422146"/>
    <w:rsid w:val="00422ED6"/>
    <w:rsid w:val="004239FF"/>
    <w:rsid w:val="00423A39"/>
    <w:rsid w:val="00423C08"/>
    <w:rsid w:val="004243F9"/>
    <w:rsid w:val="004244D4"/>
    <w:rsid w:val="00424647"/>
    <w:rsid w:val="00424965"/>
    <w:rsid w:val="00425437"/>
    <w:rsid w:val="00425724"/>
    <w:rsid w:val="00425AC0"/>
    <w:rsid w:val="00425AED"/>
    <w:rsid w:val="00425DA0"/>
    <w:rsid w:val="00425E97"/>
    <w:rsid w:val="0042609B"/>
    <w:rsid w:val="00426210"/>
    <w:rsid w:val="00426B1C"/>
    <w:rsid w:val="00426B82"/>
    <w:rsid w:val="00426F10"/>
    <w:rsid w:val="004279EA"/>
    <w:rsid w:val="00427ED8"/>
    <w:rsid w:val="00427FF2"/>
    <w:rsid w:val="00430489"/>
    <w:rsid w:val="004309C8"/>
    <w:rsid w:val="00430B6C"/>
    <w:rsid w:val="00430B7F"/>
    <w:rsid w:val="00430EA4"/>
    <w:rsid w:val="00430F36"/>
    <w:rsid w:val="00431975"/>
    <w:rsid w:val="00431E54"/>
    <w:rsid w:val="004323D0"/>
    <w:rsid w:val="00432932"/>
    <w:rsid w:val="00432A85"/>
    <w:rsid w:val="00432A8E"/>
    <w:rsid w:val="00432B6E"/>
    <w:rsid w:val="00432E67"/>
    <w:rsid w:val="00432E68"/>
    <w:rsid w:val="00433B94"/>
    <w:rsid w:val="00434015"/>
    <w:rsid w:val="00434325"/>
    <w:rsid w:val="0043456C"/>
    <w:rsid w:val="00434932"/>
    <w:rsid w:val="004349F7"/>
    <w:rsid w:val="00434D0D"/>
    <w:rsid w:val="004350BA"/>
    <w:rsid w:val="00435802"/>
    <w:rsid w:val="004358FA"/>
    <w:rsid w:val="00435A1B"/>
    <w:rsid w:val="00435B17"/>
    <w:rsid w:val="00435D51"/>
    <w:rsid w:val="00436758"/>
    <w:rsid w:val="00436860"/>
    <w:rsid w:val="00436BBA"/>
    <w:rsid w:val="00436D25"/>
    <w:rsid w:val="00437253"/>
    <w:rsid w:val="004375A1"/>
    <w:rsid w:val="004404A2"/>
    <w:rsid w:val="00440F98"/>
    <w:rsid w:val="004416A0"/>
    <w:rsid w:val="00441AF8"/>
    <w:rsid w:val="00441B06"/>
    <w:rsid w:val="004423DE"/>
    <w:rsid w:val="00442A1A"/>
    <w:rsid w:val="00442C1F"/>
    <w:rsid w:val="00442DCC"/>
    <w:rsid w:val="00443AEA"/>
    <w:rsid w:val="0044408A"/>
    <w:rsid w:val="00444495"/>
    <w:rsid w:val="00444508"/>
    <w:rsid w:val="00444509"/>
    <w:rsid w:val="00445096"/>
    <w:rsid w:val="0044536C"/>
    <w:rsid w:val="00445DEB"/>
    <w:rsid w:val="00445FBF"/>
    <w:rsid w:val="004461DD"/>
    <w:rsid w:val="0044666B"/>
    <w:rsid w:val="0044694C"/>
    <w:rsid w:val="00446A13"/>
    <w:rsid w:val="00446AD8"/>
    <w:rsid w:val="00446CDF"/>
    <w:rsid w:val="004474D4"/>
    <w:rsid w:val="00447576"/>
    <w:rsid w:val="00447A29"/>
    <w:rsid w:val="00447EA3"/>
    <w:rsid w:val="00447F84"/>
    <w:rsid w:val="00450DD9"/>
    <w:rsid w:val="00450FD5"/>
    <w:rsid w:val="00451137"/>
    <w:rsid w:val="0045113B"/>
    <w:rsid w:val="004514A2"/>
    <w:rsid w:val="00451FAA"/>
    <w:rsid w:val="00452296"/>
    <w:rsid w:val="00452F7A"/>
    <w:rsid w:val="004535F3"/>
    <w:rsid w:val="00453AA8"/>
    <w:rsid w:val="004541FD"/>
    <w:rsid w:val="0045489F"/>
    <w:rsid w:val="00454AF8"/>
    <w:rsid w:val="00454BC1"/>
    <w:rsid w:val="00454D1F"/>
    <w:rsid w:val="0045558E"/>
    <w:rsid w:val="0045580C"/>
    <w:rsid w:val="004559EF"/>
    <w:rsid w:val="00455B62"/>
    <w:rsid w:val="004567AC"/>
    <w:rsid w:val="00457730"/>
    <w:rsid w:val="00457ACC"/>
    <w:rsid w:val="004600F6"/>
    <w:rsid w:val="00460457"/>
    <w:rsid w:val="00460B08"/>
    <w:rsid w:val="00460D19"/>
    <w:rsid w:val="00461421"/>
    <w:rsid w:val="004617BA"/>
    <w:rsid w:val="00461E39"/>
    <w:rsid w:val="0046299E"/>
    <w:rsid w:val="00462C08"/>
    <w:rsid w:val="004639FB"/>
    <w:rsid w:val="00463A4F"/>
    <w:rsid w:val="00464124"/>
    <w:rsid w:val="004643BC"/>
    <w:rsid w:val="0046482D"/>
    <w:rsid w:val="00464EF5"/>
    <w:rsid w:val="00464F80"/>
    <w:rsid w:val="00464FF5"/>
    <w:rsid w:val="00464FFD"/>
    <w:rsid w:val="004651F3"/>
    <w:rsid w:val="004656C0"/>
    <w:rsid w:val="00465DD3"/>
    <w:rsid w:val="00465E50"/>
    <w:rsid w:val="00465FDA"/>
    <w:rsid w:val="00466BDF"/>
    <w:rsid w:val="004676F6"/>
    <w:rsid w:val="00467A80"/>
    <w:rsid w:val="0047006B"/>
    <w:rsid w:val="00470488"/>
    <w:rsid w:val="0047052B"/>
    <w:rsid w:val="00470865"/>
    <w:rsid w:val="00470A44"/>
    <w:rsid w:val="00470E31"/>
    <w:rsid w:val="00470EB6"/>
    <w:rsid w:val="0047136E"/>
    <w:rsid w:val="004713E7"/>
    <w:rsid w:val="00471561"/>
    <w:rsid w:val="00471613"/>
    <w:rsid w:val="00471A4D"/>
    <w:rsid w:val="00471AB2"/>
    <w:rsid w:val="00471E45"/>
    <w:rsid w:val="00471E6F"/>
    <w:rsid w:val="00472254"/>
    <w:rsid w:val="004723FC"/>
    <w:rsid w:val="00472862"/>
    <w:rsid w:val="004730F6"/>
    <w:rsid w:val="004732E0"/>
    <w:rsid w:val="00473874"/>
    <w:rsid w:val="00474027"/>
    <w:rsid w:val="004742D9"/>
    <w:rsid w:val="00474822"/>
    <w:rsid w:val="004748AB"/>
    <w:rsid w:val="00474E36"/>
    <w:rsid w:val="004756C6"/>
    <w:rsid w:val="00475B31"/>
    <w:rsid w:val="00475CE1"/>
    <w:rsid w:val="00476048"/>
    <w:rsid w:val="0047614F"/>
    <w:rsid w:val="00476711"/>
    <w:rsid w:val="00476AE2"/>
    <w:rsid w:val="00477A5B"/>
    <w:rsid w:val="004802FA"/>
    <w:rsid w:val="00480FF9"/>
    <w:rsid w:val="004810CF"/>
    <w:rsid w:val="00481340"/>
    <w:rsid w:val="004814B3"/>
    <w:rsid w:val="004818A1"/>
    <w:rsid w:val="004818D5"/>
    <w:rsid w:val="00482465"/>
    <w:rsid w:val="004826CF"/>
    <w:rsid w:val="004828B2"/>
    <w:rsid w:val="00482C3D"/>
    <w:rsid w:val="00482DD6"/>
    <w:rsid w:val="00482DFE"/>
    <w:rsid w:val="00482FFB"/>
    <w:rsid w:val="004830AA"/>
    <w:rsid w:val="004835A5"/>
    <w:rsid w:val="00483858"/>
    <w:rsid w:val="00483AF3"/>
    <w:rsid w:val="00483E9E"/>
    <w:rsid w:val="00484066"/>
    <w:rsid w:val="00484A4E"/>
    <w:rsid w:val="00484ABB"/>
    <w:rsid w:val="00484F00"/>
    <w:rsid w:val="00485453"/>
    <w:rsid w:val="0048546D"/>
    <w:rsid w:val="00485A12"/>
    <w:rsid w:val="00485CF8"/>
    <w:rsid w:val="0048614A"/>
    <w:rsid w:val="00486649"/>
    <w:rsid w:val="00486F36"/>
    <w:rsid w:val="004871D6"/>
    <w:rsid w:val="004903B1"/>
    <w:rsid w:val="00490A4A"/>
    <w:rsid w:val="00490BD2"/>
    <w:rsid w:val="0049192C"/>
    <w:rsid w:val="00491BE4"/>
    <w:rsid w:val="00491D4B"/>
    <w:rsid w:val="00491F82"/>
    <w:rsid w:val="0049220C"/>
    <w:rsid w:val="00492783"/>
    <w:rsid w:val="0049283C"/>
    <w:rsid w:val="00493428"/>
    <w:rsid w:val="0049365E"/>
    <w:rsid w:val="00493A19"/>
    <w:rsid w:val="00493C5A"/>
    <w:rsid w:val="00493FBF"/>
    <w:rsid w:val="004942B5"/>
    <w:rsid w:val="00494DAD"/>
    <w:rsid w:val="004959DC"/>
    <w:rsid w:val="00495A78"/>
    <w:rsid w:val="00495FFC"/>
    <w:rsid w:val="0049623F"/>
    <w:rsid w:val="004964F6"/>
    <w:rsid w:val="0049652D"/>
    <w:rsid w:val="004967C5"/>
    <w:rsid w:val="004973CB"/>
    <w:rsid w:val="004975D3"/>
    <w:rsid w:val="004A13A5"/>
    <w:rsid w:val="004A2072"/>
    <w:rsid w:val="004A211E"/>
    <w:rsid w:val="004A294B"/>
    <w:rsid w:val="004A2E90"/>
    <w:rsid w:val="004A3338"/>
    <w:rsid w:val="004A3B43"/>
    <w:rsid w:val="004A4236"/>
    <w:rsid w:val="004A446A"/>
    <w:rsid w:val="004A52D6"/>
    <w:rsid w:val="004A5940"/>
    <w:rsid w:val="004A627E"/>
    <w:rsid w:val="004A6374"/>
    <w:rsid w:val="004A6626"/>
    <w:rsid w:val="004A6663"/>
    <w:rsid w:val="004A6853"/>
    <w:rsid w:val="004A68A5"/>
    <w:rsid w:val="004A6D0F"/>
    <w:rsid w:val="004A6FC8"/>
    <w:rsid w:val="004A753E"/>
    <w:rsid w:val="004A764F"/>
    <w:rsid w:val="004A7B47"/>
    <w:rsid w:val="004A7B8D"/>
    <w:rsid w:val="004B022E"/>
    <w:rsid w:val="004B062D"/>
    <w:rsid w:val="004B07E8"/>
    <w:rsid w:val="004B0CFF"/>
    <w:rsid w:val="004B0EA3"/>
    <w:rsid w:val="004B111F"/>
    <w:rsid w:val="004B2CA3"/>
    <w:rsid w:val="004B35E9"/>
    <w:rsid w:val="004B36DA"/>
    <w:rsid w:val="004B3A98"/>
    <w:rsid w:val="004B3BF8"/>
    <w:rsid w:val="004B4635"/>
    <w:rsid w:val="004B49EC"/>
    <w:rsid w:val="004B5039"/>
    <w:rsid w:val="004B561B"/>
    <w:rsid w:val="004B5A8F"/>
    <w:rsid w:val="004B60B9"/>
    <w:rsid w:val="004B6FB0"/>
    <w:rsid w:val="004B72C1"/>
    <w:rsid w:val="004C02EE"/>
    <w:rsid w:val="004C0362"/>
    <w:rsid w:val="004C0BCE"/>
    <w:rsid w:val="004C0C66"/>
    <w:rsid w:val="004C0D32"/>
    <w:rsid w:val="004C0F9B"/>
    <w:rsid w:val="004C120F"/>
    <w:rsid w:val="004C1282"/>
    <w:rsid w:val="004C1AC5"/>
    <w:rsid w:val="004C1E26"/>
    <w:rsid w:val="004C2078"/>
    <w:rsid w:val="004C23A0"/>
    <w:rsid w:val="004C2741"/>
    <w:rsid w:val="004C28FA"/>
    <w:rsid w:val="004C30CB"/>
    <w:rsid w:val="004C3D63"/>
    <w:rsid w:val="004C412C"/>
    <w:rsid w:val="004C4C21"/>
    <w:rsid w:val="004C525C"/>
    <w:rsid w:val="004C5631"/>
    <w:rsid w:val="004C5984"/>
    <w:rsid w:val="004C61A1"/>
    <w:rsid w:val="004C6290"/>
    <w:rsid w:val="004C66C7"/>
    <w:rsid w:val="004C6F2C"/>
    <w:rsid w:val="004C75F5"/>
    <w:rsid w:val="004C77EE"/>
    <w:rsid w:val="004D0A7A"/>
    <w:rsid w:val="004D0A7F"/>
    <w:rsid w:val="004D11BC"/>
    <w:rsid w:val="004D1C28"/>
    <w:rsid w:val="004D1ED3"/>
    <w:rsid w:val="004D1F46"/>
    <w:rsid w:val="004D2648"/>
    <w:rsid w:val="004D273F"/>
    <w:rsid w:val="004D291C"/>
    <w:rsid w:val="004D2CF9"/>
    <w:rsid w:val="004D34CA"/>
    <w:rsid w:val="004D3724"/>
    <w:rsid w:val="004D4106"/>
    <w:rsid w:val="004D4529"/>
    <w:rsid w:val="004D487E"/>
    <w:rsid w:val="004D4ACB"/>
    <w:rsid w:val="004D55F2"/>
    <w:rsid w:val="004D5867"/>
    <w:rsid w:val="004D587F"/>
    <w:rsid w:val="004D5BB2"/>
    <w:rsid w:val="004D5D1A"/>
    <w:rsid w:val="004D5D79"/>
    <w:rsid w:val="004D600D"/>
    <w:rsid w:val="004D6A6F"/>
    <w:rsid w:val="004D6AEA"/>
    <w:rsid w:val="004D7464"/>
    <w:rsid w:val="004D79B1"/>
    <w:rsid w:val="004D7D67"/>
    <w:rsid w:val="004E0357"/>
    <w:rsid w:val="004E0770"/>
    <w:rsid w:val="004E0A8C"/>
    <w:rsid w:val="004E0EA4"/>
    <w:rsid w:val="004E111C"/>
    <w:rsid w:val="004E137E"/>
    <w:rsid w:val="004E1867"/>
    <w:rsid w:val="004E18AB"/>
    <w:rsid w:val="004E276C"/>
    <w:rsid w:val="004E27A6"/>
    <w:rsid w:val="004E3690"/>
    <w:rsid w:val="004E427E"/>
    <w:rsid w:val="004E4484"/>
    <w:rsid w:val="004E4626"/>
    <w:rsid w:val="004E46F6"/>
    <w:rsid w:val="004E4733"/>
    <w:rsid w:val="004E4797"/>
    <w:rsid w:val="004E49C7"/>
    <w:rsid w:val="004E4FE5"/>
    <w:rsid w:val="004E50E3"/>
    <w:rsid w:val="004E5438"/>
    <w:rsid w:val="004E5B05"/>
    <w:rsid w:val="004E5BE2"/>
    <w:rsid w:val="004E6686"/>
    <w:rsid w:val="004E6C70"/>
    <w:rsid w:val="004E71BF"/>
    <w:rsid w:val="004E7DDD"/>
    <w:rsid w:val="004E7E80"/>
    <w:rsid w:val="004F0402"/>
    <w:rsid w:val="004F0475"/>
    <w:rsid w:val="004F0EA3"/>
    <w:rsid w:val="004F0F5F"/>
    <w:rsid w:val="004F1036"/>
    <w:rsid w:val="004F1721"/>
    <w:rsid w:val="004F1952"/>
    <w:rsid w:val="004F1B8E"/>
    <w:rsid w:val="004F2160"/>
    <w:rsid w:val="004F236E"/>
    <w:rsid w:val="004F275E"/>
    <w:rsid w:val="004F2EEE"/>
    <w:rsid w:val="004F44F5"/>
    <w:rsid w:val="004F4635"/>
    <w:rsid w:val="004F466B"/>
    <w:rsid w:val="004F47B9"/>
    <w:rsid w:val="004F48D3"/>
    <w:rsid w:val="004F4C5B"/>
    <w:rsid w:val="004F52EC"/>
    <w:rsid w:val="004F5506"/>
    <w:rsid w:val="004F5B9D"/>
    <w:rsid w:val="004F5DAA"/>
    <w:rsid w:val="004F5F3C"/>
    <w:rsid w:val="004F61B7"/>
    <w:rsid w:val="004F6307"/>
    <w:rsid w:val="004F6523"/>
    <w:rsid w:val="004F6D60"/>
    <w:rsid w:val="004F6FE6"/>
    <w:rsid w:val="004F7698"/>
    <w:rsid w:val="004F7981"/>
    <w:rsid w:val="004F7AF8"/>
    <w:rsid w:val="00500993"/>
    <w:rsid w:val="005009E7"/>
    <w:rsid w:val="00500A9D"/>
    <w:rsid w:val="00500AED"/>
    <w:rsid w:val="00500BCA"/>
    <w:rsid w:val="005019C1"/>
    <w:rsid w:val="00501A5B"/>
    <w:rsid w:val="00501C42"/>
    <w:rsid w:val="00501FAE"/>
    <w:rsid w:val="005029EA"/>
    <w:rsid w:val="00502B83"/>
    <w:rsid w:val="00502C39"/>
    <w:rsid w:val="0050352B"/>
    <w:rsid w:val="00504CBF"/>
    <w:rsid w:val="005052E6"/>
    <w:rsid w:val="005054CE"/>
    <w:rsid w:val="00505513"/>
    <w:rsid w:val="005055AD"/>
    <w:rsid w:val="00505A02"/>
    <w:rsid w:val="00505A25"/>
    <w:rsid w:val="00505C93"/>
    <w:rsid w:val="00506C0D"/>
    <w:rsid w:val="005071B5"/>
    <w:rsid w:val="00507891"/>
    <w:rsid w:val="005078A9"/>
    <w:rsid w:val="00507D67"/>
    <w:rsid w:val="005100B9"/>
    <w:rsid w:val="005104E5"/>
    <w:rsid w:val="00510E9E"/>
    <w:rsid w:val="00511695"/>
    <w:rsid w:val="0051193F"/>
    <w:rsid w:val="00511D35"/>
    <w:rsid w:val="00511D69"/>
    <w:rsid w:val="00512064"/>
    <w:rsid w:val="0051213E"/>
    <w:rsid w:val="00512229"/>
    <w:rsid w:val="00512C7E"/>
    <w:rsid w:val="00513571"/>
    <w:rsid w:val="00513577"/>
    <w:rsid w:val="005144CB"/>
    <w:rsid w:val="005147EC"/>
    <w:rsid w:val="00514CC4"/>
    <w:rsid w:val="00514DE6"/>
    <w:rsid w:val="00515AA5"/>
    <w:rsid w:val="00516615"/>
    <w:rsid w:val="00516959"/>
    <w:rsid w:val="005169B9"/>
    <w:rsid w:val="005169FE"/>
    <w:rsid w:val="00517372"/>
    <w:rsid w:val="005177D9"/>
    <w:rsid w:val="005203BD"/>
    <w:rsid w:val="00520D81"/>
    <w:rsid w:val="00520EA3"/>
    <w:rsid w:val="00521000"/>
    <w:rsid w:val="00521384"/>
    <w:rsid w:val="00521472"/>
    <w:rsid w:val="00521AA6"/>
    <w:rsid w:val="0052214D"/>
    <w:rsid w:val="005226FB"/>
    <w:rsid w:val="00522C59"/>
    <w:rsid w:val="00522E13"/>
    <w:rsid w:val="0052427A"/>
    <w:rsid w:val="005243CA"/>
    <w:rsid w:val="00524881"/>
    <w:rsid w:val="00524EF6"/>
    <w:rsid w:val="00526407"/>
    <w:rsid w:val="0052642A"/>
    <w:rsid w:val="005264A6"/>
    <w:rsid w:val="005266AC"/>
    <w:rsid w:val="00526ACD"/>
    <w:rsid w:val="00526DCA"/>
    <w:rsid w:val="0053046D"/>
    <w:rsid w:val="0053075E"/>
    <w:rsid w:val="00530E63"/>
    <w:rsid w:val="00531B2A"/>
    <w:rsid w:val="00531E8E"/>
    <w:rsid w:val="0053256F"/>
    <w:rsid w:val="005328FE"/>
    <w:rsid w:val="00532C0D"/>
    <w:rsid w:val="005335A3"/>
    <w:rsid w:val="005337BB"/>
    <w:rsid w:val="005339F1"/>
    <w:rsid w:val="00533FC9"/>
    <w:rsid w:val="00534409"/>
    <w:rsid w:val="005346DF"/>
    <w:rsid w:val="0053524F"/>
    <w:rsid w:val="005359C9"/>
    <w:rsid w:val="00536101"/>
    <w:rsid w:val="00536135"/>
    <w:rsid w:val="005362EC"/>
    <w:rsid w:val="00536602"/>
    <w:rsid w:val="00536978"/>
    <w:rsid w:val="005370CE"/>
    <w:rsid w:val="0053731C"/>
    <w:rsid w:val="0053731D"/>
    <w:rsid w:val="00537340"/>
    <w:rsid w:val="00537574"/>
    <w:rsid w:val="00540326"/>
    <w:rsid w:val="0054037E"/>
    <w:rsid w:val="00540397"/>
    <w:rsid w:val="00541120"/>
    <w:rsid w:val="00541C8C"/>
    <w:rsid w:val="00541EE6"/>
    <w:rsid w:val="00542C96"/>
    <w:rsid w:val="00542D7D"/>
    <w:rsid w:val="00543451"/>
    <w:rsid w:val="005436DD"/>
    <w:rsid w:val="00543A24"/>
    <w:rsid w:val="00543A6E"/>
    <w:rsid w:val="005445B1"/>
    <w:rsid w:val="005445FE"/>
    <w:rsid w:val="0054464D"/>
    <w:rsid w:val="00544853"/>
    <w:rsid w:val="00544C51"/>
    <w:rsid w:val="005453D3"/>
    <w:rsid w:val="005455AE"/>
    <w:rsid w:val="00545DA7"/>
    <w:rsid w:val="00545FB1"/>
    <w:rsid w:val="005460F4"/>
    <w:rsid w:val="005462CD"/>
    <w:rsid w:val="00546304"/>
    <w:rsid w:val="005466E7"/>
    <w:rsid w:val="005468A8"/>
    <w:rsid w:val="00546C96"/>
    <w:rsid w:val="00546D8B"/>
    <w:rsid w:val="00547374"/>
    <w:rsid w:val="00547531"/>
    <w:rsid w:val="0054757D"/>
    <w:rsid w:val="0054762D"/>
    <w:rsid w:val="00547BE3"/>
    <w:rsid w:val="00547CA8"/>
    <w:rsid w:val="00547CC6"/>
    <w:rsid w:val="00550236"/>
    <w:rsid w:val="00550287"/>
    <w:rsid w:val="0055059F"/>
    <w:rsid w:val="005514CC"/>
    <w:rsid w:val="005518A0"/>
    <w:rsid w:val="00551954"/>
    <w:rsid w:val="00551AAC"/>
    <w:rsid w:val="0055270E"/>
    <w:rsid w:val="00552FB7"/>
    <w:rsid w:val="005531E1"/>
    <w:rsid w:val="005533E7"/>
    <w:rsid w:val="005539F0"/>
    <w:rsid w:val="00553C86"/>
    <w:rsid w:val="00553F99"/>
    <w:rsid w:val="00554C9E"/>
    <w:rsid w:val="005556C6"/>
    <w:rsid w:val="00555EF9"/>
    <w:rsid w:val="005561B1"/>
    <w:rsid w:val="00556490"/>
    <w:rsid w:val="00556E69"/>
    <w:rsid w:val="0055730B"/>
    <w:rsid w:val="005574A0"/>
    <w:rsid w:val="00557931"/>
    <w:rsid w:val="00557C08"/>
    <w:rsid w:val="00557C0C"/>
    <w:rsid w:val="00557CC0"/>
    <w:rsid w:val="00557CC8"/>
    <w:rsid w:val="005601CC"/>
    <w:rsid w:val="00560CE7"/>
    <w:rsid w:val="005614DB"/>
    <w:rsid w:val="00562072"/>
    <w:rsid w:val="00563272"/>
    <w:rsid w:val="00563469"/>
    <w:rsid w:val="005637CE"/>
    <w:rsid w:val="005639EE"/>
    <w:rsid w:val="00563A79"/>
    <w:rsid w:val="00563C1C"/>
    <w:rsid w:val="00563D5A"/>
    <w:rsid w:val="00563D88"/>
    <w:rsid w:val="0056464C"/>
    <w:rsid w:val="00564A5B"/>
    <w:rsid w:val="00564E6B"/>
    <w:rsid w:val="005654C9"/>
    <w:rsid w:val="0056555F"/>
    <w:rsid w:val="00565EE7"/>
    <w:rsid w:val="005661E3"/>
    <w:rsid w:val="0056632A"/>
    <w:rsid w:val="00566DFE"/>
    <w:rsid w:val="005675A6"/>
    <w:rsid w:val="005675C6"/>
    <w:rsid w:val="0056782D"/>
    <w:rsid w:val="005679BA"/>
    <w:rsid w:val="00567F2B"/>
    <w:rsid w:val="00570020"/>
    <w:rsid w:val="005701C2"/>
    <w:rsid w:val="005704F0"/>
    <w:rsid w:val="00570C08"/>
    <w:rsid w:val="00570C7E"/>
    <w:rsid w:val="00571242"/>
    <w:rsid w:val="0057162B"/>
    <w:rsid w:val="005716D4"/>
    <w:rsid w:val="00572550"/>
    <w:rsid w:val="0057292F"/>
    <w:rsid w:val="00572A47"/>
    <w:rsid w:val="00572D62"/>
    <w:rsid w:val="00572E69"/>
    <w:rsid w:val="00572EA3"/>
    <w:rsid w:val="00573016"/>
    <w:rsid w:val="00573BAC"/>
    <w:rsid w:val="00573E5F"/>
    <w:rsid w:val="00573F4E"/>
    <w:rsid w:val="00573F76"/>
    <w:rsid w:val="00574441"/>
    <w:rsid w:val="0057454F"/>
    <w:rsid w:val="00574AB0"/>
    <w:rsid w:val="00574C3C"/>
    <w:rsid w:val="00575956"/>
    <w:rsid w:val="00576354"/>
    <w:rsid w:val="00576826"/>
    <w:rsid w:val="00576895"/>
    <w:rsid w:val="005771E7"/>
    <w:rsid w:val="005779B1"/>
    <w:rsid w:val="005800AF"/>
    <w:rsid w:val="005801FE"/>
    <w:rsid w:val="00581337"/>
    <w:rsid w:val="005816BC"/>
    <w:rsid w:val="00581858"/>
    <w:rsid w:val="0058195D"/>
    <w:rsid w:val="00581DB5"/>
    <w:rsid w:val="00581F34"/>
    <w:rsid w:val="00582346"/>
    <w:rsid w:val="00582646"/>
    <w:rsid w:val="00582805"/>
    <w:rsid w:val="005830D0"/>
    <w:rsid w:val="00583169"/>
    <w:rsid w:val="00583190"/>
    <w:rsid w:val="005838F8"/>
    <w:rsid w:val="00583C20"/>
    <w:rsid w:val="00583DA9"/>
    <w:rsid w:val="00583EED"/>
    <w:rsid w:val="00584391"/>
    <w:rsid w:val="00584585"/>
    <w:rsid w:val="00584EED"/>
    <w:rsid w:val="0058509F"/>
    <w:rsid w:val="005853DA"/>
    <w:rsid w:val="0058559D"/>
    <w:rsid w:val="00585B3C"/>
    <w:rsid w:val="00585FB4"/>
    <w:rsid w:val="00586C8D"/>
    <w:rsid w:val="0058705F"/>
    <w:rsid w:val="00587264"/>
    <w:rsid w:val="00587A4F"/>
    <w:rsid w:val="00587BB0"/>
    <w:rsid w:val="00587CCF"/>
    <w:rsid w:val="0059033A"/>
    <w:rsid w:val="005905D1"/>
    <w:rsid w:val="005905E0"/>
    <w:rsid w:val="005908DD"/>
    <w:rsid w:val="00591818"/>
    <w:rsid w:val="00591F9B"/>
    <w:rsid w:val="00592224"/>
    <w:rsid w:val="005923EC"/>
    <w:rsid w:val="00592801"/>
    <w:rsid w:val="005933C1"/>
    <w:rsid w:val="00593F10"/>
    <w:rsid w:val="005942FC"/>
    <w:rsid w:val="0059435E"/>
    <w:rsid w:val="00594AA5"/>
    <w:rsid w:val="00594B0B"/>
    <w:rsid w:val="00595312"/>
    <w:rsid w:val="00595A23"/>
    <w:rsid w:val="005968FD"/>
    <w:rsid w:val="00596E06"/>
    <w:rsid w:val="00597F7B"/>
    <w:rsid w:val="005A023F"/>
    <w:rsid w:val="005A08EA"/>
    <w:rsid w:val="005A0F92"/>
    <w:rsid w:val="005A11ED"/>
    <w:rsid w:val="005A1483"/>
    <w:rsid w:val="005A1C99"/>
    <w:rsid w:val="005A1DFE"/>
    <w:rsid w:val="005A2CBF"/>
    <w:rsid w:val="005A3318"/>
    <w:rsid w:val="005A3340"/>
    <w:rsid w:val="005A36A9"/>
    <w:rsid w:val="005A3C94"/>
    <w:rsid w:val="005A4647"/>
    <w:rsid w:val="005A4D17"/>
    <w:rsid w:val="005A5553"/>
    <w:rsid w:val="005A5759"/>
    <w:rsid w:val="005A6164"/>
    <w:rsid w:val="005A6943"/>
    <w:rsid w:val="005A6A4A"/>
    <w:rsid w:val="005A6F96"/>
    <w:rsid w:val="005A73AC"/>
    <w:rsid w:val="005A7610"/>
    <w:rsid w:val="005A766C"/>
    <w:rsid w:val="005A7678"/>
    <w:rsid w:val="005A77E4"/>
    <w:rsid w:val="005A7BFA"/>
    <w:rsid w:val="005A7FD1"/>
    <w:rsid w:val="005B0566"/>
    <w:rsid w:val="005B057D"/>
    <w:rsid w:val="005B09DA"/>
    <w:rsid w:val="005B1EEB"/>
    <w:rsid w:val="005B25A9"/>
    <w:rsid w:val="005B26D6"/>
    <w:rsid w:val="005B2DE4"/>
    <w:rsid w:val="005B3189"/>
    <w:rsid w:val="005B31E3"/>
    <w:rsid w:val="005B4515"/>
    <w:rsid w:val="005B4B35"/>
    <w:rsid w:val="005B4EE2"/>
    <w:rsid w:val="005B5222"/>
    <w:rsid w:val="005B548A"/>
    <w:rsid w:val="005B5731"/>
    <w:rsid w:val="005B5A68"/>
    <w:rsid w:val="005B5E13"/>
    <w:rsid w:val="005B6258"/>
    <w:rsid w:val="005B62D5"/>
    <w:rsid w:val="005B7489"/>
    <w:rsid w:val="005B79E3"/>
    <w:rsid w:val="005B7DBB"/>
    <w:rsid w:val="005C0587"/>
    <w:rsid w:val="005C07A8"/>
    <w:rsid w:val="005C193F"/>
    <w:rsid w:val="005C1C27"/>
    <w:rsid w:val="005C1FB8"/>
    <w:rsid w:val="005C2014"/>
    <w:rsid w:val="005C25B2"/>
    <w:rsid w:val="005C2955"/>
    <w:rsid w:val="005C2A35"/>
    <w:rsid w:val="005C2CC3"/>
    <w:rsid w:val="005C3863"/>
    <w:rsid w:val="005C396B"/>
    <w:rsid w:val="005C3FDB"/>
    <w:rsid w:val="005C46FB"/>
    <w:rsid w:val="005C506B"/>
    <w:rsid w:val="005C53BC"/>
    <w:rsid w:val="005C54E7"/>
    <w:rsid w:val="005C55C4"/>
    <w:rsid w:val="005C5751"/>
    <w:rsid w:val="005C5C12"/>
    <w:rsid w:val="005C60B1"/>
    <w:rsid w:val="005C656B"/>
    <w:rsid w:val="005C68D8"/>
    <w:rsid w:val="005C6DAD"/>
    <w:rsid w:val="005C71BC"/>
    <w:rsid w:val="005C72B4"/>
    <w:rsid w:val="005C75E1"/>
    <w:rsid w:val="005C7C1A"/>
    <w:rsid w:val="005D06C7"/>
    <w:rsid w:val="005D0970"/>
    <w:rsid w:val="005D1014"/>
    <w:rsid w:val="005D1077"/>
    <w:rsid w:val="005D1145"/>
    <w:rsid w:val="005D1252"/>
    <w:rsid w:val="005D132E"/>
    <w:rsid w:val="005D1A79"/>
    <w:rsid w:val="005D1A98"/>
    <w:rsid w:val="005D1B7A"/>
    <w:rsid w:val="005D2232"/>
    <w:rsid w:val="005D2496"/>
    <w:rsid w:val="005D2525"/>
    <w:rsid w:val="005D26B6"/>
    <w:rsid w:val="005D2A4D"/>
    <w:rsid w:val="005D30AD"/>
    <w:rsid w:val="005D3301"/>
    <w:rsid w:val="005D3FD1"/>
    <w:rsid w:val="005D4478"/>
    <w:rsid w:val="005D4893"/>
    <w:rsid w:val="005D48D7"/>
    <w:rsid w:val="005D4DDA"/>
    <w:rsid w:val="005D4F94"/>
    <w:rsid w:val="005D57C0"/>
    <w:rsid w:val="005D5828"/>
    <w:rsid w:val="005D5957"/>
    <w:rsid w:val="005D5B3C"/>
    <w:rsid w:val="005D5BCF"/>
    <w:rsid w:val="005D64E1"/>
    <w:rsid w:val="005D64F4"/>
    <w:rsid w:val="005D6BBA"/>
    <w:rsid w:val="005D712C"/>
    <w:rsid w:val="005D73B5"/>
    <w:rsid w:val="005D7644"/>
    <w:rsid w:val="005D7699"/>
    <w:rsid w:val="005D7BC9"/>
    <w:rsid w:val="005D7C11"/>
    <w:rsid w:val="005D7DB8"/>
    <w:rsid w:val="005E0350"/>
    <w:rsid w:val="005E06D1"/>
    <w:rsid w:val="005E15F6"/>
    <w:rsid w:val="005E16DE"/>
    <w:rsid w:val="005E19AF"/>
    <w:rsid w:val="005E1D39"/>
    <w:rsid w:val="005E1F66"/>
    <w:rsid w:val="005E2863"/>
    <w:rsid w:val="005E2D34"/>
    <w:rsid w:val="005E2DD5"/>
    <w:rsid w:val="005E30AB"/>
    <w:rsid w:val="005E3537"/>
    <w:rsid w:val="005E36E1"/>
    <w:rsid w:val="005E3787"/>
    <w:rsid w:val="005E45FC"/>
    <w:rsid w:val="005E46BE"/>
    <w:rsid w:val="005E493E"/>
    <w:rsid w:val="005E4A8B"/>
    <w:rsid w:val="005E51E7"/>
    <w:rsid w:val="005E5BC9"/>
    <w:rsid w:val="005E601A"/>
    <w:rsid w:val="005E675A"/>
    <w:rsid w:val="005E7A42"/>
    <w:rsid w:val="005E7DD7"/>
    <w:rsid w:val="005F095B"/>
    <w:rsid w:val="005F0A50"/>
    <w:rsid w:val="005F0CCF"/>
    <w:rsid w:val="005F106A"/>
    <w:rsid w:val="005F1784"/>
    <w:rsid w:val="005F1862"/>
    <w:rsid w:val="005F191C"/>
    <w:rsid w:val="005F1A18"/>
    <w:rsid w:val="005F1CC6"/>
    <w:rsid w:val="005F24DF"/>
    <w:rsid w:val="005F29EE"/>
    <w:rsid w:val="005F35D0"/>
    <w:rsid w:val="005F4065"/>
    <w:rsid w:val="005F4540"/>
    <w:rsid w:val="005F4825"/>
    <w:rsid w:val="005F4C1D"/>
    <w:rsid w:val="005F4E3A"/>
    <w:rsid w:val="005F51CE"/>
    <w:rsid w:val="005F5450"/>
    <w:rsid w:val="005F5915"/>
    <w:rsid w:val="005F59C3"/>
    <w:rsid w:val="005F5D0B"/>
    <w:rsid w:val="005F5E88"/>
    <w:rsid w:val="005F5EA8"/>
    <w:rsid w:val="005F62C8"/>
    <w:rsid w:val="005F690F"/>
    <w:rsid w:val="005F6B06"/>
    <w:rsid w:val="005F6DC4"/>
    <w:rsid w:val="005F7279"/>
    <w:rsid w:val="005F7A00"/>
    <w:rsid w:val="005F7C4B"/>
    <w:rsid w:val="005F7CCD"/>
    <w:rsid w:val="0060014F"/>
    <w:rsid w:val="00600636"/>
    <w:rsid w:val="00600895"/>
    <w:rsid w:val="00600913"/>
    <w:rsid w:val="00600CDA"/>
    <w:rsid w:val="00600D05"/>
    <w:rsid w:val="00601018"/>
    <w:rsid w:val="006014B9"/>
    <w:rsid w:val="00601C56"/>
    <w:rsid w:val="00601E0F"/>
    <w:rsid w:val="0060265A"/>
    <w:rsid w:val="00602A02"/>
    <w:rsid w:val="00602BAC"/>
    <w:rsid w:val="006033D1"/>
    <w:rsid w:val="0060350B"/>
    <w:rsid w:val="00603728"/>
    <w:rsid w:val="00603C58"/>
    <w:rsid w:val="00603CEC"/>
    <w:rsid w:val="0060458B"/>
    <w:rsid w:val="0060485B"/>
    <w:rsid w:val="00604A07"/>
    <w:rsid w:val="00604AE2"/>
    <w:rsid w:val="00604B99"/>
    <w:rsid w:val="00604C2B"/>
    <w:rsid w:val="00606892"/>
    <w:rsid w:val="0060788F"/>
    <w:rsid w:val="00607A72"/>
    <w:rsid w:val="00607B4B"/>
    <w:rsid w:val="00607B86"/>
    <w:rsid w:val="00607EFD"/>
    <w:rsid w:val="0061043C"/>
    <w:rsid w:val="00610C0E"/>
    <w:rsid w:val="00610D3C"/>
    <w:rsid w:val="00611920"/>
    <w:rsid w:val="00611D83"/>
    <w:rsid w:val="00611FCD"/>
    <w:rsid w:val="00612BC0"/>
    <w:rsid w:val="00612C6B"/>
    <w:rsid w:val="006137C7"/>
    <w:rsid w:val="00613926"/>
    <w:rsid w:val="00613E8C"/>
    <w:rsid w:val="00614BDC"/>
    <w:rsid w:val="00614E13"/>
    <w:rsid w:val="00615390"/>
    <w:rsid w:val="0061551E"/>
    <w:rsid w:val="0061640F"/>
    <w:rsid w:val="006166D3"/>
    <w:rsid w:val="006169B4"/>
    <w:rsid w:val="00617183"/>
    <w:rsid w:val="006174DB"/>
    <w:rsid w:val="00617671"/>
    <w:rsid w:val="00617726"/>
    <w:rsid w:val="00617CE5"/>
    <w:rsid w:val="00617EFF"/>
    <w:rsid w:val="00620233"/>
    <w:rsid w:val="006202FD"/>
    <w:rsid w:val="006203BA"/>
    <w:rsid w:val="00620BE8"/>
    <w:rsid w:val="00620E26"/>
    <w:rsid w:val="00620E54"/>
    <w:rsid w:val="00620EE5"/>
    <w:rsid w:val="00621257"/>
    <w:rsid w:val="0062130B"/>
    <w:rsid w:val="006217A7"/>
    <w:rsid w:val="00621C3A"/>
    <w:rsid w:val="00622700"/>
    <w:rsid w:val="00622D1B"/>
    <w:rsid w:val="00623584"/>
    <w:rsid w:val="00623676"/>
    <w:rsid w:val="00623B19"/>
    <w:rsid w:val="00623E20"/>
    <w:rsid w:val="00624B0B"/>
    <w:rsid w:val="00625608"/>
    <w:rsid w:val="00625693"/>
    <w:rsid w:val="0062588E"/>
    <w:rsid w:val="006268B9"/>
    <w:rsid w:val="00626B95"/>
    <w:rsid w:val="006272BF"/>
    <w:rsid w:val="00627403"/>
    <w:rsid w:val="00627936"/>
    <w:rsid w:val="00627DCC"/>
    <w:rsid w:val="00630122"/>
    <w:rsid w:val="00630242"/>
    <w:rsid w:val="00630ABA"/>
    <w:rsid w:val="00631127"/>
    <w:rsid w:val="006312AC"/>
    <w:rsid w:val="006318DC"/>
    <w:rsid w:val="006321A3"/>
    <w:rsid w:val="00632261"/>
    <w:rsid w:val="006325F8"/>
    <w:rsid w:val="00632785"/>
    <w:rsid w:val="0063331B"/>
    <w:rsid w:val="00633463"/>
    <w:rsid w:val="00633C81"/>
    <w:rsid w:val="006344FA"/>
    <w:rsid w:val="00634D42"/>
    <w:rsid w:val="006354F3"/>
    <w:rsid w:val="00635ACA"/>
    <w:rsid w:val="00635B21"/>
    <w:rsid w:val="00635C6A"/>
    <w:rsid w:val="0063691E"/>
    <w:rsid w:val="00636B8B"/>
    <w:rsid w:val="006377B6"/>
    <w:rsid w:val="006379AD"/>
    <w:rsid w:val="00637D45"/>
    <w:rsid w:val="00637FAC"/>
    <w:rsid w:val="00640DAB"/>
    <w:rsid w:val="006417B1"/>
    <w:rsid w:val="00641FBB"/>
    <w:rsid w:val="00642219"/>
    <w:rsid w:val="00642256"/>
    <w:rsid w:val="006423FD"/>
    <w:rsid w:val="00642D0C"/>
    <w:rsid w:val="006430A2"/>
    <w:rsid w:val="00643520"/>
    <w:rsid w:val="006446F6"/>
    <w:rsid w:val="006448B6"/>
    <w:rsid w:val="00644CE0"/>
    <w:rsid w:val="00644E81"/>
    <w:rsid w:val="00645811"/>
    <w:rsid w:val="00645DDB"/>
    <w:rsid w:val="00646836"/>
    <w:rsid w:val="00646FBB"/>
    <w:rsid w:val="00647448"/>
    <w:rsid w:val="00647558"/>
    <w:rsid w:val="0064782C"/>
    <w:rsid w:val="00647ED2"/>
    <w:rsid w:val="0065006D"/>
    <w:rsid w:val="00650A10"/>
    <w:rsid w:val="00650AE3"/>
    <w:rsid w:val="00650CB5"/>
    <w:rsid w:val="00651564"/>
    <w:rsid w:val="0065175B"/>
    <w:rsid w:val="00651773"/>
    <w:rsid w:val="00651D79"/>
    <w:rsid w:val="00652056"/>
    <w:rsid w:val="00652520"/>
    <w:rsid w:val="006527BB"/>
    <w:rsid w:val="00652C6C"/>
    <w:rsid w:val="00653BA1"/>
    <w:rsid w:val="00653F80"/>
    <w:rsid w:val="00653FA3"/>
    <w:rsid w:val="00654083"/>
    <w:rsid w:val="00654534"/>
    <w:rsid w:val="00654AA3"/>
    <w:rsid w:val="00654B25"/>
    <w:rsid w:val="00654BC4"/>
    <w:rsid w:val="00654E13"/>
    <w:rsid w:val="00654EE1"/>
    <w:rsid w:val="0065525E"/>
    <w:rsid w:val="006556B5"/>
    <w:rsid w:val="00655C54"/>
    <w:rsid w:val="00655CE8"/>
    <w:rsid w:val="00655E22"/>
    <w:rsid w:val="00655F70"/>
    <w:rsid w:val="006563EC"/>
    <w:rsid w:val="00656714"/>
    <w:rsid w:val="006569B7"/>
    <w:rsid w:val="0065794F"/>
    <w:rsid w:val="00660477"/>
    <w:rsid w:val="0066087F"/>
    <w:rsid w:val="00660CDC"/>
    <w:rsid w:val="00661005"/>
    <w:rsid w:val="006612EB"/>
    <w:rsid w:val="00661569"/>
    <w:rsid w:val="0066164E"/>
    <w:rsid w:val="0066198F"/>
    <w:rsid w:val="006619D1"/>
    <w:rsid w:val="00661FBD"/>
    <w:rsid w:val="006630CF"/>
    <w:rsid w:val="006634A5"/>
    <w:rsid w:val="00663612"/>
    <w:rsid w:val="00663C65"/>
    <w:rsid w:val="00663FB4"/>
    <w:rsid w:val="00664035"/>
    <w:rsid w:val="00664229"/>
    <w:rsid w:val="00664A6E"/>
    <w:rsid w:val="00664D05"/>
    <w:rsid w:val="00664F1A"/>
    <w:rsid w:val="006655F5"/>
    <w:rsid w:val="00665662"/>
    <w:rsid w:val="00665995"/>
    <w:rsid w:val="00665A05"/>
    <w:rsid w:val="00666490"/>
    <w:rsid w:val="0066677D"/>
    <w:rsid w:val="00666D8F"/>
    <w:rsid w:val="00666DAA"/>
    <w:rsid w:val="006670F1"/>
    <w:rsid w:val="006675E5"/>
    <w:rsid w:val="00667837"/>
    <w:rsid w:val="00667B96"/>
    <w:rsid w:val="00667CC3"/>
    <w:rsid w:val="00670787"/>
    <w:rsid w:val="00670B97"/>
    <w:rsid w:val="00670CFF"/>
    <w:rsid w:val="006710B7"/>
    <w:rsid w:val="00671281"/>
    <w:rsid w:val="00671A8E"/>
    <w:rsid w:val="0067293E"/>
    <w:rsid w:val="00672B02"/>
    <w:rsid w:val="00673203"/>
    <w:rsid w:val="00673AA4"/>
    <w:rsid w:val="00673C33"/>
    <w:rsid w:val="00673E27"/>
    <w:rsid w:val="00674272"/>
    <w:rsid w:val="006744F2"/>
    <w:rsid w:val="006748BB"/>
    <w:rsid w:val="00674E3E"/>
    <w:rsid w:val="006756C6"/>
    <w:rsid w:val="00676A30"/>
    <w:rsid w:val="00676ACF"/>
    <w:rsid w:val="00676B77"/>
    <w:rsid w:val="00676E00"/>
    <w:rsid w:val="00676F19"/>
    <w:rsid w:val="006770AC"/>
    <w:rsid w:val="00677365"/>
    <w:rsid w:val="00677E0B"/>
    <w:rsid w:val="00680393"/>
    <w:rsid w:val="006817BA"/>
    <w:rsid w:val="00681971"/>
    <w:rsid w:val="00681CD5"/>
    <w:rsid w:val="00681EF8"/>
    <w:rsid w:val="00681F10"/>
    <w:rsid w:val="00682035"/>
    <w:rsid w:val="00683452"/>
    <w:rsid w:val="00683482"/>
    <w:rsid w:val="0068400B"/>
    <w:rsid w:val="0068411F"/>
    <w:rsid w:val="006842A8"/>
    <w:rsid w:val="006849BB"/>
    <w:rsid w:val="006851DD"/>
    <w:rsid w:val="00685288"/>
    <w:rsid w:val="00685950"/>
    <w:rsid w:val="00685BF8"/>
    <w:rsid w:val="00685CC7"/>
    <w:rsid w:val="0068616E"/>
    <w:rsid w:val="006862A6"/>
    <w:rsid w:val="00686A19"/>
    <w:rsid w:val="006871B1"/>
    <w:rsid w:val="00690365"/>
    <w:rsid w:val="00690755"/>
    <w:rsid w:val="00690829"/>
    <w:rsid w:val="00690DF3"/>
    <w:rsid w:val="006914D2"/>
    <w:rsid w:val="00691523"/>
    <w:rsid w:val="00691A16"/>
    <w:rsid w:val="00691B02"/>
    <w:rsid w:val="00691D58"/>
    <w:rsid w:val="00691D7A"/>
    <w:rsid w:val="00692183"/>
    <w:rsid w:val="006939EC"/>
    <w:rsid w:val="00694804"/>
    <w:rsid w:val="00694EC6"/>
    <w:rsid w:val="00694F8F"/>
    <w:rsid w:val="00695937"/>
    <w:rsid w:val="0069597C"/>
    <w:rsid w:val="00695D95"/>
    <w:rsid w:val="006960B9"/>
    <w:rsid w:val="00696258"/>
    <w:rsid w:val="00696326"/>
    <w:rsid w:val="00696736"/>
    <w:rsid w:val="006970D5"/>
    <w:rsid w:val="00697118"/>
    <w:rsid w:val="0069739D"/>
    <w:rsid w:val="00697CDE"/>
    <w:rsid w:val="006A0293"/>
    <w:rsid w:val="006A08C1"/>
    <w:rsid w:val="006A0BE2"/>
    <w:rsid w:val="006A0D51"/>
    <w:rsid w:val="006A0DCB"/>
    <w:rsid w:val="006A1186"/>
    <w:rsid w:val="006A1E83"/>
    <w:rsid w:val="006A1EE1"/>
    <w:rsid w:val="006A1F2C"/>
    <w:rsid w:val="006A2159"/>
    <w:rsid w:val="006A249B"/>
    <w:rsid w:val="006A3897"/>
    <w:rsid w:val="006A38F6"/>
    <w:rsid w:val="006A3E16"/>
    <w:rsid w:val="006A4211"/>
    <w:rsid w:val="006A4AE2"/>
    <w:rsid w:val="006A4D8A"/>
    <w:rsid w:val="006A4F99"/>
    <w:rsid w:val="006A50C8"/>
    <w:rsid w:val="006A5EE5"/>
    <w:rsid w:val="006A625E"/>
    <w:rsid w:val="006A64A9"/>
    <w:rsid w:val="006A661F"/>
    <w:rsid w:val="006A6AF9"/>
    <w:rsid w:val="006A6B52"/>
    <w:rsid w:val="006A7AD0"/>
    <w:rsid w:val="006A7D66"/>
    <w:rsid w:val="006A7DFF"/>
    <w:rsid w:val="006B0469"/>
    <w:rsid w:val="006B0925"/>
    <w:rsid w:val="006B1C87"/>
    <w:rsid w:val="006B24E1"/>
    <w:rsid w:val="006B277A"/>
    <w:rsid w:val="006B27FD"/>
    <w:rsid w:val="006B2C28"/>
    <w:rsid w:val="006B311C"/>
    <w:rsid w:val="006B38A8"/>
    <w:rsid w:val="006B3B09"/>
    <w:rsid w:val="006B3F25"/>
    <w:rsid w:val="006B4785"/>
    <w:rsid w:val="006B4949"/>
    <w:rsid w:val="006B4C57"/>
    <w:rsid w:val="006B52D9"/>
    <w:rsid w:val="006B556C"/>
    <w:rsid w:val="006B55EC"/>
    <w:rsid w:val="006B56EC"/>
    <w:rsid w:val="006B5A06"/>
    <w:rsid w:val="006B5ADB"/>
    <w:rsid w:val="006B69D2"/>
    <w:rsid w:val="006B6B5B"/>
    <w:rsid w:val="006B6CB4"/>
    <w:rsid w:val="006B73B9"/>
    <w:rsid w:val="006B741B"/>
    <w:rsid w:val="006B7642"/>
    <w:rsid w:val="006B7EFE"/>
    <w:rsid w:val="006C0070"/>
    <w:rsid w:val="006C0522"/>
    <w:rsid w:val="006C06D7"/>
    <w:rsid w:val="006C0CF3"/>
    <w:rsid w:val="006C0DBD"/>
    <w:rsid w:val="006C1021"/>
    <w:rsid w:val="006C13CB"/>
    <w:rsid w:val="006C145B"/>
    <w:rsid w:val="006C1A1F"/>
    <w:rsid w:val="006C25F1"/>
    <w:rsid w:val="006C2626"/>
    <w:rsid w:val="006C2966"/>
    <w:rsid w:val="006C2C29"/>
    <w:rsid w:val="006C2EF3"/>
    <w:rsid w:val="006C355C"/>
    <w:rsid w:val="006C3E91"/>
    <w:rsid w:val="006C44CD"/>
    <w:rsid w:val="006C4FD2"/>
    <w:rsid w:val="006C5448"/>
    <w:rsid w:val="006C567D"/>
    <w:rsid w:val="006C56B8"/>
    <w:rsid w:val="006C6FE4"/>
    <w:rsid w:val="006C746C"/>
    <w:rsid w:val="006C758D"/>
    <w:rsid w:val="006C7693"/>
    <w:rsid w:val="006D103A"/>
    <w:rsid w:val="006D1DE1"/>
    <w:rsid w:val="006D2317"/>
    <w:rsid w:val="006D266D"/>
    <w:rsid w:val="006D2C7E"/>
    <w:rsid w:val="006D2F68"/>
    <w:rsid w:val="006D31EC"/>
    <w:rsid w:val="006D32CD"/>
    <w:rsid w:val="006D3749"/>
    <w:rsid w:val="006D37B0"/>
    <w:rsid w:val="006D3A92"/>
    <w:rsid w:val="006D489D"/>
    <w:rsid w:val="006D4BE0"/>
    <w:rsid w:val="006D4D7F"/>
    <w:rsid w:val="006D4FD3"/>
    <w:rsid w:val="006D51B1"/>
    <w:rsid w:val="006D59EF"/>
    <w:rsid w:val="006D5A15"/>
    <w:rsid w:val="006D5D7E"/>
    <w:rsid w:val="006D5FF2"/>
    <w:rsid w:val="006D6048"/>
    <w:rsid w:val="006D65CA"/>
    <w:rsid w:val="006D6C3A"/>
    <w:rsid w:val="006D6F55"/>
    <w:rsid w:val="006D6F58"/>
    <w:rsid w:val="006D73BB"/>
    <w:rsid w:val="006D76B9"/>
    <w:rsid w:val="006D7FD1"/>
    <w:rsid w:val="006E0448"/>
    <w:rsid w:val="006E09DE"/>
    <w:rsid w:val="006E0CC6"/>
    <w:rsid w:val="006E0E9C"/>
    <w:rsid w:val="006E1377"/>
    <w:rsid w:val="006E143C"/>
    <w:rsid w:val="006E1582"/>
    <w:rsid w:val="006E165D"/>
    <w:rsid w:val="006E1938"/>
    <w:rsid w:val="006E1970"/>
    <w:rsid w:val="006E1DDE"/>
    <w:rsid w:val="006E1F27"/>
    <w:rsid w:val="006E2136"/>
    <w:rsid w:val="006E2191"/>
    <w:rsid w:val="006E2329"/>
    <w:rsid w:val="006E24B2"/>
    <w:rsid w:val="006E2816"/>
    <w:rsid w:val="006E2AF2"/>
    <w:rsid w:val="006E3280"/>
    <w:rsid w:val="006E44D9"/>
    <w:rsid w:val="006E47C7"/>
    <w:rsid w:val="006E50A3"/>
    <w:rsid w:val="006E53B4"/>
    <w:rsid w:val="006E53F3"/>
    <w:rsid w:val="006E5E48"/>
    <w:rsid w:val="006E6220"/>
    <w:rsid w:val="006E62EB"/>
    <w:rsid w:val="006E64C8"/>
    <w:rsid w:val="006E6607"/>
    <w:rsid w:val="006E6CFE"/>
    <w:rsid w:val="006E6E11"/>
    <w:rsid w:val="006E71C1"/>
    <w:rsid w:val="006E71F3"/>
    <w:rsid w:val="006E7410"/>
    <w:rsid w:val="006E778C"/>
    <w:rsid w:val="006E7AC2"/>
    <w:rsid w:val="006F00FD"/>
    <w:rsid w:val="006F0854"/>
    <w:rsid w:val="006F0AB0"/>
    <w:rsid w:val="006F0C20"/>
    <w:rsid w:val="006F13A7"/>
    <w:rsid w:val="006F144F"/>
    <w:rsid w:val="006F155C"/>
    <w:rsid w:val="006F1A01"/>
    <w:rsid w:val="006F2800"/>
    <w:rsid w:val="006F28B2"/>
    <w:rsid w:val="006F3306"/>
    <w:rsid w:val="006F3DA0"/>
    <w:rsid w:val="006F43CD"/>
    <w:rsid w:val="006F46D2"/>
    <w:rsid w:val="006F4717"/>
    <w:rsid w:val="006F513C"/>
    <w:rsid w:val="006F5E2D"/>
    <w:rsid w:val="006F5E70"/>
    <w:rsid w:val="006F61F8"/>
    <w:rsid w:val="006F6789"/>
    <w:rsid w:val="006F68F6"/>
    <w:rsid w:val="006F70DB"/>
    <w:rsid w:val="006F74EA"/>
    <w:rsid w:val="006F77E7"/>
    <w:rsid w:val="006F7CC6"/>
    <w:rsid w:val="006F7D2B"/>
    <w:rsid w:val="00700017"/>
    <w:rsid w:val="007004C2"/>
    <w:rsid w:val="007007E6"/>
    <w:rsid w:val="00700A01"/>
    <w:rsid w:val="00701027"/>
    <w:rsid w:val="007012C0"/>
    <w:rsid w:val="007016AF"/>
    <w:rsid w:val="00701A74"/>
    <w:rsid w:val="00702372"/>
    <w:rsid w:val="007023B6"/>
    <w:rsid w:val="0070283F"/>
    <w:rsid w:val="00702E7F"/>
    <w:rsid w:val="00703056"/>
    <w:rsid w:val="00703459"/>
    <w:rsid w:val="00703BB5"/>
    <w:rsid w:val="00703C0D"/>
    <w:rsid w:val="00703E31"/>
    <w:rsid w:val="00704676"/>
    <w:rsid w:val="007047E3"/>
    <w:rsid w:val="00704883"/>
    <w:rsid w:val="00704935"/>
    <w:rsid w:val="00704CB9"/>
    <w:rsid w:val="00704CBD"/>
    <w:rsid w:val="00704F4B"/>
    <w:rsid w:val="00705322"/>
    <w:rsid w:val="00706065"/>
    <w:rsid w:val="0070635D"/>
    <w:rsid w:val="00706390"/>
    <w:rsid w:val="007067A8"/>
    <w:rsid w:val="00706A36"/>
    <w:rsid w:val="00706E83"/>
    <w:rsid w:val="00707489"/>
    <w:rsid w:val="007075CD"/>
    <w:rsid w:val="00707882"/>
    <w:rsid w:val="007078B4"/>
    <w:rsid w:val="007079E1"/>
    <w:rsid w:val="00707AAA"/>
    <w:rsid w:val="00707B1D"/>
    <w:rsid w:val="00707B2B"/>
    <w:rsid w:val="00707CC9"/>
    <w:rsid w:val="00707DCB"/>
    <w:rsid w:val="007105D2"/>
    <w:rsid w:val="0071073E"/>
    <w:rsid w:val="00710855"/>
    <w:rsid w:val="007112C8"/>
    <w:rsid w:val="007113AF"/>
    <w:rsid w:val="00711462"/>
    <w:rsid w:val="00711875"/>
    <w:rsid w:val="00711CB6"/>
    <w:rsid w:val="00712148"/>
    <w:rsid w:val="00712FE6"/>
    <w:rsid w:val="00713110"/>
    <w:rsid w:val="007134AA"/>
    <w:rsid w:val="007138A3"/>
    <w:rsid w:val="00713D54"/>
    <w:rsid w:val="00713EEF"/>
    <w:rsid w:val="00714433"/>
    <w:rsid w:val="00714FEA"/>
    <w:rsid w:val="007150C5"/>
    <w:rsid w:val="00715B06"/>
    <w:rsid w:val="00715CED"/>
    <w:rsid w:val="00715DED"/>
    <w:rsid w:val="0071687A"/>
    <w:rsid w:val="00716ADF"/>
    <w:rsid w:val="00716D12"/>
    <w:rsid w:val="00716E53"/>
    <w:rsid w:val="00720335"/>
    <w:rsid w:val="00720DE0"/>
    <w:rsid w:val="00720F78"/>
    <w:rsid w:val="00721627"/>
    <w:rsid w:val="00722509"/>
    <w:rsid w:val="00722834"/>
    <w:rsid w:val="00722986"/>
    <w:rsid w:val="0072298E"/>
    <w:rsid w:val="00722E20"/>
    <w:rsid w:val="007232BF"/>
    <w:rsid w:val="007236C8"/>
    <w:rsid w:val="00723718"/>
    <w:rsid w:val="00723918"/>
    <w:rsid w:val="00723961"/>
    <w:rsid w:val="00723E17"/>
    <w:rsid w:val="0072437F"/>
    <w:rsid w:val="00724530"/>
    <w:rsid w:val="007245EF"/>
    <w:rsid w:val="007247D2"/>
    <w:rsid w:val="00724F70"/>
    <w:rsid w:val="007251C7"/>
    <w:rsid w:val="007258C6"/>
    <w:rsid w:val="007258F9"/>
    <w:rsid w:val="00725E74"/>
    <w:rsid w:val="00725F82"/>
    <w:rsid w:val="00726714"/>
    <w:rsid w:val="0072784A"/>
    <w:rsid w:val="0073050E"/>
    <w:rsid w:val="00730824"/>
    <w:rsid w:val="007309FE"/>
    <w:rsid w:val="00731273"/>
    <w:rsid w:val="0073150E"/>
    <w:rsid w:val="007315C2"/>
    <w:rsid w:val="007315FD"/>
    <w:rsid w:val="007316EF"/>
    <w:rsid w:val="00731A34"/>
    <w:rsid w:val="00731CFE"/>
    <w:rsid w:val="00731E22"/>
    <w:rsid w:val="00731EE5"/>
    <w:rsid w:val="00732307"/>
    <w:rsid w:val="00732999"/>
    <w:rsid w:val="00732E97"/>
    <w:rsid w:val="0073358D"/>
    <w:rsid w:val="0073369D"/>
    <w:rsid w:val="007343B2"/>
    <w:rsid w:val="0073441B"/>
    <w:rsid w:val="007346A0"/>
    <w:rsid w:val="007348EF"/>
    <w:rsid w:val="007350D1"/>
    <w:rsid w:val="00735462"/>
    <w:rsid w:val="007356E3"/>
    <w:rsid w:val="007358D2"/>
    <w:rsid w:val="00735CCB"/>
    <w:rsid w:val="007368F9"/>
    <w:rsid w:val="00736BF9"/>
    <w:rsid w:val="00736F63"/>
    <w:rsid w:val="007370A6"/>
    <w:rsid w:val="007371A5"/>
    <w:rsid w:val="00737A30"/>
    <w:rsid w:val="00737C75"/>
    <w:rsid w:val="0074018D"/>
    <w:rsid w:val="00740AA1"/>
    <w:rsid w:val="00741BCC"/>
    <w:rsid w:val="0074295A"/>
    <w:rsid w:val="00742B99"/>
    <w:rsid w:val="00742C38"/>
    <w:rsid w:val="00742DA3"/>
    <w:rsid w:val="0074315D"/>
    <w:rsid w:val="007448E2"/>
    <w:rsid w:val="00744F0A"/>
    <w:rsid w:val="007451C7"/>
    <w:rsid w:val="0074537E"/>
    <w:rsid w:val="0074547C"/>
    <w:rsid w:val="00745967"/>
    <w:rsid w:val="00746346"/>
    <w:rsid w:val="00746716"/>
    <w:rsid w:val="0074771B"/>
    <w:rsid w:val="00747C06"/>
    <w:rsid w:val="00750DD0"/>
    <w:rsid w:val="0075126E"/>
    <w:rsid w:val="00751707"/>
    <w:rsid w:val="00751752"/>
    <w:rsid w:val="007517EE"/>
    <w:rsid w:val="0075201C"/>
    <w:rsid w:val="007520EF"/>
    <w:rsid w:val="007522AF"/>
    <w:rsid w:val="007522C7"/>
    <w:rsid w:val="00752D88"/>
    <w:rsid w:val="00753027"/>
    <w:rsid w:val="00753C16"/>
    <w:rsid w:val="00754993"/>
    <w:rsid w:val="00754D82"/>
    <w:rsid w:val="00754DE8"/>
    <w:rsid w:val="00755432"/>
    <w:rsid w:val="007556FD"/>
    <w:rsid w:val="00755C06"/>
    <w:rsid w:val="00755DB0"/>
    <w:rsid w:val="00756547"/>
    <w:rsid w:val="00756B09"/>
    <w:rsid w:val="00756F1A"/>
    <w:rsid w:val="007571EA"/>
    <w:rsid w:val="007571FF"/>
    <w:rsid w:val="00757678"/>
    <w:rsid w:val="0075772A"/>
    <w:rsid w:val="007600F8"/>
    <w:rsid w:val="0076010A"/>
    <w:rsid w:val="0076020B"/>
    <w:rsid w:val="00760B48"/>
    <w:rsid w:val="00760C7B"/>
    <w:rsid w:val="00760F46"/>
    <w:rsid w:val="007611B5"/>
    <w:rsid w:val="007613B7"/>
    <w:rsid w:val="00761810"/>
    <w:rsid w:val="007619D0"/>
    <w:rsid w:val="00761CD9"/>
    <w:rsid w:val="00761EDE"/>
    <w:rsid w:val="00762164"/>
    <w:rsid w:val="0076233F"/>
    <w:rsid w:val="00762442"/>
    <w:rsid w:val="0076249D"/>
    <w:rsid w:val="007626A1"/>
    <w:rsid w:val="00762BE7"/>
    <w:rsid w:val="00762D9F"/>
    <w:rsid w:val="00762FE0"/>
    <w:rsid w:val="007631AF"/>
    <w:rsid w:val="0076339A"/>
    <w:rsid w:val="00763873"/>
    <w:rsid w:val="0076399F"/>
    <w:rsid w:val="00763EA4"/>
    <w:rsid w:val="00764AA1"/>
    <w:rsid w:val="0076545E"/>
    <w:rsid w:val="0076565B"/>
    <w:rsid w:val="00765BCF"/>
    <w:rsid w:val="0076609F"/>
    <w:rsid w:val="0076664B"/>
    <w:rsid w:val="00766AF8"/>
    <w:rsid w:val="00766FA4"/>
    <w:rsid w:val="00767202"/>
    <w:rsid w:val="00770A1C"/>
    <w:rsid w:val="00771A7F"/>
    <w:rsid w:val="00771B1C"/>
    <w:rsid w:val="00771B52"/>
    <w:rsid w:val="00771C84"/>
    <w:rsid w:val="007724DE"/>
    <w:rsid w:val="00772522"/>
    <w:rsid w:val="00772561"/>
    <w:rsid w:val="00772E18"/>
    <w:rsid w:val="00773314"/>
    <w:rsid w:val="00773DD3"/>
    <w:rsid w:val="007742B8"/>
    <w:rsid w:val="00774DF7"/>
    <w:rsid w:val="00775433"/>
    <w:rsid w:val="0077553B"/>
    <w:rsid w:val="00777086"/>
    <w:rsid w:val="00777463"/>
    <w:rsid w:val="007775D7"/>
    <w:rsid w:val="00777D4F"/>
    <w:rsid w:val="007801AC"/>
    <w:rsid w:val="00780314"/>
    <w:rsid w:val="0078044D"/>
    <w:rsid w:val="007806A7"/>
    <w:rsid w:val="00780BA7"/>
    <w:rsid w:val="00780CA2"/>
    <w:rsid w:val="00781240"/>
    <w:rsid w:val="0078144F"/>
    <w:rsid w:val="0078170C"/>
    <w:rsid w:val="0078173E"/>
    <w:rsid w:val="0078173F"/>
    <w:rsid w:val="00781AC4"/>
    <w:rsid w:val="00781CFE"/>
    <w:rsid w:val="007823F9"/>
    <w:rsid w:val="007824AA"/>
    <w:rsid w:val="007824C2"/>
    <w:rsid w:val="007825C1"/>
    <w:rsid w:val="007826EF"/>
    <w:rsid w:val="007827A0"/>
    <w:rsid w:val="00782875"/>
    <w:rsid w:val="00782A52"/>
    <w:rsid w:val="00782B0E"/>
    <w:rsid w:val="00783331"/>
    <w:rsid w:val="00783366"/>
    <w:rsid w:val="0078366B"/>
    <w:rsid w:val="00783D4D"/>
    <w:rsid w:val="0078468E"/>
    <w:rsid w:val="00784BB6"/>
    <w:rsid w:val="007855CC"/>
    <w:rsid w:val="00785C47"/>
    <w:rsid w:val="007865C5"/>
    <w:rsid w:val="0078689A"/>
    <w:rsid w:val="00786E0E"/>
    <w:rsid w:val="00790436"/>
    <w:rsid w:val="00790754"/>
    <w:rsid w:val="00790E3B"/>
    <w:rsid w:val="00791223"/>
    <w:rsid w:val="007913B5"/>
    <w:rsid w:val="00791504"/>
    <w:rsid w:val="00791923"/>
    <w:rsid w:val="00791C30"/>
    <w:rsid w:val="007928D6"/>
    <w:rsid w:val="00793099"/>
    <w:rsid w:val="007932A5"/>
    <w:rsid w:val="00793877"/>
    <w:rsid w:val="00793D17"/>
    <w:rsid w:val="00794A31"/>
    <w:rsid w:val="00794B7C"/>
    <w:rsid w:val="007951C7"/>
    <w:rsid w:val="007954DA"/>
    <w:rsid w:val="00795726"/>
    <w:rsid w:val="00796150"/>
    <w:rsid w:val="00796678"/>
    <w:rsid w:val="0079690E"/>
    <w:rsid w:val="00796A2B"/>
    <w:rsid w:val="00796E22"/>
    <w:rsid w:val="00797567"/>
    <w:rsid w:val="00797972"/>
    <w:rsid w:val="007A00ED"/>
    <w:rsid w:val="007A05CB"/>
    <w:rsid w:val="007A06FB"/>
    <w:rsid w:val="007A0CBD"/>
    <w:rsid w:val="007A0CED"/>
    <w:rsid w:val="007A0E94"/>
    <w:rsid w:val="007A1246"/>
    <w:rsid w:val="007A181C"/>
    <w:rsid w:val="007A1ADA"/>
    <w:rsid w:val="007A1D64"/>
    <w:rsid w:val="007A1F9C"/>
    <w:rsid w:val="007A205C"/>
    <w:rsid w:val="007A2384"/>
    <w:rsid w:val="007A2AA3"/>
    <w:rsid w:val="007A2CF4"/>
    <w:rsid w:val="007A3104"/>
    <w:rsid w:val="007A31C0"/>
    <w:rsid w:val="007A31F5"/>
    <w:rsid w:val="007A3796"/>
    <w:rsid w:val="007A3D3B"/>
    <w:rsid w:val="007A4A95"/>
    <w:rsid w:val="007A4FD8"/>
    <w:rsid w:val="007A5281"/>
    <w:rsid w:val="007A55DB"/>
    <w:rsid w:val="007A5665"/>
    <w:rsid w:val="007A5D16"/>
    <w:rsid w:val="007A62C1"/>
    <w:rsid w:val="007A7172"/>
    <w:rsid w:val="007A71DC"/>
    <w:rsid w:val="007A738A"/>
    <w:rsid w:val="007A77DA"/>
    <w:rsid w:val="007A7CC0"/>
    <w:rsid w:val="007B07D4"/>
    <w:rsid w:val="007B0A8F"/>
    <w:rsid w:val="007B1355"/>
    <w:rsid w:val="007B136F"/>
    <w:rsid w:val="007B137E"/>
    <w:rsid w:val="007B1592"/>
    <w:rsid w:val="007B1D51"/>
    <w:rsid w:val="007B1F60"/>
    <w:rsid w:val="007B23C8"/>
    <w:rsid w:val="007B26CA"/>
    <w:rsid w:val="007B26FA"/>
    <w:rsid w:val="007B27AB"/>
    <w:rsid w:val="007B2B7E"/>
    <w:rsid w:val="007B2D58"/>
    <w:rsid w:val="007B30F3"/>
    <w:rsid w:val="007B37B2"/>
    <w:rsid w:val="007B4161"/>
    <w:rsid w:val="007B666C"/>
    <w:rsid w:val="007B6A7C"/>
    <w:rsid w:val="007B6A99"/>
    <w:rsid w:val="007B6CF6"/>
    <w:rsid w:val="007B755C"/>
    <w:rsid w:val="007B7860"/>
    <w:rsid w:val="007B7C64"/>
    <w:rsid w:val="007B7D7F"/>
    <w:rsid w:val="007C0026"/>
    <w:rsid w:val="007C0730"/>
    <w:rsid w:val="007C096A"/>
    <w:rsid w:val="007C1068"/>
    <w:rsid w:val="007C1905"/>
    <w:rsid w:val="007C1B9A"/>
    <w:rsid w:val="007C1E2B"/>
    <w:rsid w:val="007C29C9"/>
    <w:rsid w:val="007C335F"/>
    <w:rsid w:val="007C3D9B"/>
    <w:rsid w:val="007C4751"/>
    <w:rsid w:val="007C4CD1"/>
    <w:rsid w:val="007C51A5"/>
    <w:rsid w:val="007C58A8"/>
    <w:rsid w:val="007C5E69"/>
    <w:rsid w:val="007C62BF"/>
    <w:rsid w:val="007C62DB"/>
    <w:rsid w:val="007C751A"/>
    <w:rsid w:val="007C75ED"/>
    <w:rsid w:val="007C7E63"/>
    <w:rsid w:val="007D01EE"/>
    <w:rsid w:val="007D0D63"/>
    <w:rsid w:val="007D1164"/>
    <w:rsid w:val="007D13D5"/>
    <w:rsid w:val="007D174D"/>
    <w:rsid w:val="007D1B4F"/>
    <w:rsid w:val="007D1CF3"/>
    <w:rsid w:val="007D1E1D"/>
    <w:rsid w:val="007D210C"/>
    <w:rsid w:val="007D26A3"/>
    <w:rsid w:val="007D282C"/>
    <w:rsid w:val="007D2FC1"/>
    <w:rsid w:val="007D302F"/>
    <w:rsid w:val="007D34E9"/>
    <w:rsid w:val="007D358F"/>
    <w:rsid w:val="007D3F94"/>
    <w:rsid w:val="007D45D6"/>
    <w:rsid w:val="007D53D5"/>
    <w:rsid w:val="007D56E5"/>
    <w:rsid w:val="007D575E"/>
    <w:rsid w:val="007D58AA"/>
    <w:rsid w:val="007D59B1"/>
    <w:rsid w:val="007D59D7"/>
    <w:rsid w:val="007D5B21"/>
    <w:rsid w:val="007D5F07"/>
    <w:rsid w:val="007D63E1"/>
    <w:rsid w:val="007D67C3"/>
    <w:rsid w:val="007D68F6"/>
    <w:rsid w:val="007D70A1"/>
    <w:rsid w:val="007D7590"/>
    <w:rsid w:val="007E0048"/>
    <w:rsid w:val="007E05D3"/>
    <w:rsid w:val="007E07EC"/>
    <w:rsid w:val="007E1A7F"/>
    <w:rsid w:val="007E1B21"/>
    <w:rsid w:val="007E2AB7"/>
    <w:rsid w:val="007E3776"/>
    <w:rsid w:val="007E3896"/>
    <w:rsid w:val="007E395A"/>
    <w:rsid w:val="007E3B5F"/>
    <w:rsid w:val="007E3D1B"/>
    <w:rsid w:val="007E3FED"/>
    <w:rsid w:val="007E40B3"/>
    <w:rsid w:val="007E45E1"/>
    <w:rsid w:val="007E4D23"/>
    <w:rsid w:val="007E5235"/>
    <w:rsid w:val="007E5326"/>
    <w:rsid w:val="007E53F4"/>
    <w:rsid w:val="007E55F6"/>
    <w:rsid w:val="007E57BC"/>
    <w:rsid w:val="007E5AA7"/>
    <w:rsid w:val="007E5DFD"/>
    <w:rsid w:val="007E5E8D"/>
    <w:rsid w:val="007E7329"/>
    <w:rsid w:val="007E751D"/>
    <w:rsid w:val="007E771A"/>
    <w:rsid w:val="007E7ABA"/>
    <w:rsid w:val="007E7EB1"/>
    <w:rsid w:val="007E7FBB"/>
    <w:rsid w:val="007F0233"/>
    <w:rsid w:val="007F09C3"/>
    <w:rsid w:val="007F0E42"/>
    <w:rsid w:val="007F189B"/>
    <w:rsid w:val="007F1B64"/>
    <w:rsid w:val="007F1CD1"/>
    <w:rsid w:val="007F24E3"/>
    <w:rsid w:val="007F28F6"/>
    <w:rsid w:val="007F2A61"/>
    <w:rsid w:val="007F2C5C"/>
    <w:rsid w:val="007F2CAD"/>
    <w:rsid w:val="007F30F3"/>
    <w:rsid w:val="007F34E6"/>
    <w:rsid w:val="007F3764"/>
    <w:rsid w:val="007F3BE7"/>
    <w:rsid w:val="007F3F5A"/>
    <w:rsid w:val="007F40F2"/>
    <w:rsid w:val="007F4590"/>
    <w:rsid w:val="007F4F0C"/>
    <w:rsid w:val="007F5573"/>
    <w:rsid w:val="007F5B9A"/>
    <w:rsid w:val="007F6477"/>
    <w:rsid w:val="007F69E3"/>
    <w:rsid w:val="007F6AE1"/>
    <w:rsid w:val="007F723D"/>
    <w:rsid w:val="007F7644"/>
    <w:rsid w:val="007F76F8"/>
    <w:rsid w:val="007F7F94"/>
    <w:rsid w:val="0080079C"/>
    <w:rsid w:val="008008FC"/>
    <w:rsid w:val="008014EA"/>
    <w:rsid w:val="00801C24"/>
    <w:rsid w:val="00801D98"/>
    <w:rsid w:val="00802752"/>
    <w:rsid w:val="00802C86"/>
    <w:rsid w:val="00802E93"/>
    <w:rsid w:val="008030E7"/>
    <w:rsid w:val="0080328F"/>
    <w:rsid w:val="00803615"/>
    <w:rsid w:val="00803DC4"/>
    <w:rsid w:val="00803E8C"/>
    <w:rsid w:val="00804CAB"/>
    <w:rsid w:val="00806291"/>
    <w:rsid w:val="008062CA"/>
    <w:rsid w:val="008065DF"/>
    <w:rsid w:val="008068C2"/>
    <w:rsid w:val="00807133"/>
    <w:rsid w:val="00807170"/>
    <w:rsid w:val="00807F2F"/>
    <w:rsid w:val="00810093"/>
    <w:rsid w:val="0081054C"/>
    <w:rsid w:val="00810933"/>
    <w:rsid w:val="00810C38"/>
    <w:rsid w:val="00811265"/>
    <w:rsid w:val="0081163A"/>
    <w:rsid w:val="00811BAF"/>
    <w:rsid w:val="0081217E"/>
    <w:rsid w:val="008121FF"/>
    <w:rsid w:val="008124D9"/>
    <w:rsid w:val="008126AB"/>
    <w:rsid w:val="00812766"/>
    <w:rsid w:val="00812961"/>
    <w:rsid w:val="00812E29"/>
    <w:rsid w:val="0081423A"/>
    <w:rsid w:val="00814313"/>
    <w:rsid w:val="008147A3"/>
    <w:rsid w:val="008147EC"/>
    <w:rsid w:val="00814C2B"/>
    <w:rsid w:val="00814D64"/>
    <w:rsid w:val="008152AC"/>
    <w:rsid w:val="008154D4"/>
    <w:rsid w:val="008158DF"/>
    <w:rsid w:val="00815AD3"/>
    <w:rsid w:val="00816AB7"/>
    <w:rsid w:val="00817414"/>
    <w:rsid w:val="00817744"/>
    <w:rsid w:val="0082006A"/>
    <w:rsid w:val="0082014E"/>
    <w:rsid w:val="0082055E"/>
    <w:rsid w:val="008205EF"/>
    <w:rsid w:val="00820973"/>
    <w:rsid w:val="00820BAB"/>
    <w:rsid w:val="00820FFE"/>
    <w:rsid w:val="00821972"/>
    <w:rsid w:val="00821DC8"/>
    <w:rsid w:val="00821F62"/>
    <w:rsid w:val="00822071"/>
    <w:rsid w:val="008221F9"/>
    <w:rsid w:val="00823F27"/>
    <w:rsid w:val="0082412B"/>
    <w:rsid w:val="0082424A"/>
    <w:rsid w:val="008242B6"/>
    <w:rsid w:val="00824394"/>
    <w:rsid w:val="008243F6"/>
    <w:rsid w:val="00824F90"/>
    <w:rsid w:val="008259B7"/>
    <w:rsid w:val="00825F59"/>
    <w:rsid w:val="00826056"/>
    <w:rsid w:val="00826B7A"/>
    <w:rsid w:val="00826BF3"/>
    <w:rsid w:val="00826C2D"/>
    <w:rsid w:val="00826F9A"/>
    <w:rsid w:val="00827005"/>
    <w:rsid w:val="0083034E"/>
    <w:rsid w:val="00830526"/>
    <w:rsid w:val="008305F8"/>
    <w:rsid w:val="00830979"/>
    <w:rsid w:val="00830B95"/>
    <w:rsid w:val="00830D58"/>
    <w:rsid w:val="0083121B"/>
    <w:rsid w:val="0083155A"/>
    <w:rsid w:val="00831BD1"/>
    <w:rsid w:val="00831C72"/>
    <w:rsid w:val="00832366"/>
    <w:rsid w:val="008323FF"/>
    <w:rsid w:val="00833962"/>
    <w:rsid w:val="00834467"/>
    <w:rsid w:val="00834951"/>
    <w:rsid w:val="008349CC"/>
    <w:rsid w:val="00834DFE"/>
    <w:rsid w:val="0083511B"/>
    <w:rsid w:val="008364A3"/>
    <w:rsid w:val="00836812"/>
    <w:rsid w:val="008368BB"/>
    <w:rsid w:val="00836B42"/>
    <w:rsid w:val="00837477"/>
    <w:rsid w:val="00837B10"/>
    <w:rsid w:val="00837CD0"/>
    <w:rsid w:val="0084004E"/>
    <w:rsid w:val="0084034D"/>
    <w:rsid w:val="008409FF"/>
    <w:rsid w:val="00840F84"/>
    <w:rsid w:val="00841349"/>
    <w:rsid w:val="008413E7"/>
    <w:rsid w:val="008415C9"/>
    <w:rsid w:val="00842390"/>
    <w:rsid w:val="00842413"/>
    <w:rsid w:val="00842501"/>
    <w:rsid w:val="00842F58"/>
    <w:rsid w:val="00843BEA"/>
    <w:rsid w:val="00844390"/>
    <w:rsid w:val="00844498"/>
    <w:rsid w:val="00844A96"/>
    <w:rsid w:val="00844DE4"/>
    <w:rsid w:val="008459B4"/>
    <w:rsid w:val="008459DC"/>
    <w:rsid w:val="00845A4B"/>
    <w:rsid w:val="00845FE8"/>
    <w:rsid w:val="008461E0"/>
    <w:rsid w:val="008463DD"/>
    <w:rsid w:val="008464B2"/>
    <w:rsid w:val="008464CA"/>
    <w:rsid w:val="00847E69"/>
    <w:rsid w:val="00850148"/>
    <w:rsid w:val="008501F3"/>
    <w:rsid w:val="008502F6"/>
    <w:rsid w:val="00850458"/>
    <w:rsid w:val="00850839"/>
    <w:rsid w:val="00850A76"/>
    <w:rsid w:val="00850C40"/>
    <w:rsid w:val="0085133B"/>
    <w:rsid w:val="008513DD"/>
    <w:rsid w:val="008516B7"/>
    <w:rsid w:val="0085190E"/>
    <w:rsid w:val="0085198C"/>
    <w:rsid w:val="00851B2E"/>
    <w:rsid w:val="00852214"/>
    <w:rsid w:val="00852344"/>
    <w:rsid w:val="0085281F"/>
    <w:rsid w:val="00852944"/>
    <w:rsid w:val="00852B35"/>
    <w:rsid w:val="00852DD4"/>
    <w:rsid w:val="00853373"/>
    <w:rsid w:val="00853B35"/>
    <w:rsid w:val="00853C96"/>
    <w:rsid w:val="008547B0"/>
    <w:rsid w:val="00854B57"/>
    <w:rsid w:val="00854BB8"/>
    <w:rsid w:val="00854DB2"/>
    <w:rsid w:val="00855E2E"/>
    <w:rsid w:val="00856167"/>
    <w:rsid w:val="008563A7"/>
    <w:rsid w:val="008563D4"/>
    <w:rsid w:val="0085692D"/>
    <w:rsid w:val="00856AAD"/>
    <w:rsid w:val="00857024"/>
    <w:rsid w:val="0085782F"/>
    <w:rsid w:val="00857995"/>
    <w:rsid w:val="0086011A"/>
    <w:rsid w:val="008607B6"/>
    <w:rsid w:val="00860A42"/>
    <w:rsid w:val="00860C5C"/>
    <w:rsid w:val="00861CAC"/>
    <w:rsid w:val="00861E55"/>
    <w:rsid w:val="0086266C"/>
    <w:rsid w:val="00862F14"/>
    <w:rsid w:val="008634C3"/>
    <w:rsid w:val="00863517"/>
    <w:rsid w:val="00863BA8"/>
    <w:rsid w:val="00863E9C"/>
    <w:rsid w:val="008644AF"/>
    <w:rsid w:val="00864827"/>
    <w:rsid w:val="00864910"/>
    <w:rsid w:val="00865052"/>
    <w:rsid w:val="00865594"/>
    <w:rsid w:val="00865A4D"/>
    <w:rsid w:val="00865CF8"/>
    <w:rsid w:val="00867360"/>
    <w:rsid w:val="0086747C"/>
    <w:rsid w:val="008675D9"/>
    <w:rsid w:val="008677C6"/>
    <w:rsid w:val="00867B5B"/>
    <w:rsid w:val="0087081C"/>
    <w:rsid w:val="00870DEA"/>
    <w:rsid w:val="0087173D"/>
    <w:rsid w:val="00871C2E"/>
    <w:rsid w:val="008720CB"/>
    <w:rsid w:val="008723CD"/>
    <w:rsid w:val="008723F8"/>
    <w:rsid w:val="00872659"/>
    <w:rsid w:val="008726CC"/>
    <w:rsid w:val="008727DD"/>
    <w:rsid w:val="00873478"/>
    <w:rsid w:val="008736F2"/>
    <w:rsid w:val="00873D60"/>
    <w:rsid w:val="00873EFF"/>
    <w:rsid w:val="00874331"/>
    <w:rsid w:val="008748F4"/>
    <w:rsid w:val="00874BDC"/>
    <w:rsid w:val="00874C04"/>
    <w:rsid w:val="00875158"/>
    <w:rsid w:val="008752D8"/>
    <w:rsid w:val="00875714"/>
    <w:rsid w:val="00875BC5"/>
    <w:rsid w:val="00875DBE"/>
    <w:rsid w:val="00875E74"/>
    <w:rsid w:val="00875F00"/>
    <w:rsid w:val="00876250"/>
    <w:rsid w:val="008762FE"/>
    <w:rsid w:val="008771C1"/>
    <w:rsid w:val="008774DE"/>
    <w:rsid w:val="00877B1A"/>
    <w:rsid w:val="00880262"/>
    <w:rsid w:val="008805CA"/>
    <w:rsid w:val="0088111D"/>
    <w:rsid w:val="008812C6"/>
    <w:rsid w:val="008822D0"/>
    <w:rsid w:val="008822FA"/>
    <w:rsid w:val="008829BA"/>
    <w:rsid w:val="00883B6D"/>
    <w:rsid w:val="0088435E"/>
    <w:rsid w:val="00884E33"/>
    <w:rsid w:val="008851A5"/>
    <w:rsid w:val="00885284"/>
    <w:rsid w:val="0088537B"/>
    <w:rsid w:val="00885527"/>
    <w:rsid w:val="00885824"/>
    <w:rsid w:val="008859F7"/>
    <w:rsid w:val="00885BD8"/>
    <w:rsid w:val="00885E0A"/>
    <w:rsid w:val="00885F5E"/>
    <w:rsid w:val="00886073"/>
    <w:rsid w:val="0088746E"/>
    <w:rsid w:val="00891F05"/>
    <w:rsid w:val="00891FFD"/>
    <w:rsid w:val="00892450"/>
    <w:rsid w:val="008926F9"/>
    <w:rsid w:val="0089335D"/>
    <w:rsid w:val="0089338C"/>
    <w:rsid w:val="00893814"/>
    <w:rsid w:val="0089438A"/>
    <w:rsid w:val="00894398"/>
    <w:rsid w:val="00894E81"/>
    <w:rsid w:val="008950FD"/>
    <w:rsid w:val="008956C6"/>
    <w:rsid w:val="008957F0"/>
    <w:rsid w:val="00895FEE"/>
    <w:rsid w:val="0089606E"/>
    <w:rsid w:val="0089616F"/>
    <w:rsid w:val="00896424"/>
    <w:rsid w:val="00896887"/>
    <w:rsid w:val="00896DFD"/>
    <w:rsid w:val="00896E4E"/>
    <w:rsid w:val="00896F82"/>
    <w:rsid w:val="00896FC8"/>
    <w:rsid w:val="008A0204"/>
    <w:rsid w:val="008A03E5"/>
    <w:rsid w:val="008A0AB9"/>
    <w:rsid w:val="008A1621"/>
    <w:rsid w:val="008A1666"/>
    <w:rsid w:val="008A17F3"/>
    <w:rsid w:val="008A1B7E"/>
    <w:rsid w:val="008A2015"/>
    <w:rsid w:val="008A2249"/>
    <w:rsid w:val="008A25A5"/>
    <w:rsid w:val="008A25B9"/>
    <w:rsid w:val="008A2C3C"/>
    <w:rsid w:val="008A2FE5"/>
    <w:rsid w:val="008A324A"/>
    <w:rsid w:val="008A35BC"/>
    <w:rsid w:val="008A38C3"/>
    <w:rsid w:val="008A3998"/>
    <w:rsid w:val="008A3AA8"/>
    <w:rsid w:val="008A3B00"/>
    <w:rsid w:val="008A3B78"/>
    <w:rsid w:val="008A4523"/>
    <w:rsid w:val="008A4A19"/>
    <w:rsid w:val="008A4CCF"/>
    <w:rsid w:val="008A5ABA"/>
    <w:rsid w:val="008A5C12"/>
    <w:rsid w:val="008A5F6F"/>
    <w:rsid w:val="008A5F89"/>
    <w:rsid w:val="008A6502"/>
    <w:rsid w:val="008A6AFA"/>
    <w:rsid w:val="008A6B74"/>
    <w:rsid w:val="008A6EB1"/>
    <w:rsid w:val="008B01D4"/>
    <w:rsid w:val="008B0292"/>
    <w:rsid w:val="008B03C8"/>
    <w:rsid w:val="008B0660"/>
    <w:rsid w:val="008B1296"/>
    <w:rsid w:val="008B1311"/>
    <w:rsid w:val="008B1370"/>
    <w:rsid w:val="008B1D08"/>
    <w:rsid w:val="008B1E63"/>
    <w:rsid w:val="008B2356"/>
    <w:rsid w:val="008B28CF"/>
    <w:rsid w:val="008B2903"/>
    <w:rsid w:val="008B2956"/>
    <w:rsid w:val="008B45BA"/>
    <w:rsid w:val="008B51C0"/>
    <w:rsid w:val="008B5382"/>
    <w:rsid w:val="008B561D"/>
    <w:rsid w:val="008B568F"/>
    <w:rsid w:val="008B574C"/>
    <w:rsid w:val="008B5DD8"/>
    <w:rsid w:val="008B64E9"/>
    <w:rsid w:val="008B6663"/>
    <w:rsid w:val="008B6CE1"/>
    <w:rsid w:val="008B71E0"/>
    <w:rsid w:val="008B7302"/>
    <w:rsid w:val="008B7D50"/>
    <w:rsid w:val="008C0182"/>
    <w:rsid w:val="008C1567"/>
    <w:rsid w:val="008C1868"/>
    <w:rsid w:val="008C258F"/>
    <w:rsid w:val="008C2B30"/>
    <w:rsid w:val="008C2BEA"/>
    <w:rsid w:val="008C2DF8"/>
    <w:rsid w:val="008C30D6"/>
    <w:rsid w:val="008C320F"/>
    <w:rsid w:val="008C3475"/>
    <w:rsid w:val="008C3E19"/>
    <w:rsid w:val="008C4196"/>
    <w:rsid w:val="008C48D4"/>
    <w:rsid w:val="008C4B36"/>
    <w:rsid w:val="008C5056"/>
    <w:rsid w:val="008C569E"/>
    <w:rsid w:val="008C580D"/>
    <w:rsid w:val="008C6067"/>
    <w:rsid w:val="008C60AC"/>
    <w:rsid w:val="008C6988"/>
    <w:rsid w:val="008C6EAA"/>
    <w:rsid w:val="008C7112"/>
    <w:rsid w:val="008C7126"/>
    <w:rsid w:val="008C7653"/>
    <w:rsid w:val="008C7822"/>
    <w:rsid w:val="008C7AAA"/>
    <w:rsid w:val="008C7DAA"/>
    <w:rsid w:val="008C7ECE"/>
    <w:rsid w:val="008D00AB"/>
    <w:rsid w:val="008D0501"/>
    <w:rsid w:val="008D07A0"/>
    <w:rsid w:val="008D0B43"/>
    <w:rsid w:val="008D1628"/>
    <w:rsid w:val="008D1941"/>
    <w:rsid w:val="008D1CBE"/>
    <w:rsid w:val="008D1DFE"/>
    <w:rsid w:val="008D1EDF"/>
    <w:rsid w:val="008D28F0"/>
    <w:rsid w:val="008D3504"/>
    <w:rsid w:val="008D3893"/>
    <w:rsid w:val="008D413B"/>
    <w:rsid w:val="008D47A3"/>
    <w:rsid w:val="008D4B6E"/>
    <w:rsid w:val="008D4EE3"/>
    <w:rsid w:val="008D548C"/>
    <w:rsid w:val="008D579A"/>
    <w:rsid w:val="008D669E"/>
    <w:rsid w:val="008D6CAC"/>
    <w:rsid w:val="008D73BF"/>
    <w:rsid w:val="008D7436"/>
    <w:rsid w:val="008D75C5"/>
    <w:rsid w:val="008D7C94"/>
    <w:rsid w:val="008E0925"/>
    <w:rsid w:val="008E0E12"/>
    <w:rsid w:val="008E1301"/>
    <w:rsid w:val="008E1394"/>
    <w:rsid w:val="008E1894"/>
    <w:rsid w:val="008E1A18"/>
    <w:rsid w:val="008E1C4C"/>
    <w:rsid w:val="008E1CFF"/>
    <w:rsid w:val="008E1D3D"/>
    <w:rsid w:val="008E1FFA"/>
    <w:rsid w:val="008E21CA"/>
    <w:rsid w:val="008E28A3"/>
    <w:rsid w:val="008E28F8"/>
    <w:rsid w:val="008E29E4"/>
    <w:rsid w:val="008E2D4E"/>
    <w:rsid w:val="008E30EF"/>
    <w:rsid w:val="008E3971"/>
    <w:rsid w:val="008E3BE8"/>
    <w:rsid w:val="008E3CE4"/>
    <w:rsid w:val="008E432B"/>
    <w:rsid w:val="008E4D8C"/>
    <w:rsid w:val="008E4F22"/>
    <w:rsid w:val="008E527F"/>
    <w:rsid w:val="008E52FD"/>
    <w:rsid w:val="008E5B64"/>
    <w:rsid w:val="008E5E59"/>
    <w:rsid w:val="008E5F71"/>
    <w:rsid w:val="008E6525"/>
    <w:rsid w:val="008E6A9A"/>
    <w:rsid w:val="008E6D97"/>
    <w:rsid w:val="008E7E70"/>
    <w:rsid w:val="008F000C"/>
    <w:rsid w:val="008F05E2"/>
    <w:rsid w:val="008F07F5"/>
    <w:rsid w:val="008F13F1"/>
    <w:rsid w:val="008F26C8"/>
    <w:rsid w:val="008F3187"/>
    <w:rsid w:val="008F3841"/>
    <w:rsid w:val="008F3999"/>
    <w:rsid w:val="008F3B69"/>
    <w:rsid w:val="008F41F7"/>
    <w:rsid w:val="008F453A"/>
    <w:rsid w:val="008F48FC"/>
    <w:rsid w:val="008F4F60"/>
    <w:rsid w:val="008F51EF"/>
    <w:rsid w:val="008F53E4"/>
    <w:rsid w:val="008F5901"/>
    <w:rsid w:val="008F59A0"/>
    <w:rsid w:val="008F5C8A"/>
    <w:rsid w:val="008F5F40"/>
    <w:rsid w:val="008F68B2"/>
    <w:rsid w:val="008F6B68"/>
    <w:rsid w:val="009001DF"/>
    <w:rsid w:val="0090024F"/>
    <w:rsid w:val="009002D2"/>
    <w:rsid w:val="00900C1F"/>
    <w:rsid w:val="00900FCF"/>
    <w:rsid w:val="00901902"/>
    <w:rsid w:val="009019AA"/>
    <w:rsid w:val="00901D3C"/>
    <w:rsid w:val="009020B9"/>
    <w:rsid w:val="009020F5"/>
    <w:rsid w:val="00902833"/>
    <w:rsid w:val="00903121"/>
    <w:rsid w:val="00904556"/>
    <w:rsid w:val="00904564"/>
    <w:rsid w:val="00904A60"/>
    <w:rsid w:val="00904B9A"/>
    <w:rsid w:val="009050CE"/>
    <w:rsid w:val="0090541B"/>
    <w:rsid w:val="00905A07"/>
    <w:rsid w:val="00905A7E"/>
    <w:rsid w:val="00905EBD"/>
    <w:rsid w:val="0090609A"/>
    <w:rsid w:val="00906113"/>
    <w:rsid w:val="00906749"/>
    <w:rsid w:val="00906C67"/>
    <w:rsid w:val="009070A6"/>
    <w:rsid w:val="009077E5"/>
    <w:rsid w:val="00907AD1"/>
    <w:rsid w:val="00910498"/>
    <w:rsid w:val="0091081B"/>
    <w:rsid w:val="00910C10"/>
    <w:rsid w:val="00911ADD"/>
    <w:rsid w:val="00911E8C"/>
    <w:rsid w:val="009126C8"/>
    <w:rsid w:val="00912B74"/>
    <w:rsid w:val="00912B86"/>
    <w:rsid w:val="00912C9E"/>
    <w:rsid w:val="00913081"/>
    <w:rsid w:val="00913DF4"/>
    <w:rsid w:val="00914B20"/>
    <w:rsid w:val="00914DC5"/>
    <w:rsid w:val="00915408"/>
    <w:rsid w:val="009154B0"/>
    <w:rsid w:val="00915E0E"/>
    <w:rsid w:val="00915F88"/>
    <w:rsid w:val="00916886"/>
    <w:rsid w:val="00916B03"/>
    <w:rsid w:val="009170CE"/>
    <w:rsid w:val="0091712F"/>
    <w:rsid w:val="00917AA5"/>
    <w:rsid w:val="00917DB1"/>
    <w:rsid w:val="00920004"/>
    <w:rsid w:val="00920AF7"/>
    <w:rsid w:val="00921094"/>
    <w:rsid w:val="009219A0"/>
    <w:rsid w:val="00922030"/>
    <w:rsid w:val="00922F37"/>
    <w:rsid w:val="0092319A"/>
    <w:rsid w:val="00923D78"/>
    <w:rsid w:val="00923D8D"/>
    <w:rsid w:val="00923DE9"/>
    <w:rsid w:val="00923EEE"/>
    <w:rsid w:val="009247AD"/>
    <w:rsid w:val="009248AD"/>
    <w:rsid w:val="00924907"/>
    <w:rsid w:val="009249CE"/>
    <w:rsid w:val="00924EA8"/>
    <w:rsid w:val="009250C0"/>
    <w:rsid w:val="0092511E"/>
    <w:rsid w:val="00925521"/>
    <w:rsid w:val="009257CF"/>
    <w:rsid w:val="00925EDA"/>
    <w:rsid w:val="00925F87"/>
    <w:rsid w:val="00926139"/>
    <w:rsid w:val="00926B7F"/>
    <w:rsid w:val="00927595"/>
    <w:rsid w:val="00927695"/>
    <w:rsid w:val="00927B80"/>
    <w:rsid w:val="00927E16"/>
    <w:rsid w:val="00927F2F"/>
    <w:rsid w:val="009303FB"/>
    <w:rsid w:val="00930419"/>
    <w:rsid w:val="009304C8"/>
    <w:rsid w:val="00930BC0"/>
    <w:rsid w:val="00930F75"/>
    <w:rsid w:val="0093116B"/>
    <w:rsid w:val="00931F77"/>
    <w:rsid w:val="00932205"/>
    <w:rsid w:val="00932883"/>
    <w:rsid w:val="00932B09"/>
    <w:rsid w:val="00932E44"/>
    <w:rsid w:val="0093356A"/>
    <w:rsid w:val="00933616"/>
    <w:rsid w:val="00933A7C"/>
    <w:rsid w:val="00933DD8"/>
    <w:rsid w:val="009359E3"/>
    <w:rsid w:val="00936382"/>
    <w:rsid w:val="00936A09"/>
    <w:rsid w:val="00936DAE"/>
    <w:rsid w:val="00937002"/>
    <w:rsid w:val="0093743D"/>
    <w:rsid w:val="00937B84"/>
    <w:rsid w:val="00937D55"/>
    <w:rsid w:val="00937EE0"/>
    <w:rsid w:val="009408FE"/>
    <w:rsid w:val="00940F01"/>
    <w:rsid w:val="009415E8"/>
    <w:rsid w:val="00941639"/>
    <w:rsid w:val="00941690"/>
    <w:rsid w:val="00941C38"/>
    <w:rsid w:val="00941E1D"/>
    <w:rsid w:val="0094246A"/>
    <w:rsid w:val="00942B1B"/>
    <w:rsid w:val="00942EAA"/>
    <w:rsid w:val="00943E55"/>
    <w:rsid w:val="00943FB9"/>
    <w:rsid w:val="00944DCC"/>
    <w:rsid w:val="00944F23"/>
    <w:rsid w:val="009450FE"/>
    <w:rsid w:val="00945157"/>
    <w:rsid w:val="00945485"/>
    <w:rsid w:val="00945C32"/>
    <w:rsid w:val="00945C8F"/>
    <w:rsid w:val="00946201"/>
    <w:rsid w:val="009466D3"/>
    <w:rsid w:val="00946FAD"/>
    <w:rsid w:val="009501B0"/>
    <w:rsid w:val="009506E2"/>
    <w:rsid w:val="00950B2E"/>
    <w:rsid w:val="00950BBD"/>
    <w:rsid w:val="00951270"/>
    <w:rsid w:val="009512B8"/>
    <w:rsid w:val="009516F6"/>
    <w:rsid w:val="00951D23"/>
    <w:rsid w:val="0095215B"/>
    <w:rsid w:val="00952429"/>
    <w:rsid w:val="00952EAD"/>
    <w:rsid w:val="009530E5"/>
    <w:rsid w:val="0095328E"/>
    <w:rsid w:val="009536FC"/>
    <w:rsid w:val="0095426A"/>
    <w:rsid w:val="00954BD6"/>
    <w:rsid w:val="00954CEC"/>
    <w:rsid w:val="00954D87"/>
    <w:rsid w:val="00955CBA"/>
    <w:rsid w:val="00955FB5"/>
    <w:rsid w:val="009564C9"/>
    <w:rsid w:val="00956787"/>
    <w:rsid w:val="0095773C"/>
    <w:rsid w:val="00957C1B"/>
    <w:rsid w:val="00957E8B"/>
    <w:rsid w:val="009604C4"/>
    <w:rsid w:val="009606D0"/>
    <w:rsid w:val="00960F7D"/>
    <w:rsid w:val="009613A2"/>
    <w:rsid w:val="0096141C"/>
    <w:rsid w:val="00961DE1"/>
    <w:rsid w:val="00962E14"/>
    <w:rsid w:val="00962EC1"/>
    <w:rsid w:val="00963D9E"/>
    <w:rsid w:val="00964089"/>
    <w:rsid w:val="0096410E"/>
    <w:rsid w:val="009645AC"/>
    <w:rsid w:val="00964A1F"/>
    <w:rsid w:val="00964ABF"/>
    <w:rsid w:val="00964AD7"/>
    <w:rsid w:val="00965396"/>
    <w:rsid w:val="00965485"/>
    <w:rsid w:val="00965B0F"/>
    <w:rsid w:val="00965BEA"/>
    <w:rsid w:val="0096602B"/>
    <w:rsid w:val="0096632F"/>
    <w:rsid w:val="00966805"/>
    <w:rsid w:val="00966CDD"/>
    <w:rsid w:val="00966E54"/>
    <w:rsid w:val="009670AF"/>
    <w:rsid w:val="00967A79"/>
    <w:rsid w:val="00967B9C"/>
    <w:rsid w:val="009700C9"/>
    <w:rsid w:val="00970BD9"/>
    <w:rsid w:val="00970C20"/>
    <w:rsid w:val="00970EA4"/>
    <w:rsid w:val="00970FBB"/>
    <w:rsid w:val="00971B9B"/>
    <w:rsid w:val="00971DF9"/>
    <w:rsid w:val="009720E3"/>
    <w:rsid w:val="00972CB8"/>
    <w:rsid w:val="009737F5"/>
    <w:rsid w:val="00973F66"/>
    <w:rsid w:val="009741D8"/>
    <w:rsid w:val="009742F3"/>
    <w:rsid w:val="0097466B"/>
    <w:rsid w:val="00975838"/>
    <w:rsid w:val="00975A3C"/>
    <w:rsid w:val="00975F13"/>
    <w:rsid w:val="00975F49"/>
    <w:rsid w:val="0097696C"/>
    <w:rsid w:val="00977014"/>
    <w:rsid w:val="00977993"/>
    <w:rsid w:val="00977FA5"/>
    <w:rsid w:val="00980351"/>
    <w:rsid w:val="009805A7"/>
    <w:rsid w:val="009806CA"/>
    <w:rsid w:val="00980F0D"/>
    <w:rsid w:val="0098158D"/>
    <w:rsid w:val="009819D9"/>
    <w:rsid w:val="00981CAE"/>
    <w:rsid w:val="00981FA8"/>
    <w:rsid w:val="00982088"/>
    <w:rsid w:val="00982125"/>
    <w:rsid w:val="00983235"/>
    <w:rsid w:val="00983AB5"/>
    <w:rsid w:val="00983DCF"/>
    <w:rsid w:val="009845C8"/>
    <w:rsid w:val="00984682"/>
    <w:rsid w:val="009847AA"/>
    <w:rsid w:val="00984A6C"/>
    <w:rsid w:val="00984D4C"/>
    <w:rsid w:val="009850A0"/>
    <w:rsid w:val="009857EF"/>
    <w:rsid w:val="00985AC6"/>
    <w:rsid w:val="00985D98"/>
    <w:rsid w:val="00985FC0"/>
    <w:rsid w:val="00986069"/>
    <w:rsid w:val="0098611D"/>
    <w:rsid w:val="009862FF"/>
    <w:rsid w:val="009864AE"/>
    <w:rsid w:val="0098758E"/>
    <w:rsid w:val="0098777E"/>
    <w:rsid w:val="00987A14"/>
    <w:rsid w:val="009908F4"/>
    <w:rsid w:val="00990DDE"/>
    <w:rsid w:val="00991222"/>
    <w:rsid w:val="0099158E"/>
    <w:rsid w:val="00991B1A"/>
    <w:rsid w:val="00991F38"/>
    <w:rsid w:val="00992041"/>
    <w:rsid w:val="00992179"/>
    <w:rsid w:val="00992802"/>
    <w:rsid w:val="009928C6"/>
    <w:rsid w:val="0099298A"/>
    <w:rsid w:val="0099308D"/>
    <w:rsid w:val="00993954"/>
    <w:rsid w:val="00993B80"/>
    <w:rsid w:val="0099409E"/>
    <w:rsid w:val="00994274"/>
    <w:rsid w:val="00994305"/>
    <w:rsid w:val="0099479A"/>
    <w:rsid w:val="009948F1"/>
    <w:rsid w:val="00994F80"/>
    <w:rsid w:val="009954E6"/>
    <w:rsid w:val="0099575D"/>
    <w:rsid w:val="00995A25"/>
    <w:rsid w:val="00995F1F"/>
    <w:rsid w:val="00995F23"/>
    <w:rsid w:val="00996749"/>
    <w:rsid w:val="00996B53"/>
    <w:rsid w:val="00997417"/>
    <w:rsid w:val="009975F5"/>
    <w:rsid w:val="00997FC7"/>
    <w:rsid w:val="009A0B64"/>
    <w:rsid w:val="009A1563"/>
    <w:rsid w:val="009A17E8"/>
    <w:rsid w:val="009A1E4F"/>
    <w:rsid w:val="009A21E2"/>
    <w:rsid w:val="009A21E3"/>
    <w:rsid w:val="009A268F"/>
    <w:rsid w:val="009A2D03"/>
    <w:rsid w:val="009A39DC"/>
    <w:rsid w:val="009A3F27"/>
    <w:rsid w:val="009A43FC"/>
    <w:rsid w:val="009A46E9"/>
    <w:rsid w:val="009A4EE2"/>
    <w:rsid w:val="009A5035"/>
    <w:rsid w:val="009A52B5"/>
    <w:rsid w:val="009A531C"/>
    <w:rsid w:val="009A5753"/>
    <w:rsid w:val="009A57EB"/>
    <w:rsid w:val="009A6437"/>
    <w:rsid w:val="009A6465"/>
    <w:rsid w:val="009A650C"/>
    <w:rsid w:val="009A65B0"/>
    <w:rsid w:val="009A6612"/>
    <w:rsid w:val="009A67A3"/>
    <w:rsid w:val="009A68C8"/>
    <w:rsid w:val="009A699B"/>
    <w:rsid w:val="009A6CA4"/>
    <w:rsid w:val="009A7168"/>
    <w:rsid w:val="009A71BC"/>
    <w:rsid w:val="009A7BA5"/>
    <w:rsid w:val="009B03AD"/>
    <w:rsid w:val="009B103D"/>
    <w:rsid w:val="009B1313"/>
    <w:rsid w:val="009B180C"/>
    <w:rsid w:val="009B1D50"/>
    <w:rsid w:val="009B2036"/>
    <w:rsid w:val="009B3624"/>
    <w:rsid w:val="009B3EBA"/>
    <w:rsid w:val="009B3EFA"/>
    <w:rsid w:val="009B42F4"/>
    <w:rsid w:val="009B4A9B"/>
    <w:rsid w:val="009B4C75"/>
    <w:rsid w:val="009B585F"/>
    <w:rsid w:val="009B6DDA"/>
    <w:rsid w:val="009B6EBC"/>
    <w:rsid w:val="009B7A84"/>
    <w:rsid w:val="009B7A96"/>
    <w:rsid w:val="009B7C85"/>
    <w:rsid w:val="009B7E02"/>
    <w:rsid w:val="009B7E22"/>
    <w:rsid w:val="009B7FD9"/>
    <w:rsid w:val="009C04E9"/>
    <w:rsid w:val="009C08B7"/>
    <w:rsid w:val="009C09B8"/>
    <w:rsid w:val="009C0B9A"/>
    <w:rsid w:val="009C0D95"/>
    <w:rsid w:val="009C17C5"/>
    <w:rsid w:val="009C17E2"/>
    <w:rsid w:val="009C181F"/>
    <w:rsid w:val="009C1AD6"/>
    <w:rsid w:val="009C2214"/>
    <w:rsid w:val="009C2239"/>
    <w:rsid w:val="009C239A"/>
    <w:rsid w:val="009C3130"/>
    <w:rsid w:val="009C34BB"/>
    <w:rsid w:val="009C3668"/>
    <w:rsid w:val="009C36AB"/>
    <w:rsid w:val="009C387F"/>
    <w:rsid w:val="009C404D"/>
    <w:rsid w:val="009C42D6"/>
    <w:rsid w:val="009C4A1B"/>
    <w:rsid w:val="009C4AE7"/>
    <w:rsid w:val="009C4CDB"/>
    <w:rsid w:val="009C4DC8"/>
    <w:rsid w:val="009C4ECF"/>
    <w:rsid w:val="009C53E7"/>
    <w:rsid w:val="009C610F"/>
    <w:rsid w:val="009C659F"/>
    <w:rsid w:val="009C65A2"/>
    <w:rsid w:val="009C6DB8"/>
    <w:rsid w:val="009C6EA2"/>
    <w:rsid w:val="009C77BF"/>
    <w:rsid w:val="009C7C37"/>
    <w:rsid w:val="009D0196"/>
    <w:rsid w:val="009D0DB2"/>
    <w:rsid w:val="009D0DCD"/>
    <w:rsid w:val="009D0FD1"/>
    <w:rsid w:val="009D1077"/>
    <w:rsid w:val="009D11E4"/>
    <w:rsid w:val="009D1AA9"/>
    <w:rsid w:val="009D2210"/>
    <w:rsid w:val="009D23A2"/>
    <w:rsid w:val="009D262A"/>
    <w:rsid w:val="009D2B03"/>
    <w:rsid w:val="009D2F81"/>
    <w:rsid w:val="009D4309"/>
    <w:rsid w:val="009D4C9F"/>
    <w:rsid w:val="009D4D90"/>
    <w:rsid w:val="009D4F93"/>
    <w:rsid w:val="009D5081"/>
    <w:rsid w:val="009D53F2"/>
    <w:rsid w:val="009D5747"/>
    <w:rsid w:val="009D5F65"/>
    <w:rsid w:val="009D6576"/>
    <w:rsid w:val="009D65A0"/>
    <w:rsid w:val="009D65C9"/>
    <w:rsid w:val="009D6A08"/>
    <w:rsid w:val="009D6AC0"/>
    <w:rsid w:val="009D6D69"/>
    <w:rsid w:val="009D7226"/>
    <w:rsid w:val="009D73E3"/>
    <w:rsid w:val="009D7A5B"/>
    <w:rsid w:val="009D7DCA"/>
    <w:rsid w:val="009D7E2C"/>
    <w:rsid w:val="009E00F5"/>
    <w:rsid w:val="009E05A1"/>
    <w:rsid w:val="009E0E64"/>
    <w:rsid w:val="009E1113"/>
    <w:rsid w:val="009E15BA"/>
    <w:rsid w:val="009E17D9"/>
    <w:rsid w:val="009E1A69"/>
    <w:rsid w:val="009E1B6C"/>
    <w:rsid w:val="009E2018"/>
    <w:rsid w:val="009E25D4"/>
    <w:rsid w:val="009E3284"/>
    <w:rsid w:val="009E3321"/>
    <w:rsid w:val="009E33BA"/>
    <w:rsid w:val="009E33D7"/>
    <w:rsid w:val="009E3CEB"/>
    <w:rsid w:val="009E425A"/>
    <w:rsid w:val="009E4E20"/>
    <w:rsid w:val="009E505F"/>
    <w:rsid w:val="009E5F03"/>
    <w:rsid w:val="009E6094"/>
    <w:rsid w:val="009E610F"/>
    <w:rsid w:val="009E61EB"/>
    <w:rsid w:val="009E6753"/>
    <w:rsid w:val="009E688A"/>
    <w:rsid w:val="009E692D"/>
    <w:rsid w:val="009E6CB2"/>
    <w:rsid w:val="009E6DDC"/>
    <w:rsid w:val="009E6EA8"/>
    <w:rsid w:val="009E72CB"/>
    <w:rsid w:val="009E73F1"/>
    <w:rsid w:val="009F0C2B"/>
    <w:rsid w:val="009F12F9"/>
    <w:rsid w:val="009F22CF"/>
    <w:rsid w:val="009F3357"/>
    <w:rsid w:val="009F3547"/>
    <w:rsid w:val="009F364B"/>
    <w:rsid w:val="009F384E"/>
    <w:rsid w:val="009F3959"/>
    <w:rsid w:val="009F4366"/>
    <w:rsid w:val="009F456B"/>
    <w:rsid w:val="009F5237"/>
    <w:rsid w:val="009F56AB"/>
    <w:rsid w:val="009F57AF"/>
    <w:rsid w:val="009F58DF"/>
    <w:rsid w:val="009F5D02"/>
    <w:rsid w:val="009F6117"/>
    <w:rsid w:val="009F6229"/>
    <w:rsid w:val="009F622D"/>
    <w:rsid w:val="009F6536"/>
    <w:rsid w:val="009F65D3"/>
    <w:rsid w:val="009F66E8"/>
    <w:rsid w:val="009F68F0"/>
    <w:rsid w:val="009F6E86"/>
    <w:rsid w:val="009F7293"/>
    <w:rsid w:val="009F7437"/>
    <w:rsid w:val="009F7512"/>
    <w:rsid w:val="009F7857"/>
    <w:rsid w:val="00A00693"/>
    <w:rsid w:val="00A008B2"/>
    <w:rsid w:val="00A00FFC"/>
    <w:rsid w:val="00A0182E"/>
    <w:rsid w:val="00A018E6"/>
    <w:rsid w:val="00A01900"/>
    <w:rsid w:val="00A01AE7"/>
    <w:rsid w:val="00A02024"/>
    <w:rsid w:val="00A03B4E"/>
    <w:rsid w:val="00A03DFB"/>
    <w:rsid w:val="00A04005"/>
    <w:rsid w:val="00A04ADC"/>
    <w:rsid w:val="00A04C02"/>
    <w:rsid w:val="00A04F2A"/>
    <w:rsid w:val="00A05612"/>
    <w:rsid w:val="00A05DBE"/>
    <w:rsid w:val="00A06ABB"/>
    <w:rsid w:val="00A06AD0"/>
    <w:rsid w:val="00A06C25"/>
    <w:rsid w:val="00A07088"/>
    <w:rsid w:val="00A0751F"/>
    <w:rsid w:val="00A075DE"/>
    <w:rsid w:val="00A076CB"/>
    <w:rsid w:val="00A077BA"/>
    <w:rsid w:val="00A07AF7"/>
    <w:rsid w:val="00A07B61"/>
    <w:rsid w:val="00A10FDB"/>
    <w:rsid w:val="00A1156A"/>
    <w:rsid w:val="00A11AD2"/>
    <w:rsid w:val="00A11F58"/>
    <w:rsid w:val="00A12016"/>
    <w:rsid w:val="00A122AA"/>
    <w:rsid w:val="00A1242F"/>
    <w:rsid w:val="00A12C70"/>
    <w:rsid w:val="00A12CE4"/>
    <w:rsid w:val="00A1328C"/>
    <w:rsid w:val="00A13377"/>
    <w:rsid w:val="00A135B0"/>
    <w:rsid w:val="00A13671"/>
    <w:rsid w:val="00A1400A"/>
    <w:rsid w:val="00A141FA"/>
    <w:rsid w:val="00A146D1"/>
    <w:rsid w:val="00A148C3"/>
    <w:rsid w:val="00A14E04"/>
    <w:rsid w:val="00A15012"/>
    <w:rsid w:val="00A1506E"/>
    <w:rsid w:val="00A150E9"/>
    <w:rsid w:val="00A1514F"/>
    <w:rsid w:val="00A152D9"/>
    <w:rsid w:val="00A15539"/>
    <w:rsid w:val="00A15544"/>
    <w:rsid w:val="00A1556E"/>
    <w:rsid w:val="00A162F2"/>
    <w:rsid w:val="00A16D1B"/>
    <w:rsid w:val="00A17435"/>
    <w:rsid w:val="00A17883"/>
    <w:rsid w:val="00A179E2"/>
    <w:rsid w:val="00A200E6"/>
    <w:rsid w:val="00A20330"/>
    <w:rsid w:val="00A205F5"/>
    <w:rsid w:val="00A20838"/>
    <w:rsid w:val="00A20857"/>
    <w:rsid w:val="00A20F23"/>
    <w:rsid w:val="00A215A1"/>
    <w:rsid w:val="00A217AB"/>
    <w:rsid w:val="00A21B72"/>
    <w:rsid w:val="00A21B97"/>
    <w:rsid w:val="00A21BAC"/>
    <w:rsid w:val="00A221B4"/>
    <w:rsid w:val="00A2235E"/>
    <w:rsid w:val="00A2275D"/>
    <w:rsid w:val="00A228E9"/>
    <w:rsid w:val="00A22EC6"/>
    <w:rsid w:val="00A23559"/>
    <w:rsid w:val="00A23C96"/>
    <w:rsid w:val="00A23E9B"/>
    <w:rsid w:val="00A24133"/>
    <w:rsid w:val="00A245F3"/>
    <w:rsid w:val="00A24784"/>
    <w:rsid w:val="00A24F53"/>
    <w:rsid w:val="00A24F6F"/>
    <w:rsid w:val="00A2514B"/>
    <w:rsid w:val="00A25189"/>
    <w:rsid w:val="00A255A1"/>
    <w:rsid w:val="00A25694"/>
    <w:rsid w:val="00A25ABE"/>
    <w:rsid w:val="00A2611F"/>
    <w:rsid w:val="00A26418"/>
    <w:rsid w:val="00A2645A"/>
    <w:rsid w:val="00A26CA1"/>
    <w:rsid w:val="00A26CE0"/>
    <w:rsid w:val="00A26E88"/>
    <w:rsid w:val="00A2716C"/>
    <w:rsid w:val="00A27384"/>
    <w:rsid w:val="00A274B1"/>
    <w:rsid w:val="00A27656"/>
    <w:rsid w:val="00A278C2"/>
    <w:rsid w:val="00A278ED"/>
    <w:rsid w:val="00A30214"/>
    <w:rsid w:val="00A306A3"/>
    <w:rsid w:val="00A308F7"/>
    <w:rsid w:val="00A30A4C"/>
    <w:rsid w:val="00A30B15"/>
    <w:rsid w:val="00A30CDE"/>
    <w:rsid w:val="00A30F44"/>
    <w:rsid w:val="00A31230"/>
    <w:rsid w:val="00A313C7"/>
    <w:rsid w:val="00A316C7"/>
    <w:rsid w:val="00A318CD"/>
    <w:rsid w:val="00A31C08"/>
    <w:rsid w:val="00A323F8"/>
    <w:rsid w:val="00A324E6"/>
    <w:rsid w:val="00A32976"/>
    <w:rsid w:val="00A33C06"/>
    <w:rsid w:val="00A3497D"/>
    <w:rsid w:val="00A356D0"/>
    <w:rsid w:val="00A36550"/>
    <w:rsid w:val="00A367F4"/>
    <w:rsid w:val="00A36A27"/>
    <w:rsid w:val="00A36E14"/>
    <w:rsid w:val="00A36EFB"/>
    <w:rsid w:val="00A36F86"/>
    <w:rsid w:val="00A37E10"/>
    <w:rsid w:val="00A37EB8"/>
    <w:rsid w:val="00A4073D"/>
    <w:rsid w:val="00A40BC5"/>
    <w:rsid w:val="00A40BEE"/>
    <w:rsid w:val="00A40CE5"/>
    <w:rsid w:val="00A4108A"/>
    <w:rsid w:val="00A410F6"/>
    <w:rsid w:val="00A41628"/>
    <w:rsid w:val="00A41808"/>
    <w:rsid w:val="00A41944"/>
    <w:rsid w:val="00A423D0"/>
    <w:rsid w:val="00A43532"/>
    <w:rsid w:val="00A43911"/>
    <w:rsid w:val="00A43C72"/>
    <w:rsid w:val="00A43D37"/>
    <w:rsid w:val="00A4486E"/>
    <w:rsid w:val="00A44AE3"/>
    <w:rsid w:val="00A44C61"/>
    <w:rsid w:val="00A44F3C"/>
    <w:rsid w:val="00A457FA"/>
    <w:rsid w:val="00A45E22"/>
    <w:rsid w:val="00A470DE"/>
    <w:rsid w:val="00A47B80"/>
    <w:rsid w:val="00A47EDC"/>
    <w:rsid w:val="00A47FD4"/>
    <w:rsid w:val="00A502FB"/>
    <w:rsid w:val="00A505E6"/>
    <w:rsid w:val="00A509A8"/>
    <w:rsid w:val="00A5107F"/>
    <w:rsid w:val="00A51251"/>
    <w:rsid w:val="00A5134B"/>
    <w:rsid w:val="00A514C5"/>
    <w:rsid w:val="00A515E5"/>
    <w:rsid w:val="00A519AB"/>
    <w:rsid w:val="00A51CEB"/>
    <w:rsid w:val="00A521C4"/>
    <w:rsid w:val="00A5278C"/>
    <w:rsid w:val="00A536A6"/>
    <w:rsid w:val="00A53A2A"/>
    <w:rsid w:val="00A53D09"/>
    <w:rsid w:val="00A5424A"/>
    <w:rsid w:val="00A54745"/>
    <w:rsid w:val="00A547A7"/>
    <w:rsid w:val="00A553B6"/>
    <w:rsid w:val="00A55655"/>
    <w:rsid w:val="00A5585F"/>
    <w:rsid w:val="00A5689F"/>
    <w:rsid w:val="00A5690B"/>
    <w:rsid w:val="00A56CE6"/>
    <w:rsid w:val="00A56DBB"/>
    <w:rsid w:val="00A57043"/>
    <w:rsid w:val="00A571D0"/>
    <w:rsid w:val="00A57A51"/>
    <w:rsid w:val="00A57D8F"/>
    <w:rsid w:val="00A60085"/>
    <w:rsid w:val="00A60334"/>
    <w:rsid w:val="00A603D4"/>
    <w:rsid w:val="00A607E6"/>
    <w:rsid w:val="00A60BF3"/>
    <w:rsid w:val="00A60CD8"/>
    <w:rsid w:val="00A60D0E"/>
    <w:rsid w:val="00A60DCE"/>
    <w:rsid w:val="00A60E81"/>
    <w:rsid w:val="00A615DC"/>
    <w:rsid w:val="00A61C57"/>
    <w:rsid w:val="00A61F6B"/>
    <w:rsid w:val="00A621DE"/>
    <w:rsid w:val="00A623B3"/>
    <w:rsid w:val="00A6240E"/>
    <w:rsid w:val="00A62509"/>
    <w:rsid w:val="00A627D3"/>
    <w:rsid w:val="00A628F0"/>
    <w:rsid w:val="00A62E44"/>
    <w:rsid w:val="00A63157"/>
    <w:rsid w:val="00A635D0"/>
    <w:rsid w:val="00A63748"/>
    <w:rsid w:val="00A63F11"/>
    <w:rsid w:val="00A63F61"/>
    <w:rsid w:val="00A646A5"/>
    <w:rsid w:val="00A646C5"/>
    <w:rsid w:val="00A6477A"/>
    <w:rsid w:val="00A64AC4"/>
    <w:rsid w:val="00A65514"/>
    <w:rsid w:val="00A65D08"/>
    <w:rsid w:val="00A6637E"/>
    <w:rsid w:val="00A66E3F"/>
    <w:rsid w:val="00A66EF9"/>
    <w:rsid w:val="00A67147"/>
    <w:rsid w:val="00A6761C"/>
    <w:rsid w:val="00A67BD4"/>
    <w:rsid w:val="00A67F45"/>
    <w:rsid w:val="00A703E7"/>
    <w:rsid w:val="00A70689"/>
    <w:rsid w:val="00A71362"/>
    <w:rsid w:val="00A717D3"/>
    <w:rsid w:val="00A71AED"/>
    <w:rsid w:val="00A721D9"/>
    <w:rsid w:val="00A722BF"/>
    <w:rsid w:val="00A7244B"/>
    <w:rsid w:val="00A727FB"/>
    <w:rsid w:val="00A7289E"/>
    <w:rsid w:val="00A72FF7"/>
    <w:rsid w:val="00A73121"/>
    <w:rsid w:val="00A734C6"/>
    <w:rsid w:val="00A73AAD"/>
    <w:rsid w:val="00A73CAB"/>
    <w:rsid w:val="00A73EBE"/>
    <w:rsid w:val="00A7403D"/>
    <w:rsid w:val="00A74528"/>
    <w:rsid w:val="00A74873"/>
    <w:rsid w:val="00A74A13"/>
    <w:rsid w:val="00A74F51"/>
    <w:rsid w:val="00A75133"/>
    <w:rsid w:val="00A752D3"/>
    <w:rsid w:val="00A75482"/>
    <w:rsid w:val="00A7565B"/>
    <w:rsid w:val="00A758CC"/>
    <w:rsid w:val="00A75AFD"/>
    <w:rsid w:val="00A76359"/>
    <w:rsid w:val="00A76806"/>
    <w:rsid w:val="00A769AA"/>
    <w:rsid w:val="00A769D2"/>
    <w:rsid w:val="00A76FAD"/>
    <w:rsid w:val="00A7737D"/>
    <w:rsid w:val="00A77789"/>
    <w:rsid w:val="00A778CE"/>
    <w:rsid w:val="00A77B09"/>
    <w:rsid w:val="00A77C7A"/>
    <w:rsid w:val="00A80298"/>
    <w:rsid w:val="00A80459"/>
    <w:rsid w:val="00A80A52"/>
    <w:rsid w:val="00A80AF5"/>
    <w:rsid w:val="00A80BE4"/>
    <w:rsid w:val="00A81507"/>
    <w:rsid w:val="00A8165A"/>
    <w:rsid w:val="00A81A0C"/>
    <w:rsid w:val="00A81A2F"/>
    <w:rsid w:val="00A81B09"/>
    <w:rsid w:val="00A81BEB"/>
    <w:rsid w:val="00A8284D"/>
    <w:rsid w:val="00A82C1B"/>
    <w:rsid w:val="00A82E27"/>
    <w:rsid w:val="00A83786"/>
    <w:rsid w:val="00A83EC4"/>
    <w:rsid w:val="00A84301"/>
    <w:rsid w:val="00A84396"/>
    <w:rsid w:val="00A84988"/>
    <w:rsid w:val="00A84B75"/>
    <w:rsid w:val="00A85058"/>
    <w:rsid w:val="00A867A3"/>
    <w:rsid w:val="00A86B25"/>
    <w:rsid w:val="00A86EAA"/>
    <w:rsid w:val="00A8715A"/>
    <w:rsid w:val="00A87763"/>
    <w:rsid w:val="00A87B6B"/>
    <w:rsid w:val="00A9047E"/>
    <w:rsid w:val="00A907A8"/>
    <w:rsid w:val="00A90F5C"/>
    <w:rsid w:val="00A917CE"/>
    <w:rsid w:val="00A9188E"/>
    <w:rsid w:val="00A928E9"/>
    <w:rsid w:val="00A92969"/>
    <w:rsid w:val="00A92CCA"/>
    <w:rsid w:val="00A93F0E"/>
    <w:rsid w:val="00A94149"/>
    <w:rsid w:val="00A943B4"/>
    <w:rsid w:val="00A94F7C"/>
    <w:rsid w:val="00A95944"/>
    <w:rsid w:val="00A959E1"/>
    <w:rsid w:val="00A95BC4"/>
    <w:rsid w:val="00A960CE"/>
    <w:rsid w:val="00A96165"/>
    <w:rsid w:val="00A9629E"/>
    <w:rsid w:val="00A96A6F"/>
    <w:rsid w:val="00A96E5F"/>
    <w:rsid w:val="00A9704E"/>
    <w:rsid w:val="00A973F7"/>
    <w:rsid w:val="00A97E18"/>
    <w:rsid w:val="00A97E7A"/>
    <w:rsid w:val="00AA0264"/>
    <w:rsid w:val="00AA02ED"/>
    <w:rsid w:val="00AA0833"/>
    <w:rsid w:val="00AA0BB9"/>
    <w:rsid w:val="00AA0CB5"/>
    <w:rsid w:val="00AA111F"/>
    <w:rsid w:val="00AA1445"/>
    <w:rsid w:val="00AA30EC"/>
    <w:rsid w:val="00AA3350"/>
    <w:rsid w:val="00AA34B2"/>
    <w:rsid w:val="00AA35FE"/>
    <w:rsid w:val="00AA3734"/>
    <w:rsid w:val="00AA3E2F"/>
    <w:rsid w:val="00AA3EAF"/>
    <w:rsid w:val="00AA3EE1"/>
    <w:rsid w:val="00AA4119"/>
    <w:rsid w:val="00AA414C"/>
    <w:rsid w:val="00AA41C6"/>
    <w:rsid w:val="00AA47C9"/>
    <w:rsid w:val="00AA5249"/>
    <w:rsid w:val="00AA5380"/>
    <w:rsid w:val="00AA5510"/>
    <w:rsid w:val="00AA558B"/>
    <w:rsid w:val="00AA5BAB"/>
    <w:rsid w:val="00AA5FD2"/>
    <w:rsid w:val="00AA638C"/>
    <w:rsid w:val="00AA7131"/>
    <w:rsid w:val="00AA719D"/>
    <w:rsid w:val="00AA71CF"/>
    <w:rsid w:val="00AA747B"/>
    <w:rsid w:val="00AA750F"/>
    <w:rsid w:val="00AA798E"/>
    <w:rsid w:val="00AA79AD"/>
    <w:rsid w:val="00AA7C9B"/>
    <w:rsid w:val="00AB09A0"/>
    <w:rsid w:val="00AB130D"/>
    <w:rsid w:val="00AB13B9"/>
    <w:rsid w:val="00AB1401"/>
    <w:rsid w:val="00AB1D65"/>
    <w:rsid w:val="00AB264F"/>
    <w:rsid w:val="00AB2C2B"/>
    <w:rsid w:val="00AB2FA6"/>
    <w:rsid w:val="00AB3359"/>
    <w:rsid w:val="00AB3381"/>
    <w:rsid w:val="00AB35DD"/>
    <w:rsid w:val="00AB38F0"/>
    <w:rsid w:val="00AB392B"/>
    <w:rsid w:val="00AB49AA"/>
    <w:rsid w:val="00AB4EEF"/>
    <w:rsid w:val="00AB5485"/>
    <w:rsid w:val="00AB5569"/>
    <w:rsid w:val="00AB71B1"/>
    <w:rsid w:val="00AB7534"/>
    <w:rsid w:val="00AC0229"/>
    <w:rsid w:val="00AC056A"/>
    <w:rsid w:val="00AC1381"/>
    <w:rsid w:val="00AC2BB7"/>
    <w:rsid w:val="00AC33F6"/>
    <w:rsid w:val="00AC35C9"/>
    <w:rsid w:val="00AC36A4"/>
    <w:rsid w:val="00AC39C2"/>
    <w:rsid w:val="00AC46E1"/>
    <w:rsid w:val="00AC4B96"/>
    <w:rsid w:val="00AC4D32"/>
    <w:rsid w:val="00AC4E64"/>
    <w:rsid w:val="00AC5399"/>
    <w:rsid w:val="00AC56B6"/>
    <w:rsid w:val="00AC5700"/>
    <w:rsid w:val="00AC573D"/>
    <w:rsid w:val="00AC638C"/>
    <w:rsid w:val="00AC673A"/>
    <w:rsid w:val="00AC680F"/>
    <w:rsid w:val="00AC68A7"/>
    <w:rsid w:val="00AC71A9"/>
    <w:rsid w:val="00AC77B9"/>
    <w:rsid w:val="00AC7CAC"/>
    <w:rsid w:val="00AC7D29"/>
    <w:rsid w:val="00AC7E98"/>
    <w:rsid w:val="00AD04AE"/>
    <w:rsid w:val="00AD0E35"/>
    <w:rsid w:val="00AD109E"/>
    <w:rsid w:val="00AD190A"/>
    <w:rsid w:val="00AD2000"/>
    <w:rsid w:val="00AD20B2"/>
    <w:rsid w:val="00AD20E2"/>
    <w:rsid w:val="00AD2773"/>
    <w:rsid w:val="00AD2FB7"/>
    <w:rsid w:val="00AD3572"/>
    <w:rsid w:val="00AD37E1"/>
    <w:rsid w:val="00AD436F"/>
    <w:rsid w:val="00AD4EFB"/>
    <w:rsid w:val="00AD565B"/>
    <w:rsid w:val="00AD5740"/>
    <w:rsid w:val="00AD5B7B"/>
    <w:rsid w:val="00AD5EEC"/>
    <w:rsid w:val="00AD681A"/>
    <w:rsid w:val="00AD6ECE"/>
    <w:rsid w:val="00AD6F53"/>
    <w:rsid w:val="00AD73BB"/>
    <w:rsid w:val="00AD74E4"/>
    <w:rsid w:val="00AD7789"/>
    <w:rsid w:val="00AD78D4"/>
    <w:rsid w:val="00AD7C05"/>
    <w:rsid w:val="00AD7EB6"/>
    <w:rsid w:val="00AD7FE8"/>
    <w:rsid w:val="00AE0B82"/>
    <w:rsid w:val="00AE0BFA"/>
    <w:rsid w:val="00AE0DCF"/>
    <w:rsid w:val="00AE0F15"/>
    <w:rsid w:val="00AE14BB"/>
    <w:rsid w:val="00AE1DD7"/>
    <w:rsid w:val="00AE22FE"/>
    <w:rsid w:val="00AE28D8"/>
    <w:rsid w:val="00AE2D20"/>
    <w:rsid w:val="00AE2F23"/>
    <w:rsid w:val="00AE342D"/>
    <w:rsid w:val="00AE356F"/>
    <w:rsid w:val="00AE3696"/>
    <w:rsid w:val="00AE3908"/>
    <w:rsid w:val="00AE391E"/>
    <w:rsid w:val="00AE3999"/>
    <w:rsid w:val="00AE39E1"/>
    <w:rsid w:val="00AE4002"/>
    <w:rsid w:val="00AE53BB"/>
    <w:rsid w:val="00AE5553"/>
    <w:rsid w:val="00AE6D4B"/>
    <w:rsid w:val="00AE75F9"/>
    <w:rsid w:val="00AE7666"/>
    <w:rsid w:val="00AE7C98"/>
    <w:rsid w:val="00AE7E21"/>
    <w:rsid w:val="00AE7F5C"/>
    <w:rsid w:val="00AF06E4"/>
    <w:rsid w:val="00AF0868"/>
    <w:rsid w:val="00AF0AD2"/>
    <w:rsid w:val="00AF0B38"/>
    <w:rsid w:val="00AF2311"/>
    <w:rsid w:val="00AF2F58"/>
    <w:rsid w:val="00AF3468"/>
    <w:rsid w:val="00AF3AEF"/>
    <w:rsid w:val="00AF3BD5"/>
    <w:rsid w:val="00AF3C81"/>
    <w:rsid w:val="00AF3CC6"/>
    <w:rsid w:val="00AF4972"/>
    <w:rsid w:val="00AF4D4E"/>
    <w:rsid w:val="00AF4DA5"/>
    <w:rsid w:val="00AF5711"/>
    <w:rsid w:val="00AF5833"/>
    <w:rsid w:val="00AF59B1"/>
    <w:rsid w:val="00AF5C54"/>
    <w:rsid w:val="00AF5C5B"/>
    <w:rsid w:val="00AF5D43"/>
    <w:rsid w:val="00AF658C"/>
    <w:rsid w:val="00AF67B0"/>
    <w:rsid w:val="00AF6888"/>
    <w:rsid w:val="00AF6A67"/>
    <w:rsid w:val="00AF6CA5"/>
    <w:rsid w:val="00AF6D0C"/>
    <w:rsid w:val="00AF6E9D"/>
    <w:rsid w:val="00AF717F"/>
    <w:rsid w:val="00AF7301"/>
    <w:rsid w:val="00AF75DA"/>
    <w:rsid w:val="00B00692"/>
    <w:rsid w:val="00B008AC"/>
    <w:rsid w:val="00B0092E"/>
    <w:rsid w:val="00B013A5"/>
    <w:rsid w:val="00B018CA"/>
    <w:rsid w:val="00B019F2"/>
    <w:rsid w:val="00B01CE9"/>
    <w:rsid w:val="00B027ED"/>
    <w:rsid w:val="00B02A25"/>
    <w:rsid w:val="00B02EAF"/>
    <w:rsid w:val="00B032A5"/>
    <w:rsid w:val="00B039F8"/>
    <w:rsid w:val="00B047A4"/>
    <w:rsid w:val="00B05474"/>
    <w:rsid w:val="00B05DBF"/>
    <w:rsid w:val="00B066BD"/>
    <w:rsid w:val="00B06ABF"/>
    <w:rsid w:val="00B07069"/>
    <w:rsid w:val="00B074F9"/>
    <w:rsid w:val="00B07843"/>
    <w:rsid w:val="00B100BE"/>
    <w:rsid w:val="00B10340"/>
    <w:rsid w:val="00B10570"/>
    <w:rsid w:val="00B10AAB"/>
    <w:rsid w:val="00B10AD2"/>
    <w:rsid w:val="00B10B33"/>
    <w:rsid w:val="00B10E33"/>
    <w:rsid w:val="00B110CD"/>
    <w:rsid w:val="00B11939"/>
    <w:rsid w:val="00B11D8B"/>
    <w:rsid w:val="00B12AC4"/>
    <w:rsid w:val="00B1324C"/>
    <w:rsid w:val="00B13F30"/>
    <w:rsid w:val="00B1436D"/>
    <w:rsid w:val="00B1512E"/>
    <w:rsid w:val="00B1558E"/>
    <w:rsid w:val="00B155C5"/>
    <w:rsid w:val="00B15CC5"/>
    <w:rsid w:val="00B15E8B"/>
    <w:rsid w:val="00B16557"/>
    <w:rsid w:val="00B16838"/>
    <w:rsid w:val="00B16924"/>
    <w:rsid w:val="00B16AA9"/>
    <w:rsid w:val="00B17019"/>
    <w:rsid w:val="00B17169"/>
    <w:rsid w:val="00B20664"/>
    <w:rsid w:val="00B2077B"/>
    <w:rsid w:val="00B20DF1"/>
    <w:rsid w:val="00B211AB"/>
    <w:rsid w:val="00B2147B"/>
    <w:rsid w:val="00B214D8"/>
    <w:rsid w:val="00B2150D"/>
    <w:rsid w:val="00B216C5"/>
    <w:rsid w:val="00B21D68"/>
    <w:rsid w:val="00B21FC8"/>
    <w:rsid w:val="00B225D8"/>
    <w:rsid w:val="00B22DBD"/>
    <w:rsid w:val="00B23291"/>
    <w:rsid w:val="00B23292"/>
    <w:rsid w:val="00B234BD"/>
    <w:rsid w:val="00B238C6"/>
    <w:rsid w:val="00B23A85"/>
    <w:rsid w:val="00B23CD9"/>
    <w:rsid w:val="00B23FB0"/>
    <w:rsid w:val="00B24812"/>
    <w:rsid w:val="00B249D0"/>
    <w:rsid w:val="00B24AD9"/>
    <w:rsid w:val="00B25002"/>
    <w:rsid w:val="00B250AF"/>
    <w:rsid w:val="00B251F0"/>
    <w:rsid w:val="00B25F41"/>
    <w:rsid w:val="00B260F8"/>
    <w:rsid w:val="00B26CE3"/>
    <w:rsid w:val="00B26D34"/>
    <w:rsid w:val="00B26E24"/>
    <w:rsid w:val="00B273A9"/>
    <w:rsid w:val="00B27A3D"/>
    <w:rsid w:val="00B27CED"/>
    <w:rsid w:val="00B30216"/>
    <w:rsid w:val="00B3149B"/>
    <w:rsid w:val="00B31D29"/>
    <w:rsid w:val="00B31D5F"/>
    <w:rsid w:val="00B31DED"/>
    <w:rsid w:val="00B3206C"/>
    <w:rsid w:val="00B32120"/>
    <w:rsid w:val="00B3248E"/>
    <w:rsid w:val="00B32CDA"/>
    <w:rsid w:val="00B33705"/>
    <w:rsid w:val="00B33A27"/>
    <w:rsid w:val="00B34308"/>
    <w:rsid w:val="00B3450E"/>
    <w:rsid w:val="00B3463A"/>
    <w:rsid w:val="00B34D8B"/>
    <w:rsid w:val="00B35218"/>
    <w:rsid w:val="00B35835"/>
    <w:rsid w:val="00B36426"/>
    <w:rsid w:val="00B3652C"/>
    <w:rsid w:val="00B3673D"/>
    <w:rsid w:val="00B36BDB"/>
    <w:rsid w:val="00B3757A"/>
    <w:rsid w:val="00B37652"/>
    <w:rsid w:val="00B37EDE"/>
    <w:rsid w:val="00B40037"/>
    <w:rsid w:val="00B4026F"/>
    <w:rsid w:val="00B409E8"/>
    <w:rsid w:val="00B40B0D"/>
    <w:rsid w:val="00B41019"/>
    <w:rsid w:val="00B41EBD"/>
    <w:rsid w:val="00B41F7E"/>
    <w:rsid w:val="00B42359"/>
    <w:rsid w:val="00B4236A"/>
    <w:rsid w:val="00B4255B"/>
    <w:rsid w:val="00B426B6"/>
    <w:rsid w:val="00B42C5A"/>
    <w:rsid w:val="00B435B7"/>
    <w:rsid w:val="00B43678"/>
    <w:rsid w:val="00B436AE"/>
    <w:rsid w:val="00B4373D"/>
    <w:rsid w:val="00B44595"/>
    <w:rsid w:val="00B448A0"/>
    <w:rsid w:val="00B448EC"/>
    <w:rsid w:val="00B44D64"/>
    <w:rsid w:val="00B45C6D"/>
    <w:rsid w:val="00B462C6"/>
    <w:rsid w:val="00B46811"/>
    <w:rsid w:val="00B46859"/>
    <w:rsid w:val="00B468F6"/>
    <w:rsid w:val="00B46D59"/>
    <w:rsid w:val="00B46FD9"/>
    <w:rsid w:val="00B47B6A"/>
    <w:rsid w:val="00B47E7F"/>
    <w:rsid w:val="00B47E94"/>
    <w:rsid w:val="00B504B9"/>
    <w:rsid w:val="00B5078E"/>
    <w:rsid w:val="00B50EBB"/>
    <w:rsid w:val="00B512CA"/>
    <w:rsid w:val="00B51303"/>
    <w:rsid w:val="00B51403"/>
    <w:rsid w:val="00B515B9"/>
    <w:rsid w:val="00B5187B"/>
    <w:rsid w:val="00B52337"/>
    <w:rsid w:val="00B524FD"/>
    <w:rsid w:val="00B530A8"/>
    <w:rsid w:val="00B53813"/>
    <w:rsid w:val="00B53E79"/>
    <w:rsid w:val="00B53FA4"/>
    <w:rsid w:val="00B54AFB"/>
    <w:rsid w:val="00B54C97"/>
    <w:rsid w:val="00B54E35"/>
    <w:rsid w:val="00B55245"/>
    <w:rsid w:val="00B554BA"/>
    <w:rsid w:val="00B55A00"/>
    <w:rsid w:val="00B56584"/>
    <w:rsid w:val="00B567FE"/>
    <w:rsid w:val="00B56D7F"/>
    <w:rsid w:val="00B57BA8"/>
    <w:rsid w:val="00B57C45"/>
    <w:rsid w:val="00B57D10"/>
    <w:rsid w:val="00B57F11"/>
    <w:rsid w:val="00B60473"/>
    <w:rsid w:val="00B60628"/>
    <w:rsid w:val="00B6066E"/>
    <w:rsid w:val="00B60A7A"/>
    <w:rsid w:val="00B614FF"/>
    <w:rsid w:val="00B621ED"/>
    <w:rsid w:val="00B6237B"/>
    <w:rsid w:val="00B626F3"/>
    <w:rsid w:val="00B628A0"/>
    <w:rsid w:val="00B62BC2"/>
    <w:rsid w:val="00B62C50"/>
    <w:rsid w:val="00B62DF9"/>
    <w:rsid w:val="00B632E9"/>
    <w:rsid w:val="00B63AB2"/>
    <w:rsid w:val="00B63BA0"/>
    <w:rsid w:val="00B63E65"/>
    <w:rsid w:val="00B63FB4"/>
    <w:rsid w:val="00B646F0"/>
    <w:rsid w:val="00B651B4"/>
    <w:rsid w:val="00B65828"/>
    <w:rsid w:val="00B6585E"/>
    <w:rsid w:val="00B6649C"/>
    <w:rsid w:val="00B66550"/>
    <w:rsid w:val="00B669FC"/>
    <w:rsid w:val="00B673C0"/>
    <w:rsid w:val="00B679D2"/>
    <w:rsid w:val="00B70164"/>
    <w:rsid w:val="00B704A5"/>
    <w:rsid w:val="00B70FB3"/>
    <w:rsid w:val="00B712B9"/>
    <w:rsid w:val="00B71ABE"/>
    <w:rsid w:val="00B735C8"/>
    <w:rsid w:val="00B73A3D"/>
    <w:rsid w:val="00B73A55"/>
    <w:rsid w:val="00B73DAD"/>
    <w:rsid w:val="00B74169"/>
    <w:rsid w:val="00B7431C"/>
    <w:rsid w:val="00B744C5"/>
    <w:rsid w:val="00B749AB"/>
    <w:rsid w:val="00B74F01"/>
    <w:rsid w:val="00B74FC4"/>
    <w:rsid w:val="00B75161"/>
    <w:rsid w:val="00B7563F"/>
    <w:rsid w:val="00B756E4"/>
    <w:rsid w:val="00B757AA"/>
    <w:rsid w:val="00B763F0"/>
    <w:rsid w:val="00B76712"/>
    <w:rsid w:val="00B7686B"/>
    <w:rsid w:val="00B76A33"/>
    <w:rsid w:val="00B76F4E"/>
    <w:rsid w:val="00B77315"/>
    <w:rsid w:val="00B775C7"/>
    <w:rsid w:val="00B77A36"/>
    <w:rsid w:val="00B81060"/>
    <w:rsid w:val="00B810B8"/>
    <w:rsid w:val="00B81D29"/>
    <w:rsid w:val="00B81E47"/>
    <w:rsid w:val="00B8222B"/>
    <w:rsid w:val="00B82264"/>
    <w:rsid w:val="00B829D9"/>
    <w:rsid w:val="00B82C93"/>
    <w:rsid w:val="00B82D53"/>
    <w:rsid w:val="00B82E48"/>
    <w:rsid w:val="00B83F4B"/>
    <w:rsid w:val="00B84E07"/>
    <w:rsid w:val="00B8534A"/>
    <w:rsid w:val="00B8574E"/>
    <w:rsid w:val="00B85FE2"/>
    <w:rsid w:val="00B86573"/>
    <w:rsid w:val="00B86732"/>
    <w:rsid w:val="00B86C85"/>
    <w:rsid w:val="00B875A4"/>
    <w:rsid w:val="00B877F4"/>
    <w:rsid w:val="00B8797F"/>
    <w:rsid w:val="00B90E19"/>
    <w:rsid w:val="00B91025"/>
    <w:rsid w:val="00B9207A"/>
    <w:rsid w:val="00B92123"/>
    <w:rsid w:val="00B928D9"/>
    <w:rsid w:val="00B929EC"/>
    <w:rsid w:val="00B92C64"/>
    <w:rsid w:val="00B939BA"/>
    <w:rsid w:val="00B93D00"/>
    <w:rsid w:val="00B9405C"/>
    <w:rsid w:val="00B940DF"/>
    <w:rsid w:val="00B940E7"/>
    <w:rsid w:val="00B9454B"/>
    <w:rsid w:val="00B9523A"/>
    <w:rsid w:val="00B961BC"/>
    <w:rsid w:val="00B9633D"/>
    <w:rsid w:val="00B968FE"/>
    <w:rsid w:val="00B96EAE"/>
    <w:rsid w:val="00B971C1"/>
    <w:rsid w:val="00B97465"/>
    <w:rsid w:val="00B9787D"/>
    <w:rsid w:val="00BA004D"/>
    <w:rsid w:val="00BA058B"/>
    <w:rsid w:val="00BA0C4C"/>
    <w:rsid w:val="00BA138D"/>
    <w:rsid w:val="00BA18B0"/>
    <w:rsid w:val="00BA1976"/>
    <w:rsid w:val="00BA1BDA"/>
    <w:rsid w:val="00BA1C9F"/>
    <w:rsid w:val="00BA22CB"/>
    <w:rsid w:val="00BA2532"/>
    <w:rsid w:val="00BA2A49"/>
    <w:rsid w:val="00BA3404"/>
    <w:rsid w:val="00BA39F7"/>
    <w:rsid w:val="00BA3EFF"/>
    <w:rsid w:val="00BA4029"/>
    <w:rsid w:val="00BA43F7"/>
    <w:rsid w:val="00BA459C"/>
    <w:rsid w:val="00BA4E72"/>
    <w:rsid w:val="00BA5629"/>
    <w:rsid w:val="00BA57B2"/>
    <w:rsid w:val="00BA5A5C"/>
    <w:rsid w:val="00BA5D78"/>
    <w:rsid w:val="00BA67F1"/>
    <w:rsid w:val="00BA68E1"/>
    <w:rsid w:val="00BA6E60"/>
    <w:rsid w:val="00BA7842"/>
    <w:rsid w:val="00BA7CBF"/>
    <w:rsid w:val="00BA7F96"/>
    <w:rsid w:val="00BB061C"/>
    <w:rsid w:val="00BB1900"/>
    <w:rsid w:val="00BB1A63"/>
    <w:rsid w:val="00BB1E50"/>
    <w:rsid w:val="00BB22F7"/>
    <w:rsid w:val="00BB36D8"/>
    <w:rsid w:val="00BB3D8E"/>
    <w:rsid w:val="00BB4A08"/>
    <w:rsid w:val="00BB5C41"/>
    <w:rsid w:val="00BB61CE"/>
    <w:rsid w:val="00BB6868"/>
    <w:rsid w:val="00BB6948"/>
    <w:rsid w:val="00BB69C2"/>
    <w:rsid w:val="00BB69EA"/>
    <w:rsid w:val="00BB6AE9"/>
    <w:rsid w:val="00BB6C8A"/>
    <w:rsid w:val="00BB7727"/>
    <w:rsid w:val="00BB7AEC"/>
    <w:rsid w:val="00BC0438"/>
    <w:rsid w:val="00BC0463"/>
    <w:rsid w:val="00BC0703"/>
    <w:rsid w:val="00BC0AAF"/>
    <w:rsid w:val="00BC0FCA"/>
    <w:rsid w:val="00BC14BE"/>
    <w:rsid w:val="00BC1B8F"/>
    <w:rsid w:val="00BC1DBF"/>
    <w:rsid w:val="00BC1EE9"/>
    <w:rsid w:val="00BC1FC8"/>
    <w:rsid w:val="00BC2283"/>
    <w:rsid w:val="00BC2F1E"/>
    <w:rsid w:val="00BC322F"/>
    <w:rsid w:val="00BC35AC"/>
    <w:rsid w:val="00BC3791"/>
    <w:rsid w:val="00BC3BBE"/>
    <w:rsid w:val="00BC3DB8"/>
    <w:rsid w:val="00BC3F17"/>
    <w:rsid w:val="00BC3F78"/>
    <w:rsid w:val="00BC3FFD"/>
    <w:rsid w:val="00BC48AB"/>
    <w:rsid w:val="00BC48C6"/>
    <w:rsid w:val="00BC4DD4"/>
    <w:rsid w:val="00BC4E91"/>
    <w:rsid w:val="00BC51BC"/>
    <w:rsid w:val="00BC5219"/>
    <w:rsid w:val="00BC613A"/>
    <w:rsid w:val="00BC6378"/>
    <w:rsid w:val="00BC64BF"/>
    <w:rsid w:val="00BC6A08"/>
    <w:rsid w:val="00BC6AEB"/>
    <w:rsid w:val="00BC768B"/>
    <w:rsid w:val="00BC772A"/>
    <w:rsid w:val="00BC7829"/>
    <w:rsid w:val="00BC788D"/>
    <w:rsid w:val="00BC7BAB"/>
    <w:rsid w:val="00BD03BA"/>
    <w:rsid w:val="00BD088E"/>
    <w:rsid w:val="00BD0B76"/>
    <w:rsid w:val="00BD0FE9"/>
    <w:rsid w:val="00BD1661"/>
    <w:rsid w:val="00BD18A7"/>
    <w:rsid w:val="00BD1907"/>
    <w:rsid w:val="00BD209D"/>
    <w:rsid w:val="00BD2180"/>
    <w:rsid w:val="00BD2400"/>
    <w:rsid w:val="00BD2493"/>
    <w:rsid w:val="00BD2972"/>
    <w:rsid w:val="00BD2980"/>
    <w:rsid w:val="00BD2C18"/>
    <w:rsid w:val="00BD2E0F"/>
    <w:rsid w:val="00BD383D"/>
    <w:rsid w:val="00BD4556"/>
    <w:rsid w:val="00BD4710"/>
    <w:rsid w:val="00BD490C"/>
    <w:rsid w:val="00BD5627"/>
    <w:rsid w:val="00BD579A"/>
    <w:rsid w:val="00BD6143"/>
    <w:rsid w:val="00BD61C4"/>
    <w:rsid w:val="00BD677D"/>
    <w:rsid w:val="00BD7657"/>
    <w:rsid w:val="00BD766F"/>
    <w:rsid w:val="00BD7731"/>
    <w:rsid w:val="00BD7C94"/>
    <w:rsid w:val="00BD7CA0"/>
    <w:rsid w:val="00BD7E9E"/>
    <w:rsid w:val="00BE0272"/>
    <w:rsid w:val="00BE0A0D"/>
    <w:rsid w:val="00BE0D14"/>
    <w:rsid w:val="00BE1089"/>
    <w:rsid w:val="00BE1215"/>
    <w:rsid w:val="00BE152A"/>
    <w:rsid w:val="00BE1855"/>
    <w:rsid w:val="00BE1AE5"/>
    <w:rsid w:val="00BE1EA8"/>
    <w:rsid w:val="00BE29EB"/>
    <w:rsid w:val="00BE3EA4"/>
    <w:rsid w:val="00BE41BD"/>
    <w:rsid w:val="00BE46BD"/>
    <w:rsid w:val="00BE4A44"/>
    <w:rsid w:val="00BE4E1D"/>
    <w:rsid w:val="00BE5542"/>
    <w:rsid w:val="00BE5C3F"/>
    <w:rsid w:val="00BE5FB1"/>
    <w:rsid w:val="00BE6206"/>
    <w:rsid w:val="00BE63A0"/>
    <w:rsid w:val="00BE6579"/>
    <w:rsid w:val="00BE6C2A"/>
    <w:rsid w:val="00BE6F7E"/>
    <w:rsid w:val="00BE7008"/>
    <w:rsid w:val="00BE7364"/>
    <w:rsid w:val="00BE7503"/>
    <w:rsid w:val="00BE7ED9"/>
    <w:rsid w:val="00BF08EE"/>
    <w:rsid w:val="00BF0BD8"/>
    <w:rsid w:val="00BF0F3C"/>
    <w:rsid w:val="00BF158D"/>
    <w:rsid w:val="00BF1771"/>
    <w:rsid w:val="00BF1986"/>
    <w:rsid w:val="00BF1BBE"/>
    <w:rsid w:val="00BF1CB1"/>
    <w:rsid w:val="00BF1D2B"/>
    <w:rsid w:val="00BF1DE9"/>
    <w:rsid w:val="00BF2002"/>
    <w:rsid w:val="00BF2354"/>
    <w:rsid w:val="00BF2556"/>
    <w:rsid w:val="00BF2F0E"/>
    <w:rsid w:val="00BF2F5F"/>
    <w:rsid w:val="00BF3E3B"/>
    <w:rsid w:val="00BF4078"/>
    <w:rsid w:val="00BF479A"/>
    <w:rsid w:val="00BF4CA2"/>
    <w:rsid w:val="00BF4F01"/>
    <w:rsid w:val="00BF4F81"/>
    <w:rsid w:val="00BF5368"/>
    <w:rsid w:val="00BF55FF"/>
    <w:rsid w:val="00BF56CC"/>
    <w:rsid w:val="00BF5739"/>
    <w:rsid w:val="00BF594E"/>
    <w:rsid w:val="00BF59CD"/>
    <w:rsid w:val="00BF5CD2"/>
    <w:rsid w:val="00BF63DC"/>
    <w:rsid w:val="00BF68E0"/>
    <w:rsid w:val="00BF6BB4"/>
    <w:rsid w:val="00BF6E99"/>
    <w:rsid w:val="00BF701B"/>
    <w:rsid w:val="00BF7792"/>
    <w:rsid w:val="00BF7A9B"/>
    <w:rsid w:val="00BF7BDB"/>
    <w:rsid w:val="00C009AF"/>
    <w:rsid w:val="00C00A57"/>
    <w:rsid w:val="00C0144E"/>
    <w:rsid w:val="00C01F5F"/>
    <w:rsid w:val="00C02065"/>
    <w:rsid w:val="00C02416"/>
    <w:rsid w:val="00C02585"/>
    <w:rsid w:val="00C028A0"/>
    <w:rsid w:val="00C0317B"/>
    <w:rsid w:val="00C031D2"/>
    <w:rsid w:val="00C0320C"/>
    <w:rsid w:val="00C03372"/>
    <w:rsid w:val="00C03492"/>
    <w:rsid w:val="00C034E3"/>
    <w:rsid w:val="00C04B8A"/>
    <w:rsid w:val="00C05430"/>
    <w:rsid w:val="00C05483"/>
    <w:rsid w:val="00C055E0"/>
    <w:rsid w:val="00C0563C"/>
    <w:rsid w:val="00C0581A"/>
    <w:rsid w:val="00C05FE2"/>
    <w:rsid w:val="00C062D4"/>
    <w:rsid w:val="00C06425"/>
    <w:rsid w:val="00C066EF"/>
    <w:rsid w:val="00C06A42"/>
    <w:rsid w:val="00C06C17"/>
    <w:rsid w:val="00C06CA1"/>
    <w:rsid w:val="00C0701B"/>
    <w:rsid w:val="00C073F4"/>
    <w:rsid w:val="00C078D5"/>
    <w:rsid w:val="00C07B22"/>
    <w:rsid w:val="00C10567"/>
    <w:rsid w:val="00C1079E"/>
    <w:rsid w:val="00C108C2"/>
    <w:rsid w:val="00C11084"/>
    <w:rsid w:val="00C11BC4"/>
    <w:rsid w:val="00C11DC3"/>
    <w:rsid w:val="00C11ECD"/>
    <w:rsid w:val="00C121ED"/>
    <w:rsid w:val="00C122F7"/>
    <w:rsid w:val="00C12357"/>
    <w:rsid w:val="00C12901"/>
    <w:rsid w:val="00C12B69"/>
    <w:rsid w:val="00C12C26"/>
    <w:rsid w:val="00C133CF"/>
    <w:rsid w:val="00C1344F"/>
    <w:rsid w:val="00C13E94"/>
    <w:rsid w:val="00C14120"/>
    <w:rsid w:val="00C14306"/>
    <w:rsid w:val="00C148E6"/>
    <w:rsid w:val="00C14917"/>
    <w:rsid w:val="00C14DA6"/>
    <w:rsid w:val="00C15CF5"/>
    <w:rsid w:val="00C16311"/>
    <w:rsid w:val="00C163CB"/>
    <w:rsid w:val="00C1644D"/>
    <w:rsid w:val="00C167AF"/>
    <w:rsid w:val="00C16E9B"/>
    <w:rsid w:val="00C17131"/>
    <w:rsid w:val="00C17DFF"/>
    <w:rsid w:val="00C17F53"/>
    <w:rsid w:val="00C20E78"/>
    <w:rsid w:val="00C20EDE"/>
    <w:rsid w:val="00C214A0"/>
    <w:rsid w:val="00C21DCE"/>
    <w:rsid w:val="00C21E26"/>
    <w:rsid w:val="00C21F99"/>
    <w:rsid w:val="00C2227E"/>
    <w:rsid w:val="00C226FA"/>
    <w:rsid w:val="00C22817"/>
    <w:rsid w:val="00C22A09"/>
    <w:rsid w:val="00C22DF9"/>
    <w:rsid w:val="00C237B9"/>
    <w:rsid w:val="00C24338"/>
    <w:rsid w:val="00C2546A"/>
    <w:rsid w:val="00C25A29"/>
    <w:rsid w:val="00C263FD"/>
    <w:rsid w:val="00C26B8B"/>
    <w:rsid w:val="00C26CC1"/>
    <w:rsid w:val="00C26D1C"/>
    <w:rsid w:val="00C26F5E"/>
    <w:rsid w:val="00C2703C"/>
    <w:rsid w:val="00C27118"/>
    <w:rsid w:val="00C2713C"/>
    <w:rsid w:val="00C2735D"/>
    <w:rsid w:val="00C27460"/>
    <w:rsid w:val="00C27A9F"/>
    <w:rsid w:val="00C27C99"/>
    <w:rsid w:val="00C27D5B"/>
    <w:rsid w:val="00C27E47"/>
    <w:rsid w:val="00C302D1"/>
    <w:rsid w:val="00C305BF"/>
    <w:rsid w:val="00C30BAB"/>
    <w:rsid w:val="00C3106A"/>
    <w:rsid w:val="00C31077"/>
    <w:rsid w:val="00C311C6"/>
    <w:rsid w:val="00C31224"/>
    <w:rsid w:val="00C3165F"/>
    <w:rsid w:val="00C31947"/>
    <w:rsid w:val="00C31AED"/>
    <w:rsid w:val="00C31C37"/>
    <w:rsid w:val="00C31C40"/>
    <w:rsid w:val="00C31F96"/>
    <w:rsid w:val="00C32332"/>
    <w:rsid w:val="00C32C69"/>
    <w:rsid w:val="00C32D48"/>
    <w:rsid w:val="00C32E74"/>
    <w:rsid w:val="00C33175"/>
    <w:rsid w:val="00C332D7"/>
    <w:rsid w:val="00C33405"/>
    <w:rsid w:val="00C33557"/>
    <w:rsid w:val="00C336E1"/>
    <w:rsid w:val="00C337DF"/>
    <w:rsid w:val="00C3384D"/>
    <w:rsid w:val="00C33D23"/>
    <w:rsid w:val="00C3462F"/>
    <w:rsid w:val="00C34C86"/>
    <w:rsid w:val="00C35049"/>
    <w:rsid w:val="00C35BC6"/>
    <w:rsid w:val="00C35D41"/>
    <w:rsid w:val="00C36471"/>
    <w:rsid w:val="00C36C95"/>
    <w:rsid w:val="00C36FED"/>
    <w:rsid w:val="00C37AB4"/>
    <w:rsid w:val="00C40CF8"/>
    <w:rsid w:val="00C41204"/>
    <w:rsid w:val="00C41370"/>
    <w:rsid w:val="00C41693"/>
    <w:rsid w:val="00C419B0"/>
    <w:rsid w:val="00C41BDE"/>
    <w:rsid w:val="00C41E8C"/>
    <w:rsid w:val="00C41F5E"/>
    <w:rsid w:val="00C42360"/>
    <w:rsid w:val="00C423C7"/>
    <w:rsid w:val="00C4279E"/>
    <w:rsid w:val="00C42A14"/>
    <w:rsid w:val="00C42E37"/>
    <w:rsid w:val="00C43422"/>
    <w:rsid w:val="00C4376C"/>
    <w:rsid w:val="00C43778"/>
    <w:rsid w:val="00C43F30"/>
    <w:rsid w:val="00C43F9B"/>
    <w:rsid w:val="00C440C3"/>
    <w:rsid w:val="00C44247"/>
    <w:rsid w:val="00C44555"/>
    <w:rsid w:val="00C451C8"/>
    <w:rsid w:val="00C45237"/>
    <w:rsid w:val="00C453DB"/>
    <w:rsid w:val="00C46C46"/>
    <w:rsid w:val="00C473F0"/>
    <w:rsid w:val="00C474DC"/>
    <w:rsid w:val="00C47672"/>
    <w:rsid w:val="00C47A91"/>
    <w:rsid w:val="00C50621"/>
    <w:rsid w:val="00C5096E"/>
    <w:rsid w:val="00C50C2A"/>
    <w:rsid w:val="00C50C60"/>
    <w:rsid w:val="00C50D17"/>
    <w:rsid w:val="00C50D22"/>
    <w:rsid w:val="00C50D63"/>
    <w:rsid w:val="00C51262"/>
    <w:rsid w:val="00C51951"/>
    <w:rsid w:val="00C51B68"/>
    <w:rsid w:val="00C52019"/>
    <w:rsid w:val="00C5205D"/>
    <w:rsid w:val="00C52486"/>
    <w:rsid w:val="00C52725"/>
    <w:rsid w:val="00C537E2"/>
    <w:rsid w:val="00C53DB7"/>
    <w:rsid w:val="00C542ED"/>
    <w:rsid w:val="00C54CAB"/>
    <w:rsid w:val="00C550D6"/>
    <w:rsid w:val="00C5516C"/>
    <w:rsid w:val="00C55368"/>
    <w:rsid w:val="00C55998"/>
    <w:rsid w:val="00C55FAD"/>
    <w:rsid w:val="00C565E6"/>
    <w:rsid w:val="00C567A2"/>
    <w:rsid w:val="00C567B7"/>
    <w:rsid w:val="00C56B58"/>
    <w:rsid w:val="00C56C71"/>
    <w:rsid w:val="00C56F42"/>
    <w:rsid w:val="00C57524"/>
    <w:rsid w:val="00C576DA"/>
    <w:rsid w:val="00C5786F"/>
    <w:rsid w:val="00C57A96"/>
    <w:rsid w:val="00C57AAF"/>
    <w:rsid w:val="00C57D0B"/>
    <w:rsid w:val="00C57F91"/>
    <w:rsid w:val="00C6043A"/>
    <w:rsid w:val="00C60446"/>
    <w:rsid w:val="00C60A0B"/>
    <w:rsid w:val="00C60E00"/>
    <w:rsid w:val="00C617BE"/>
    <w:rsid w:val="00C62BB3"/>
    <w:rsid w:val="00C62BC6"/>
    <w:rsid w:val="00C62F59"/>
    <w:rsid w:val="00C631B8"/>
    <w:rsid w:val="00C6345F"/>
    <w:rsid w:val="00C63B43"/>
    <w:rsid w:val="00C644F1"/>
    <w:rsid w:val="00C652EE"/>
    <w:rsid w:val="00C65466"/>
    <w:rsid w:val="00C65A3A"/>
    <w:rsid w:val="00C65CF2"/>
    <w:rsid w:val="00C65ED9"/>
    <w:rsid w:val="00C664E7"/>
    <w:rsid w:val="00C668BD"/>
    <w:rsid w:val="00C66B33"/>
    <w:rsid w:val="00C66BA4"/>
    <w:rsid w:val="00C67260"/>
    <w:rsid w:val="00C70004"/>
    <w:rsid w:val="00C70DEA"/>
    <w:rsid w:val="00C71C7C"/>
    <w:rsid w:val="00C72020"/>
    <w:rsid w:val="00C72062"/>
    <w:rsid w:val="00C723F1"/>
    <w:rsid w:val="00C7241D"/>
    <w:rsid w:val="00C726B6"/>
    <w:rsid w:val="00C72820"/>
    <w:rsid w:val="00C72CA8"/>
    <w:rsid w:val="00C73D1F"/>
    <w:rsid w:val="00C749B3"/>
    <w:rsid w:val="00C74CDB"/>
    <w:rsid w:val="00C75E03"/>
    <w:rsid w:val="00C75EDF"/>
    <w:rsid w:val="00C76004"/>
    <w:rsid w:val="00C76356"/>
    <w:rsid w:val="00C76734"/>
    <w:rsid w:val="00C76BC0"/>
    <w:rsid w:val="00C77503"/>
    <w:rsid w:val="00C7790A"/>
    <w:rsid w:val="00C77BA6"/>
    <w:rsid w:val="00C77BE5"/>
    <w:rsid w:val="00C77E4C"/>
    <w:rsid w:val="00C80072"/>
    <w:rsid w:val="00C801C3"/>
    <w:rsid w:val="00C802B3"/>
    <w:rsid w:val="00C80374"/>
    <w:rsid w:val="00C81106"/>
    <w:rsid w:val="00C81180"/>
    <w:rsid w:val="00C816F1"/>
    <w:rsid w:val="00C81AC1"/>
    <w:rsid w:val="00C826EE"/>
    <w:rsid w:val="00C82867"/>
    <w:rsid w:val="00C82DCA"/>
    <w:rsid w:val="00C82E03"/>
    <w:rsid w:val="00C82F60"/>
    <w:rsid w:val="00C831DF"/>
    <w:rsid w:val="00C83861"/>
    <w:rsid w:val="00C83A0F"/>
    <w:rsid w:val="00C83D3B"/>
    <w:rsid w:val="00C8423D"/>
    <w:rsid w:val="00C8447F"/>
    <w:rsid w:val="00C8496E"/>
    <w:rsid w:val="00C84AC5"/>
    <w:rsid w:val="00C85490"/>
    <w:rsid w:val="00C859BA"/>
    <w:rsid w:val="00C85C22"/>
    <w:rsid w:val="00C86003"/>
    <w:rsid w:val="00C860FF"/>
    <w:rsid w:val="00C86BC2"/>
    <w:rsid w:val="00C86ED7"/>
    <w:rsid w:val="00C8747B"/>
    <w:rsid w:val="00C90103"/>
    <w:rsid w:val="00C9022C"/>
    <w:rsid w:val="00C90322"/>
    <w:rsid w:val="00C90F77"/>
    <w:rsid w:val="00C91552"/>
    <w:rsid w:val="00C9235E"/>
    <w:rsid w:val="00C923B8"/>
    <w:rsid w:val="00C92578"/>
    <w:rsid w:val="00C92CC6"/>
    <w:rsid w:val="00C94152"/>
    <w:rsid w:val="00C9451D"/>
    <w:rsid w:val="00C948D6"/>
    <w:rsid w:val="00C949D7"/>
    <w:rsid w:val="00C94BFF"/>
    <w:rsid w:val="00C94DB0"/>
    <w:rsid w:val="00C94EFE"/>
    <w:rsid w:val="00C94F1A"/>
    <w:rsid w:val="00C9568B"/>
    <w:rsid w:val="00C95CC2"/>
    <w:rsid w:val="00C95E0F"/>
    <w:rsid w:val="00C9638C"/>
    <w:rsid w:val="00C969C6"/>
    <w:rsid w:val="00C96C40"/>
    <w:rsid w:val="00C96DB7"/>
    <w:rsid w:val="00C97C4B"/>
    <w:rsid w:val="00C97DB0"/>
    <w:rsid w:val="00C97F38"/>
    <w:rsid w:val="00C97FB7"/>
    <w:rsid w:val="00CA0538"/>
    <w:rsid w:val="00CA096B"/>
    <w:rsid w:val="00CA18A1"/>
    <w:rsid w:val="00CA1C43"/>
    <w:rsid w:val="00CA211D"/>
    <w:rsid w:val="00CA22DE"/>
    <w:rsid w:val="00CA259B"/>
    <w:rsid w:val="00CA26DE"/>
    <w:rsid w:val="00CA2B74"/>
    <w:rsid w:val="00CA332E"/>
    <w:rsid w:val="00CA345A"/>
    <w:rsid w:val="00CA390C"/>
    <w:rsid w:val="00CA393D"/>
    <w:rsid w:val="00CA3D16"/>
    <w:rsid w:val="00CA47D3"/>
    <w:rsid w:val="00CA4E24"/>
    <w:rsid w:val="00CA50C9"/>
    <w:rsid w:val="00CA56C1"/>
    <w:rsid w:val="00CA60EC"/>
    <w:rsid w:val="00CA64D4"/>
    <w:rsid w:val="00CA66DB"/>
    <w:rsid w:val="00CA6F13"/>
    <w:rsid w:val="00CA7608"/>
    <w:rsid w:val="00CB0363"/>
    <w:rsid w:val="00CB0665"/>
    <w:rsid w:val="00CB06CB"/>
    <w:rsid w:val="00CB08B0"/>
    <w:rsid w:val="00CB0E0F"/>
    <w:rsid w:val="00CB0E70"/>
    <w:rsid w:val="00CB1025"/>
    <w:rsid w:val="00CB105F"/>
    <w:rsid w:val="00CB14FA"/>
    <w:rsid w:val="00CB1F62"/>
    <w:rsid w:val="00CB23E4"/>
    <w:rsid w:val="00CB2964"/>
    <w:rsid w:val="00CB2BAB"/>
    <w:rsid w:val="00CB2FC2"/>
    <w:rsid w:val="00CB325B"/>
    <w:rsid w:val="00CB3286"/>
    <w:rsid w:val="00CB3996"/>
    <w:rsid w:val="00CB3D51"/>
    <w:rsid w:val="00CB3DC2"/>
    <w:rsid w:val="00CB3F2E"/>
    <w:rsid w:val="00CB46A1"/>
    <w:rsid w:val="00CB4F35"/>
    <w:rsid w:val="00CB53AF"/>
    <w:rsid w:val="00CB55D6"/>
    <w:rsid w:val="00CB5731"/>
    <w:rsid w:val="00CB5803"/>
    <w:rsid w:val="00CB5C5E"/>
    <w:rsid w:val="00CB63DB"/>
    <w:rsid w:val="00CB667E"/>
    <w:rsid w:val="00CB6AE7"/>
    <w:rsid w:val="00CB71DF"/>
    <w:rsid w:val="00CB78CD"/>
    <w:rsid w:val="00CC00BB"/>
    <w:rsid w:val="00CC0C43"/>
    <w:rsid w:val="00CC128F"/>
    <w:rsid w:val="00CC148B"/>
    <w:rsid w:val="00CC14A5"/>
    <w:rsid w:val="00CC18DC"/>
    <w:rsid w:val="00CC1991"/>
    <w:rsid w:val="00CC1C4D"/>
    <w:rsid w:val="00CC1FB5"/>
    <w:rsid w:val="00CC2576"/>
    <w:rsid w:val="00CC3A23"/>
    <w:rsid w:val="00CC3AF9"/>
    <w:rsid w:val="00CC3B76"/>
    <w:rsid w:val="00CC48BD"/>
    <w:rsid w:val="00CC48FC"/>
    <w:rsid w:val="00CC4F94"/>
    <w:rsid w:val="00CC540A"/>
    <w:rsid w:val="00CC609D"/>
    <w:rsid w:val="00CC60B2"/>
    <w:rsid w:val="00CC61D8"/>
    <w:rsid w:val="00CC6995"/>
    <w:rsid w:val="00CC72E5"/>
    <w:rsid w:val="00CC7559"/>
    <w:rsid w:val="00CC79D0"/>
    <w:rsid w:val="00CD0238"/>
    <w:rsid w:val="00CD0866"/>
    <w:rsid w:val="00CD0A2E"/>
    <w:rsid w:val="00CD1128"/>
    <w:rsid w:val="00CD1408"/>
    <w:rsid w:val="00CD177C"/>
    <w:rsid w:val="00CD17F5"/>
    <w:rsid w:val="00CD18CC"/>
    <w:rsid w:val="00CD1E15"/>
    <w:rsid w:val="00CD2A44"/>
    <w:rsid w:val="00CD2C52"/>
    <w:rsid w:val="00CD2C81"/>
    <w:rsid w:val="00CD3389"/>
    <w:rsid w:val="00CD3D74"/>
    <w:rsid w:val="00CD3DBF"/>
    <w:rsid w:val="00CD3E93"/>
    <w:rsid w:val="00CD4C92"/>
    <w:rsid w:val="00CD4CCD"/>
    <w:rsid w:val="00CD5365"/>
    <w:rsid w:val="00CD5853"/>
    <w:rsid w:val="00CD6427"/>
    <w:rsid w:val="00CD648F"/>
    <w:rsid w:val="00CD6D15"/>
    <w:rsid w:val="00CD6E28"/>
    <w:rsid w:val="00CD6FD8"/>
    <w:rsid w:val="00CD736B"/>
    <w:rsid w:val="00CD7D27"/>
    <w:rsid w:val="00CE02C8"/>
    <w:rsid w:val="00CE0404"/>
    <w:rsid w:val="00CE0608"/>
    <w:rsid w:val="00CE09D1"/>
    <w:rsid w:val="00CE0E5C"/>
    <w:rsid w:val="00CE100F"/>
    <w:rsid w:val="00CE1374"/>
    <w:rsid w:val="00CE1966"/>
    <w:rsid w:val="00CE2117"/>
    <w:rsid w:val="00CE2278"/>
    <w:rsid w:val="00CE2502"/>
    <w:rsid w:val="00CE25A4"/>
    <w:rsid w:val="00CE3250"/>
    <w:rsid w:val="00CE3867"/>
    <w:rsid w:val="00CE3F54"/>
    <w:rsid w:val="00CE5401"/>
    <w:rsid w:val="00CE573A"/>
    <w:rsid w:val="00CE5929"/>
    <w:rsid w:val="00CE5C37"/>
    <w:rsid w:val="00CE5D8B"/>
    <w:rsid w:val="00CE5DAE"/>
    <w:rsid w:val="00CE6457"/>
    <w:rsid w:val="00CE64E4"/>
    <w:rsid w:val="00CE67D6"/>
    <w:rsid w:val="00CE6E1B"/>
    <w:rsid w:val="00CE7092"/>
    <w:rsid w:val="00CE73C2"/>
    <w:rsid w:val="00CE744F"/>
    <w:rsid w:val="00CE74DB"/>
    <w:rsid w:val="00CE7807"/>
    <w:rsid w:val="00CE78CA"/>
    <w:rsid w:val="00CE7B50"/>
    <w:rsid w:val="00CF03DC"/>
    <w:rsid w:val="00CF06BA"/>
    <w:rsid w:val="00CF103C"/>
    <w:rsid w:val="00CF111E"/>
    <w:rsid w:val="00CF1251"/>
    <w:rsid w:val="00CF14DF"/>
    <w:rsid w:val="00CF1F3E"/>
    <w:rsid w:val="00CF1F6B"/>
    <w:rsid w:val="00CF2247"/>
    <w:rsid w:val="00CF2A64"/>
    <w:rsid w:val="00CF2D79"/>
    <w:rsid w:val="00CF2DC1"/>
    <w:rsid w:val="00CF31C1"/>
    <w:rsid w:val="00CF32DC"/>
    <w:rsid w:val="00CF335C"/>
    <w:rsid w:val="00CF346E"/>
    <w:rsid w:val="00CF389D"/>
    <w:rsid w:val="00CF38F9"/>
    <w:rsid w:val="00CF42B8"/>
    <w:rsid w:val="00CF42C3"/>
    <w:rsid w:val="00CF4B04"/>
    <w:rsid w:val="00CF4B56"/>
    <w:rsid w:val="00CF508A"/>
    <w:rsid w:val="00CF52C7"/>
    <w:rsid w:val="00CF5932"/>
    <w:rsid w:val="00CF6756"/>
    <w:rsid w:val="00CF6E2E"/>
    <w:rsid w:val="00CF7655"/>
    <w:rsid w:val="00D002A3"/>
    <w:rsid w:val="00D00D86"/>
    <w:rsid w:val="00D01C1B"/>
    <w:rsid w:val="00D01D45"/>
    <w:rsid w:val="00D02C7F"/>
    <w:rsid w:val="00D02F55"/>
    <w:rsid w:val="00D04D5E"/>
    <w:rsid w:val="00D04E71"/>
    <w:rsid w:val="00D05AAE"/>
    <w:rsid w:val="00D069C9"/>
    <w:rsid w:val="00D06A4C"/>
    <w:rsid w:val="00D06C78"/>
    <w:rsid w:val="00D06F47"/>
    <w:rsid w:val="00D07440"/>
    <w:rsid w:val="00D07D71"/>
    <w:rsid w:val="00D1043D"/>
    <w:rsid w:val="00D10C26"/>
    <w:rsid w:val="00D1155C"/>
    <w:rsid w:val="00D11594"/>
    <w:rsid w:val="00D11983"/>
    <w:rsid w:val="00D11AFB"/>
    <w:rsid w:val="00D1217E"/>
    <w:rsid w:val="00D12A33"/>
    <w:rsid w:val="00D12F3D"/>
    <w:rsid w:val="00D13044"/>
    <w:rsid w:val="00D13169"/>
    <w:rsid w:val="00D132DF"/>
    <w:rsid w:val="00D13C6E"/>
    <w:rsid w:val="00D13DF4"/>
    <w:rsid w:val="00D140C6"/>
    <w:rsid w:val="00D141BC"/>
    <w:rsid w:val="00D14511"/>
    <w:rsid w:val="00D14538"/>
    <w:rsid w:val="00D14D42"/>
    <w:rsid w:val="00D14DA5"/>
    <w:rsid w:val="00D150B1"/>
    <w:rsid w:val="00D158D5"/>
    <w:rsid w:val="00D1595F"/>
    <w:rsid w:val="00D15BCB"/>
    <w:rsid w:val="00D17742"/>
    <w:rsid w:val="00D178B7"/>
    <w:rsid w:val="00D17F4E"/>
    <w:rsid w:val="00D208D4"/>
    <w:rsid w:val="00D20B8E"/>
    <w:rsid w:val="00D20C73"/>
    <w:rsid w:val="00D20E16"/>
    <w:rsid w:val="00D21D6E"/>
    <w:rsid w:val="00D228EE"/>
    <w:rsid w:val="00D2413E"/>
    <w:rsid w:val="00D24568"/>
    <w:rsid w:val="00D24B71"/>
    <w:rsid w:val="00D24F67"/>
    <w:rsid w:val="00D26A13"/>
    <w:rsid w:val="00D27218"/>
    <w:rsid w:val="00D275E5"/>
    <w:rsid w:val="00D275EF"/>
    <w:rsid w:val="00D27888"/>
    <w:rsid w:val="00D27A7F"/>
    <w:rsid w:val="00D27FA9"/>
    <w:rsid w:val="00D305BC"/>
    <w:rsid w:val="00D3083E"/>
    <w:rsid w:val="00D30AF0"/>
    <w:rsid w:val="00D30CAC"/>
    <w:rsid w:val="00D30ED3"/>
    <w:rsid w:val="00D310E0"/>
    <w:rsid w:val="00D31684"/>
    <w:rsid w:val="00D31CA7"/>
    <w:rsid w:val="00D322C8"/>
    <w:rsid w:val="00D32585"/>
    <w:rsid w:val="00D32878"/>
    <w:rsid w:val="00D328C5"/>
    <w:rsid w:val="00D3293D"/>
    <w:rsid w:val="00D32D9A"/>
    <w:rsid w:val="00D32E91"/>
    <w:rsid w:val="00D3350F"/>
    <w:rsid w:val="00D342A2"/>
    <w:rsid w:val="00D34506"/>
    <w:rsid w:val="00D34A46"/>
    <w:rsid w:val="00D34B50"/>
    <w:rsid w:val="00D34CCB"/>
    <w:rsid w:val="00D34F7F"/>
    <w:rsid w:val="00D35326"/>
    <w:rsid w:val="00D3558A"/>
    <w:rsid w:val="00D35B63"/>
    <w:rsid w:val="00D35EC4"/>
    <w:rsid w:val="00D36373"/>
    <w:rsid w:val="00D36423"/>
    <w:rsid w:val="00D36A50"/>
    <w:rsid w:val="00D371B2"/>
    <w:rsid w:val="00D37258"/>
    <w:rsid w:val="00D374E9"/>
    <w:rsid w:val="00D37C80"/>
    <w:rsid w:val="00D400CA"/>
    <w:rsid w:val="00D4028C"/>
    <w:rsid w:val="00D40383"/>
    <w:rsid w:val="00D40789"/>
    <w:rsid w:val="00D40BA9"/>
    <w:rsid w:val="00D40CC0"/>
    <w:rsid w:val="00D4121D"/>
    <w:rsid w:val="00D41526"/>
    <w:rsid w:val="00D416AB"/>
    <w:rsid w:val="00D41A3B"/>
    <w:rsid w:val="00D41BF8"/>
    <w:rsid w:val="00D41CDF"/>
    <w:rsid w:val="00D42381"/>
    <w:rsid w:val="00D426BF"/>
    <w:rsid w:val="00D42FCF"/>
    <w:rsid w:val="00D43081"/>
    <w:rsid w:val="00D43132"/>
    <w:rsid w:val="00D4345D"/>
    <w:rsid w:val="00D435C2"/>
    <w:rsid w:val="00D435EC"/>
    <w:rsid w:val="00D43BF2"/>
    <w:rsid w:val="00D43DA9"/>
    <w:rsid w:val="00D43EEA"/>
    <w:rsid w:val="00D448EC"/>
    <w:rsid w:val="00D44B4E"/>
    <w:rsid w:val="00D44FCC"/>
    <w:rsid w:val="00D453D8"/>
    <w:rsid w:val="00D4569A"/>
    <w:rsid w:val="00D45778"/>
    <w:rsid w:val="00D45B67"/>
    <w:rsid w:val="00D4660B"/>
    <w:rsid w:val="00D47820"/>
    <w:rsid w:val="00D47998"/>
    <w:rsid w:val="00D47D34"/>
    <w:rsid w:val="00D502CD"/>
    <w:rsid w:val="00D50458"/>
    <w:rsid w:val="00D50615"/>
    <w:rsid w:val="00D508EC"/>
    <w:rsid w:val="00D50C09"/>
    <w:rsid w:val="00D5103F"/>
    <w:rsid w:val="00D515DF"/>
    <w:rsid w:val="00D516DB"/>
    <w:rsid w:val="00D51998"/>
    <w:rsid w:val="00D51E1A"/>
    <w:rsid w:val="00D51FB2"/>
    <w:rsid w:val="00D5245B"/>
    <w:rsid w:val="00D53053"/>
    <w:rsid w:val="00D530DA"/>
    <w:rsid w:val="00D53189"/>
    <w:rsid w:val="00D532A0"/>
    <w:rsid w:val="00D536B6"/>
    <w:rsid w:val="00D53777"/>
    <w:rsid w:val="00D53779"/>
    <w:rsid w:val="00D54020"/>
    <w:rsid w:val="00D545AB"/>
    <w:rsid w:val="00D5462F"/>
    <w:rsid w:val="00D5470A"/>
    <w:rsid w:val="00D54C95"/>
    <w:rsid w:val="00D54CFA"/>
    <w:rsid w:val="00D5515E"/>
    <w:rsid w:val="00D5637E"/>
    <w:rsid w:val="00D56570"/>
    <w:rsid w:val="00D568BB"/>
    <w:rsid w:val="00D56C39"/>
    <w:rsid w:val="00D56D5D"/>
    <w:rsid w:val="00D57019"/>
    <w:rsid w:val="00D5729A"/>
    <w:rsid w:val="00D572C6"/>
    <w:rsid w:val="00D5790B"/>
    <w:rsid w:val="00D57A78"/>
    <w:rsid w:val="00D57A9E"/>
    <w:rsid w:val="00D57B9B"/>
    <w:rsid w:val="00D57BD1"/>
    <w:rsid w:val="00D57D8C"/>
    <w:rsid w:val="00D60358"/>
    <w:rsid w:val="00D60411"/>
    <w:rsid w:val="00D605ED"/>
    <w:rsid w:val="00D60B62"/>
    <w:rsid w:val="00D61046"/>
    <w:rsid w:val="00D6119E"/>
    <w:rsid w:val="00D615E0"/>
    <w:rsid w:val="00D61676"/>
    <w:rsid w:val="00D62782"/>
    <w:rsid w:val="00D62903"/>
    <w:rsid w:val="00D62AAB"/>
    <w:rsid w:val="00D62B0F"/>
    <w:rsid w:val="00D62B93"/>
    <w:rsid w:val="00D62C06"/>
    <w:rsid w:val="00D62C9B"/>
    <w:rsid w:val="00D6325B"/>
    <w:rsid w:val="00D633CC"/>
    <w:rsid w:val="00D63B87"/>
    <w:rsid w:val="00D63CBC"/>
    <w:rsid w:val="00D6406B"/>
    <w:rsid w:val="00D640ED"/>
    <w:rsid w:val="00D6456E"/>
    <w:rsid w:val="00D648CB"/>
    <w:rsid w:val="00D64BAD"/>
    <w:rsid w:val="00D65555"/>
    <w:rsid w:val="00D657D6"/>
    <w:rsid w:val="00D667F6"/>
    <w:rsid w:val="00D669CB"/>
    <w:rsid w:val="00D66EF2"/>
    <w:rsid w:val="00D67371"/>
    <w:rsid w:val="00D67A93"/>
    <w:rsid w:val="00D7039D"/>
    <w:rsid w:val="00D703E5"/>
    <w:rsid w:val="00D71000"/>
    <w:rsid w:val="00D71005"/>
    <w:rsid w:val="00D71148"/>
    <w:rsid w:val="00D711AA"/>
    <w:rsid w:val="00D715F9"/>
    <w:rsid w:val="00D71C0E"/>
    <w:rsid w:val="00D72F92"/>
    <w:rsid w:val="00D730F3"/>
    <w:rsid w:val="00D73776"/>
    <w:rsid w:val="00D73892"/>
    <w:rsid w:val="00D73B16"/>
    <w:rsid w:val="00D7406F"/>
    <w:rsid w:val="00D74165"/>
    <w:rsid w:val="00D7432A"/>
    <w:rsid w:val="00D746AC"/>
    <w:rsid w:val="00D755FF"/>
    <w:rsid w:val="00D756BC"/>
    <w:rsid w:val="00D757D9"/>
    <w:rsid w:val="00D770F6"/>
    <w:rsid w:val="00D775D9"/>
    <w:rsid w:val="00D8013C"/>
    <w:rsid w:val="00D802FE"/>
    <w:rsid w:val="00D8053C"/>
    <w:rsid w:val="00D80CBD"/>
    <w:rsid w:val="00D815E5"/>
    <w:rsid w:val="00D818E9"/>
    <w:rsid w:val="00D81F78"/>
    <w:rsid w:val="00D821A6"/>
    <w:rsid w:val="00D8281A"/>
    <w:rsid w:val="00D828CC"/>
    <w:rsid w:val="00D82A11"/>
    <w:rsid w:val="00D83E21"/>
    <w:rsid w:val="00D84487"/>
    <w:rsid w:val="00D844E5"/>
    <w:rsid w:val="00D848F9"/>
    <w:rsid w:val="00D84F9A"/>
    <w:rsid w:val="00D86038"/>
    <w:rsid w:val="00D86180"/>
    <w:rsid w:val="00D865D0"/>
    <w:rsid w:val="00D86780"/>
    <w:rsid w:val="00D86B20"/>
    <w:rsid w:val="00D86C64"/>
    <w:rsid w:val="00D8700E"/>
    <w:rsid w:val="00D875C2"/>
    <w:rsid w:val="00D87761"/>
    <w:rsid w:val="00D87A74"/>
    <w:rsid w:val="00D87DCC"/>
    <w:rsid w:val="00D907E9"/>
    <w:rsid w:val="00D908C9"/>
    <w:rsid w:val="00D90DC6"/>
    <w:rsid w:val="00D9130F"/>
    <w:rsid w:val="00D91931"/>
    <w:rsid w:val="00D9230B"/>
    <w:rsid w:val="00D92A46"/>
    <w:rsid w:val="00D935FF"/>
    <w:rsid w:val="00D94050"/>
    <w:rsid w:val="00D94139"/>
    <w:rsid w:val="00D942F5"/>
    <w:rsid w:val="00D944B6"/>
    <w:rsid w:val="00D9492C"/>
    <w:rsid w:val="00D94D85"/>
    <w:rsid w:val="00D957C4"/>
    <w:rsid w:val="00D958DF"/>
    <w:rsid w:val="00D95902"/>
    <w:rsid w:val="00D95CE2"/>
    <w:rsid w:val="00D95EE7"/>
    <w:rsid w:val="00D9600A"/>
    <w:rsid w:val="00D9635E"/>
    <w:rsid w:val="00D96474"/>
    <w:rsid w:val="00D96818"/>
    <w:rsid w:val="00D968A3"/>
    <w:rsid w:val="00D96AA6"/>
    <w:rsid w:val="00D96AAC"/>
    <w:rsid w:val="00D96EDA"/>
    <w:rsid w:val="00D97411"/>
    <w:rsid w:val="00D978CE"/>
    <w:rsid w:val="00D97AA2"/>
    <w:rsid w:val="00DA0BBB"/>
    <w:rsid w:val="00DA0E70"/>
    <w:rsid w:val="00DA10FE"/>
    <w:rsid w:val="00DA1795"/>
    <w:rsid w:val="00DA20DA"/>
    <w:rsid w:val="00DA27F1"/>
    <w:rsid w:val="00DA27FB"/>
    <w:rsid w:val="00DA2A87"/>
    <w:rsid w:val="00DA2E25"/>
    <w:rsid w:val="00DA37AC"/>
    <w:rsid w:val="00DA3878"/>
    <w:rsid w:val="00DA3B1B"/>
    <w:rsid w:val="00DA45A6"/>
    <w:rsid w:val="00DA484A"/>
    <w:rsid w:val="00DA4C61"/>
    <w:rsid w:val="00DA5CB9"/>
    <w:rsid w:val="00DA5F28"/>
    <w:rsid w:val="00DA659B"/>
    <w:rsid w:val="00DA6AAF"/>
    <w:rsid w:val="00DA6BAD"/>
    <w:rsid w:val="00DA6C9B"/>
    <w:rsid w:val="00DA73BB"/>
    <w:rsid w:val="00DA7492"/>
    <w:rsid w:val="00DA74A5"/>
    <w:rsid w:val="00DA753C"/>
    <w:rsid w:val="00DA7849"/>
    <w:rsid w:val="00DA7C64"/>
    <w:rsid w:val="00DA7ECB"/>
    <w:rsid w:val="00DB03C6"/>
    <w:rsid w:val="00DB041D"/>
    <w:rsid w:val="00DB05C3"/>
    <w:rsid w:val="00DB0B8D"/>
    <w:rsid w:val="00DB153C"/>
    <w:rsid w:val="00DB15CA"/>
    <w:rsid w:val="00DB17CC"/>
    <w:rsid w:val="00DB2106"/>
    <w:rsid w:val="00DB2519"/>
    <w:rsid w:val="00DB28A7"/>
    <w:rsid w:val="00DB2B2F"/>
    <w:rsid w:val="00DB3122"/>
    <w:rsid w:val="00DB33B5"/>
    <w:rsid w:val="00DB3461"/>
    <w:rsid w:val="00DB3491"/>
    <w:rsid w:val="00DB35FB"/>
    <w:rsid w:val="00DB3F7E"/>
    <w:rsid w:val="00DB430E"/>
    <w:rsid w:val="00DB4649"/>
    <w:rsid w:val="00DB48AB"/>
    <w:rsid w:val="00DB4B0B"/>
    <w:rsid w:val="00DB4B18"/>
    <w:rsid w:val="00DB4B2A"/>
    <w:rsid w:val="00DB56A2"/>
    <w:rsid w:val="00DB580D"/>
    <w:rsid w:val="00DB5DA0"/>
    <w:rsid w:val="00DB676C"/>
    <w:rsid w:val="00DB6884"/>
    <w:rsid w:val="00DB6895"/>
    <w:rsid w:val="00DB6E79"/>
    <w:rsid w:val="00DB6F46"/>
    <w:rsid w:val="00DB7CC1"/>
    <w:rsid w:val="00DC0AC6"/>
    <w:rsid w:val="00DC1172"/>
    <w:rsid w:val="00DC1786"/>
    <w:rsid w:val="00DC1BA5"/>
    <w:rsid w:val="00DC2100"/>
    <w:rsid w:val="00DC237C"/>
    <w:rsid w:val="00DC2527"/>
    <w:rsid w:val="00DC284F"/>
    <w:rsid w:val="00DC339F"/>
    <w:rsid w:val="00DC4F1E"/>
    <w:rsid w:val="00DC51A7"/>
    <w:rsid w:val="00DC5488"/>
    <w:rsid w:val="00DC5499"/>
    <w:rsid w:val="00DC58E9"/>
    <w:rsid w:val="00DC60A4"/>
    <w:rsid w:val="00DC62EA"/>
    <w:rsid w:val="00DC6945"/>
    <w:rsid w:val="00DC6C2D"/>
    <w:rsid w:val="00DC6DCD"/>
    <w:rsid w:val="00DC740F"/>
    <w:rsid w:val="00DC760D"/>
    <w:rsid w:val="00DC7678"/>
    <w:rsid w:val="00DC7DC5"/>
    <w:rsid w:val="00DC7E8A"/>
    <w:rsid w:val="00DC7FC2"/>
    <w:rsid w:val="00DD0167"/>
    <w:rsid w:val="00DD0ADD"/>
    <w:rsid w:val="00DD0FB6"/>
    <w:rsid w:val="00DD122C"/>
    <w:rsid w:val="00DD16EF"/>
    <w:rsid w:val="00DD1905"/>
    <w:rsid w:val="00DD194E"/>
    <w:rsid w:val="00DD1C93"/>
    <w:rsid w:val="00DD1E0F"/>
    <w:rsid w:val="00DD217C"/>
    <w:rsid w:val="00DD233B"/>
    <w:rsid w:val="00DD2370"/>
    <w:rsid w:val="00DD2404"/>
    <w:rsid w:val="00DD2F84"/>
    <w:rsid w:val="00DD31CF"/>
    <w:rsid w:val="00DD3DB1"/>
    <w:rsid w:val="00DD41ED"/>
    <w:rsid w:val="00DD45EC"/>
    <w:rsid w:val="00DD483A"/>
    <w:rsid w:val="00DD4C71"/>
    <w:rsid w:val="00DD4EF9"/>
    <w:rsid w:val="00DD58ED"/>
    <w:rsid w:val="00DD58F5"/>
    <w:rsid w:val="00DD59AB"/>
    <w:rsid w:val="00DD5C06"/>
    <w:rsid w:val="00DD6120"/>
    <w:rsid w:val="00DD6386"/>
    <w:rsid w:val="00DD63D5"/>
    <w:rsid w:val="00DD6DC2"/>
    <w:rsid w:val="00DD7053"/>
    <w:rsid w:val="00DD74AD"/>
    <w:rsid w:val="00DD7A63"/>
    <w:rsid w:val="00DD7F9D"/>
    <w:rsid w:val="00DE0049"/>
    <w:rsid w:val="00DE01CF"/>
    <w:rsid w:val="00DE033B"/>
    <w:rsid w:val="00DE0BA0"/>
    <w:rsid w:val="00DE0ED8"/>
    <w:rsid w:val="00DE0FFF"/>
    <w:rsid w:val="00DE169D"/>
    <w:rsid w:val="00DE1D7F"/>
    <w:rsid w:val="00DE1DBE"/>
    <w:rsid w:val="00DE1EA3"/>
    <w:rsid w:val="00DE1F43"/>
    <w:rsid w:val="00DE2227"/>
    <w:rsid w:val="00DE22D9"/>
    <w:rsid w:val="00DE265E"/>
    <w:rsid w:val="00DE2EDA"/>
    <w:rsid w:val="00DE39E4"/>
    <w:rsid w:val="00DE39F0"/>
    <w:rsid w:val="00DE3CEE"/>
    <w:rsid w:val="00DE4A05"/>
    <w:rsid w:val="00DE4F03"/>
    <w:rsid w:val="00DE4FA9"/>
    <w:rsid w:val="00DE5550"/>
    <w:rsid w:val="00DE601A"/>
    <w:rsid w:val="00DE684F"/>
    <w:rsid w:val="00DE6F16"/>
    <w:rsid w:val="00DE718A"/>
    <w:rsid w:val="00DF0684"/>
    <w:rsid w:val="00DF0872"/>
    <w:rsid w:val="00DF0A22"/>
    <w:rsid w:val="00DF139D"/>
    <w:rsid w:val="00DF168B"/>
    <w:rsid w:val="00DF27EF"/>
    <w:rsid w:val="00DF2D9C"/>
    <w:rsid w:val="00DF317E"/>
    <w:rsid w:val="00DF3655"/>
    <w:rsid w:val="00DF3C0C"/>
    <w:rsid w:val="00DF3FE8"/>
    <w:rsid w:val="00DF43B3"/>
    <w:rsid w:val="00DF4840"/>
    <w:rsid w:val="00DF4E43"/>
    <w:rsid w:val="00DF53FE"/>
    <w:rsid w:val="00DF55B6"/>
    <w:rsid w:val="00DF560F"/>
    <w:rsid w:val="00DF5A99"/>
    <w:rsid w:val="00DF5BC0"/>
    <w:rsid w:val="00DF647E"/>
    <w:rsid w:val="00DF6778"/>
    <w:rsid w:val="00DF67FB"/>
    <w:rsid w:val="00DF6862"/>
    <w:rsid w:val="00DF6CB1"/>
    <w:rsid w:val="00DF7674"/>
    <w:rsid w:val="00DF7A37"/>
    <w:rsid w:val="00DF7F92"/>
    <w:rsid w:val="00E003A7"/>
    <w:rsid w:val="00E004F7"/>
    <w:rsid w:val="00E00654"/>
    <w:rsid w:val="00E0073B"/>
    <w:rsid w:val="00E00DAA"/>
    <w:rsid w:val="00E00DD2"/>
    <w:rsid w:val="00E00FC1"/>
    <w:rsid w:val="00E01037"/>
    <w:rsid w:val="00E010D6"/>
    <w:rsid w:val="00E01110"/>
    <w:rsid w:val="00E01C35"/>
    <w:rsid w:val="00E02715"/>
    <w:rsid w:val="00E02A26"/>
    <w:rsid w:val="00E0316C"/>
    <w:rsid w:val="00E031C8"/>
    <w:rsid w:val="00E048E2"/>
    <w:rsid w:val="00E04F60"/>
    <w:rsid w:val="00E054D8"/>
    <w:rsid w:val="00E05529"/>
    <w:rsid w:val="00E05FB4"/>
    <w:rsid w:val="00E0778E"/>
    <w:rsid w:val="00E07F9C"/>
    <w:rsid w:val="00E108B0"/>
    <w:rsid w:val="00E10AC2"/>
    <w:rsid w:val="00E11418"/>
    <w:rsid w:val="00E1159D"/>
    <w:rsid w:val="00E11A65"/>
    <w:rsid w:val="00E11B3E"/>
    <w:rsid w:val="00E11E54"/>
    <w:rsid w:val="00E12080"/>
    <w:rsid w:val="00E12237"/>
    <w:rsid w:val="00E12882"/>
    <w:rsid w:val="00E12B6B"/>
    <w:rsid w:val="00E12EF5"/>
    <w:rsid w:val="00E139FC"/>
    <w:rsid w:val="00E13A61"/>
    <w:rsid w:val="00E13C63"/>
    <w:rsid w:val="00E13C95"/>
    <w:rsid w:val="00E13EB2"/>
    <w:rsid w:val="00E15136"/>
    <w:rsid w:val="00E156F0"/>
    <w:rsid w:val="00E158A3"/>
    <w:rsid w:val="00E162DD"/>
    <w:rsid w:val="00E16312"/>
    <w:rsid w:val="00E169CE"/>
    <w:rsid w:val="00E17043"/>
    <w:rsid w:val="00E1722D"/>
    <w:rsid w:val="00E17860"/>
    <w:rsid w:val="00E179E0"/>
    <w:rsid w:val="00E20072"/>
    <w:rsid w:val="00E201F9"/>
    <w:rsid w:val="00E2078F"/>
    <w:rsid w:val="00E21446"/>
    <w:rsid w:val="00E2150C"/>
    <w:rsid w:val="00E219AA"/>
    <w:rsid w:val="00E21F48"/>
    <w:rsid w:val="00E228A4"/>
    <w:rsid w:val="00E23187"/>
    <w:rsid w:val="00E232A2"/>
    <w:rsid w:val="00E233F7"/>
    <w:rsid w:val="00E23909"/>
    <w:rsid w:val="00E239D0"/>
    <w:rsid w:val="00E23A28"/>
    <w:rsid w:val="00E23A4A"/>
    <w:rsid w:val="00E2444C"/>
    <w:rsid w:val="00E244D1"/>
    <w:rsid w:val="00E2461B"/>
    <w:rsid w:val="00E25558"/>
    <w:rsid w:val="00E25CA6"/>
    <w:rsid w:val="00E25E1C"/>
    <w:rsid w:val="00E265AC"/>
    <w:rsid w:val="00E26602"/>
    <w:rsid w:val="00E27127"/>
    <w:rsid w:val="00E272CD"/>
    <w:rsid w:val="00E27609"/>
    <w:rsid w:val="00E27D03"/>
    <w:rsid w:val="00E30879"/>
    <w:rsid w:val="00E30F38"/>
    <w:rsid w:val="00E3105C"/>
    <w:rsid w:val="00E31063"/>
    <w:rsid w:val="00E31438"/>
    <w:rsid w:val="00E31852"/>
    <w:rsid w:val="00E31C73"/>
    <w:rsid w:val="00E31CBD"/>
    <w:rsid w:val="00E31F10"/>
    <w:rsid w:val="00E327CB"/>
    <w:rsid w:val="00E32C2C"/>
    <w:rsid w:val="00E32C6C"/>
    <w:rsid w:val="00E32FFF"/>
    <w:rsid w:val="00E332AB"/>
    <w:rsid w:val="00E33682"/>
    <w:rsid w:val="00E34044"/>
    <w:rsid w:val="00E35A90"/>
    <w:rsid w:val="00E36481"/>
    <w:rsid w:val="00E36DC7"/>
    <w:rsid w:val="00E370E7"/>
    <w:rsid w:val="00E3733D"/>
    <w:rsid w:val="00E37947"/>
    <w:rsid w:val="00E37C21"/>
    <w:rsid w:val="00E37C61"/>
    <w:rsid w:val="00E37C69"/>
    <w:rsid w:val="00E37EE1"/>
    <w:rsid w:val="00E401E9"/>
    <w:rsid w:val="00E40369"/>
    <w:rsid w:val="00E40545"/>
    <w:rsid w:val="00E40F09"/>
    <w:rsid w:val="00E42630"/>
    <w:rsid w:val="00E426D7"/>
    <w:rsid w:val="00E427B8"/>
    <w:rsid w:val="00E428AB"/>
    <w:rsid w:val="00E428E0"/>
    <w:rsid w:val="00E42A95"/>
    <w:rsid w:val="00E42C47"/>
    <w:rsid w:val="00E42E25"/>
    <w:rsid w:val="00E4335E"/>
    <w:rsid w:val="00E43AD5"/>
    <w:rsid w:val="00E44075"/>
    <w:rsid w:val="00E44C7A"/>
    <w:rsid w:val="00E44C99"/>
    <w:rsid w:val="00E44C9D"/>
    <w:rsid w:val="00E44D64"/>
    <w:rsid w:val="00E452DF"/>
    <w:rsid w:val="00E4577B"/>
    <w:rsid w:val="00E45DCC"/>
    <w:rsid w:val="00E4650F"/>
    <w:rsid w:val="00E46775"/>
    <w:rsid w:val="00E46926"/>
    <w:rsid w:val="00E46C32"/>
    <w:rsid w:val="00E474A1"/>
    <w:rsid w:val="00E47505"/>
    <w:rsid w:val="00E47D3F"/>
    <w:rsid w:val="00E50074"/>
    <w:rsid w:val="00E501E8"/>
    <w:rsid w:val="00E50311"/>
    <w:rsid w:val="00E50640"/>
    <w:rsid w:val="00E516D0"/>
    <w:rsid w:val="00E51AA2"/>
    <w:rsid w:val="00E51AB0"/>
    <w:rsid w:val="00E52208"/>
    <w:rsid w:val="00E52711"/>
    <w:rsid w:val="00E52805"/>
    <w:rsid w:val="00E52816"/>
    <w:rsid w:val="00E52B7F"/>
    <w:rsid w:val="00E531A3"/>
    <w:rsid w:val="00E534EF"/>
    <w:rsid w:val="00E53642"/>
    <w:rsid w:val="00E536DE"/>
    <w:rsid w:val="00E53976"/>
    <w:rsid w:val="00E540FB"/>
    <w:rsid w:val="00E54335"/>
    <w:rsid w:val="00E546BE"/>
    <w:rsid w:val="00E546D4"/>
    <w:rsid w:val="00E54A55"/>
    <w:rsid w:val="00E54B1B"/>
    <w:rsid w:val="00E54D4D"/>
    <w:rsid w:val="00E54EBC"/>
    <w:rsid w:val="00E54EC8"/>
    <w:rsid w:val="00E55169"/>
    <w:rsid w:val="00E553A8"/>
    <w:rsid w:val="00E55DA6"/>
    <w:rsid w:val="00E56042"/>
    <w:rsid w:val="00E56198"/>
    <w:rsid w:val="00E56B69"/>
    <w:rsid w:val="00E56CE1"/>
    <w:rsid w:val="00E5726C"/>
    <w:rsid w:val="00E60258"/>
    <w:rsid w:val="00E6034B"/>
    <w:rsid w:val="00E60754"/>
    <w:rsid w:val="00E61070"/>
    <w:rsid w:val="00E6126A"/>
    <w:rsid w:val="00E615A0"/>
    <w:rsid w:val="00E61920"/>
    <w:rsid w:val="00E61ECE"/>
    <w:rsid w:val="00E61F58"/>
    <w:rsid w:val="00E625ED"/>
    <w:rsid w:val="00E631BE"/>
    <w:rsid w:val="00E63232"/>
    <w:rsid w:val="00E6359F"/>
    <w:rsid w:val="00E638C6"/>
    <w:rsid w:val="00E63B4F"/>
    <w:rsid w:val="00E644F3"/>
    <w:rsid w:val="00E644F5"/>
    <w:rsid w:val="00E64727"/>
    <w:rsid w:val="00E647F1"/>
    <w:rsid w:val="00E6487E"/>
    <w:rsid w:val="00E649CB"/>
    <w:rsid w:val="00E64A8C"/>
    <w:rsid w:val="00E65112"/>
    <w:rsid w:val="00E65141"/>
    <w:rsid w:val="00E65453"/>
    <w:rsid w:val="00E65BC3"/>
    <w:rsid w:val="00E66150"/>
    <w:rsid w:val="00E66BC8"/>
    <w:rsid w:val="00E66E95"/>
    <w:rsid w:val="00E677B9"/>
    <w:rsid w:val="00E67B8D"/>
    <w:rsid w:val="00E67D52"/>
    <w:rsid w:val="00E67F23"/>
    <w:rsid w:val="00E704FA"/>
    <w:rsid w:val="00E70800"/>
    <w:rsid w:val="00E71247"/>
    <w:rsid w:val="00E71CCA"/>
    <w:rsid w:val="00E722B2"/>
    <w:rsid w:val="00E7237D"/>
    <w:rsid w:val="00E72750"/>
    <w:rsid w:val="00E72918"/>
    <w:rsid w:val="00E72949"/>
    <w:rsid w:val="00E73DDF"/>
    <w:rsid w:val="00E74A35"/>
    <w:rsid w:val="00E74DE8"/>
    <w:rsid w:val="00E758DE"/>
    <w:rsid w:val="00E75DCC"/>
    <w:rsid w:val="00E76915"/>
    <w:rsid w:val="00E76C05"/>
    <w:rsid w:val="00E76CE2"/>
    <w:rsid w:val="00E76D14"/>
    <w:rsid w:val="00E8024C"/>
    <w:rsid w:val="00E8042C"/>
    <w:rsid w:val="00E80666"/>
    <w:rsid w:val="00E806E1"/>
    <w:rsid w:val="00E80F5A"/>
    <w:rsid w:val="00E80FB8"/>
    <w:rsid w:val="00E81CEC"/>
    <w:rsid w:val="00E82E2A"/>
    <w:rsid w:val="00E83747"/>
    <w:rsid w:val="00E83CF2"/>
    <w:rsid w:val="00E8442C"/>
    <w:rsid w:val="00E848D1"/>
    <w:rsid w:val="00E84AC5"/>
    <w:rsid w:val="00E856EB"/>
    <w:rsid w:val="00E85786"/>
    <w:rsid w:val="00E8582D"/>
    <w:rsid w:val="00E8589C"/>
    <w:rsid w:val="00E85DE1"/>
    <w:rsid w:val="00E85EAB"/>
    <w:rsid w:val="00E860AB"/>
    <w:rsid w:val="00E8621B"/>
    <w:rsid w:val="00E8628A"/>
    <w:rsid w:val="00E86B0F"/>
    <w:rsid w:val="00E86D5B"/>
    <w:rsid w:val="00E8704F"/>
    <w:rsid w:val="00E875DC"/>
    <w:rsid w:val="00E87927"/>
    <w:rsid w:val="00E910EA"/>
    <w:rsid w:val="00E91459"/>
    <w:rsid w:val="00E91C6A"/>
    <w:rsid w:val="00E920D4"/>
    <w:rsid w:val="00E924AB"/>
    <w:rsid w:val="00E9256C"/>
    <w:rsid w:val="00E92809"/>
    <w:rsid w:val="00E92B04"/>
    <w:rsid w:val="00E93C4A"/>
    <w:rsid w:val="00E93DA2"/>
    <w:rsid w:val="00E94A63"/>
    <w:rsid w:val="00E9543D"/>
    <w:rsid w:val="00E9564F"/>
    <w:rsid w:val="00E960F9"/>
    <w:rsid w:val="00E96482"/>
    <w:rsid w:val="00E9738A"/>
    <w:rsid w:val="00E974AA"/>
    <w:rsid w:val="00E97A6A"/>
    <w:rsid w:val="00E97A6B"/>
    <w:rsid w:val="00EA036C"/>
    <w:rsid w:val="00EA03DD"/>
    <w:rsid w:val="00EA0885"/>
    <w:rsid w:val="00EA0A64"/>
    <w:rsid w:val="00EA0A8A"/>
    <w:rsid w:val="00EA116A"/>
    <w:rsid w:val="00EA116C"/>
    <w:rsid w:val="00EA1395"/>
    <w:rsid w:val="00EA1435"/>
    <w:rsid w:val="00EA1737"/>
    <w:rsid w:val="00EA1B2B"/>
    <w:rsid w:val="00EA1BE1"/>
    <w:rsid w:val="00EA1E72"/>
    <w:rsid w:val="00EA2113"/>
    <w:rsid w:val="00EA25BB"/>
    <w:rsid w:val="00EA26DD"/>
    <w:rsid w:val="00EA276C"/>
    <w:rsid w:val="00EA289D"/>
    <w:rsid w:val="00EA30A4"/>
    <w:rsid w:val="00EA316C"/>
    <w:rsid w:val="00EA3708"/>
    <w:rsid w:val="00EA3B6D"/>
    <w:rsid w:val="00EA3D28"/>
    <w:rsid w:val="00EA401A"/>
    <w:rsid w:val="00EA41AE"/>
    <w:rsid w:val="00EA4456"/>
    <w:rsid w:val="00EA4702"/>
    <w:rsid w:val="00EA4806"/>
    <w:rsid w:val="00EA4E81"/>
    <w:rsid w:val="00EA5515"/>
    <w:rsid w:val="00EA5FAE"/>
    <w:rsid w:val="00EA6167"/>
    <w:rsid w:val="00EA6765"/>
    <w:rsid w:val="00EA67D5"/>
    <w:rsid w:val="00EA683C"/>
    <w:rsid w:val="00EA6D8A"/>
    <w:rsid w:val="00EA6ED9"/>
    <w:rsid w:val="00EA7738"/>
    <w:rsid w:val="00EB0573"/>
    <w:rsid w:val="00EB07B6"/>
    <w:rsid w:val="00EB1003"/>
    <w:rsid w:val="00EB1300"/>
    <w:rsid w:val="00EB1574"/>
    <w:rsid w:val="00EB158F"/>
    <w:rsid w:val="00EB1906"/>
    <w:rsid w:val="00EB1926"/>
    <w:rsid w:val="00EB1C92"/>
    <w:rsid w:val="00EB1C99"/>
    <w:rsid w:val="00EB1EAB"/>
    <w:rsid w:val="00EB2288"/>
    <w:rsid w:val="00EB2356"/>
    <w:rsid w:val="00EB24CF"/>
    <w:rsid w:val="00EB2895"/>
    <w:rsid w:val="00EB2990"/>
    <w:rsid w:val="00EB2A65"/>
    <w:rsid w:val="00EB3559"/>
    <w:rsid w:val="00EB41D2"/>
    <w:rsid w:val="00EB430D"/>
    <w:rsid w:val="00EB442E"/>
    <w:rsid w:val="00EB4465"/>
    <w:rsid w:val="00EB46BF"/>
    <w:rsid w:val="00EB5107"/>
    <w:rsid w:val="00EB5658"/>
    <w:rsid w:val="00EB57EB"/>
    <w:rsid w:val="00EB5B11"/>
    <w:rsid w:val="00EB5C24"/>
    <w:rsid w:val="00EB5CA0"/>
    <w:rsid w:val="00EB62DF"/>
    <w:rsid w:val="00EB6894"/>
    <w:rsid w:val="00EB68FB"/>
    <w:rsid w:val="00EB6CD0"/>
    <w:rsid w:val="00EB7191"/>
    <w:rsid w:val="00EB71CB"/>
    <w:rsid w:val="00EB7281"/>
    <w:rsid w:val="00EC06BD"/>
    <w:rsid w:val="00EC0ACE"/>
    <w:rsid w:val="00EC0B82"/>
    <w:rsid w:val="00EC0DD9"/>
    <w:rsid w:val="00EC0E6A"/>
    <w:rsid w:val="00EC11DE"/>
    <w:rsid w:val="00EC1344"/>
    <w:rsid w:val="00EC1484"/>
    <w:rsid w:val="00EC157B"/>
    <w:rsid w:val="00EC1712"/>
    <w:rsid w:val="00EC17C0"/>
    <w:rsid w:val="00EC21E1"/>
    <w:rsid w:val="00EC2262"/>
    <w:rsid w:val="00EC22F9"/>
    <w:rsid w:val="00EC237A"/>
    <w:rsid w:val="00EC24C1"/>
    <w:rsid w:val="00EC2D86"/>
    <w:rsid w:val="00EC2FDE"/>
    <w:rsid w:val="00EC3261"/>
    <w:rsid w:val="00EC38DA"/>
    <w:rsid w:val="00EC3F42"/>
    <w:rsid w:val="00EC3FE2"/>
    <w:rsid w:val="00EC429F"/>
    <w:rsid w:val="00EC4D5F"/>
    <w:rsid w:val="00EC4EED"/>
    <w:rsid w:val="00EC5D0C"/>
    <w:rsid w:val="00EC67E6"/>
    <w:rsid w:val="00EC6CC3"/>
    <w:rsid w:val="00EC71A5"/>
    <w:rsid w:val="00EC7FF6"/>
    <w:rsid w:val="00ED135C"/>
    <w:rsid w:val="00ED1755"/>
    <w:rsid w:val="00ED1AEA"/>
    <w:rsid w:val="00ED1E37"/>
    <w:rsid w:val="00ED1F47"/>
    <w:rsid w:val="00ED2157"/>
    <w:rsid w:val="00ED295B"/>
    <w:rsid w:val="00ED30FD"/>
    <w:rsid w:val="00ED3750"/>
    <w:rsid w:val="00ED3CD3"/>
    <w:rsid w:val="00ED3EA4"/>
    <w:rsid w:val="00ED4481"/>
    <w:rsid w:val="00ED45BD"/>
    <w:rsid w:val="00ED4657"/>
    <w:rsid w:val="00ED46D2"/>
    <w:rsid w:val="00ED548B"/>
    <w:rsid w:val="00ED5DDA"/>
    <w:rsid w:val="00ED5E25"/>
    <w:rsid w:val="00ED623B"/>
    <w:rsid w:val="00ED67E2"/>
    <w:rsid w:val="00ED6A05"/>
    <w:rsid w:val="00ED6CDF"/>
    <w:rsid w:val="00ED7473"/>
    <w:rsid w:val="00ED7DE6"/>
    <w:rsid w:val="00EE00C8"/>
    <w:rsid w:val="00EE04C8"/>
    <w:rsid w:val="00EE0F6D"/>
    <w:rsid w:val="00EE135F"/>
    <w:rsid w:val="00EE17D0"/>
    <w:rsid w:val="00EE1823"/>
    <w:rsid w:val="00EE20DF"/>
    <w:rsid w:val="00EE25CA"/>
    <w:rsid w:val="00EE28F0"/>
    <w:rsid w:val="00EE2B0F"/>
    <w:rsid w:val="00EE2EA6"/>
    <w:rsid w:val="00EE3754"/>
    <w:rsid w:val="00EE3CD1"/>
    <w:rsid w:val="00EE42DD"/>
    <w:rsid w:val="00EE46F1"/>
    <w:rsid w:val="00EE4A0F"/>
    <w:rsid w:val="00EE50DD"/>
    <w:rsid w:val="00EE50EA"/>
    <w:rsid w:val="00EE5133"/>
    <w:rsid w:val="00EE5A17"/>
    <w:rsid w:val="00EE5C44"/>
    <w:rsid w:val="00EE62E8"/>
    <w:rsid w:val="00EE6939"/>
    <w:rsid w:val="00EE71F0"/>
    <w:rsid w:val="00EE74F5"/>
    <w:rsid w:val="00EF00BC"/>
    <w:rsid w:val="00EF02AD"/>
    <w:rsid w:val="00EF0393"/>
    <w:rsid w:val="00EF0B50"/>
    <w:rsid w:val="00EF0C17"/>
    <w:rsid w:val="00EF18AF"/>
    <w:rsid w:val="00EF1A5A"/>
    <w:rsid w:val="00EF1EB2"/>
    <w:rsid w:val="00EF228A"/>
    <w:rsid w:val="00EF31E3"/>
    <w:rsid w:val="00EF322A"/>
    <w:rsid w:val="00EF4431"/>
    <w:rsid w:val="00EF44C3"/>
    <w:rsid w:val="00EF46E4"/>
    <w:rsid w:val="00EF4F2D"/>
    <w:rsid w:val="00EF4FD4"/>
    <w:rsid w:val="00EF51DE"/>
    <w:rsid w:val="00EF57E4"/>
    <w:rsid w:val="00EF5BEA"/>
    <w:rsid w:val="00F00397"/>
    <w:rsid w:val="00F008B9"/>
    <w:rsid w:val="00F008D1"/>
    <w:rsid w:val="00F01267"/>
    <w:rsid w:val="00F01C1A"/>
    <w:rsid w:val="00F01DA9"/>
    <w:rsid w:val="00F023E7"/>
    <w:rsid w:val="00F024CC"/>
    <w:rsid w:val="00F02A5D"/>
    <w:rsid w:val="00F02E79"/>
    <w:rsid w:val="00F02E7A"/>
    <w:rsid w:val="00F0317B"/>
    <w:rsid w:val="00F0341B"/>
    <w:rsid w:val="00F04052"/>
    <w:rsid w:val="00F04081"/>
    <w:rsid w:val="00F047FA"/>
    <w:rsid w:val="00F0519D"/>
    <w:rsid w:val="00F051E7"/>
    <w:rsid w:val="00F05B63"/>
    <w:rsid w:val="00F05FF9"/>
    <w:rsid w:val="00F0670C"/>
    <w:rsid w:val="00F06D46"/>
    <w:rsid w:val="00F06E9B"/>
    <w:rsid w:val="00F0747B"/>
    <w:rsid w:val="00F07766"/>
    <w:rsid w:val="00F07F71"/>
    <w:rsid w:val="00F1033E"/>
    <w:rsid w:val="00F10431"/>
    <w:rsid w:val="00F10929"/>
    <w:rsid w:val="00F1159B"/>
    <w:rsid w:val="00F116D4"/>
    <w:rsid w:val="00F11AA1"/>
    <w:rsid w:val="00F12172"/>
    <w:rsid w:val="00F1278E"/>
    <w:rsid w:val="00F12AEF"/>
    <w:rsid w:val="00F13045"/>
    <w:rsid w:val="00F131F2"/>
    <w:rsid w:val="00F13355"/>
    <w:rsid w:val="00F13702"/>
    <w:rsid w:val="00F13E84"/>
    <w:rsid w:val="00F140DF"/>
    <w:rsid w:val="00F14546"/>
    <w:rsid w:val="00F148A0"/>
    <w:rsid w:val="00F14949"/>
    <w:rsid w:val="00F14C52"/>
    <w:rsid w:val="00F14DD5"/>
    <w:rsid w:val="00F150B0"/>
    <w:rsid w:val="00F15F00"/>
    <w:rsid w:val="00F17209"/>
    <w:rsid w:val="00F20209"/>
    <w:rsid w:val="00F209E2"/>
    <w:rsid w:val="00F20FF1"/>
    <w:rsid w:val="00F21116"/>
    <w:rsid w:val="00F21925"/>
    <w:rsid w:val="00F224A3"/>
    <w:rsid w:val="00F22E59"/>
    <w:rsid w:val="00F234FD"/>
    <w:rsid w:val="00F2351E"/>
    <w:rsid w:val="00F23681"/>
    <w:rsid w:val="00F23793"/>
    <w:rsid w:val="00F23C6D"/>
    <w:rsid w:val="00F25001"/>
    <w:rsid w:val="00F25104"/>
    <w:rsid w:val="00F2515F"/>
    <w:rsid w:val="00F256FB"/>
    <w:rsid w:val="00F2591B"/>
    <w:rsid w:val="00F25BCD"/>
    <w:rsid w:val="00F261B8"/>
    <w:rsid w:val="00F2631E"/>
    <w:rsid w:val="00F26CE9"/>
    <w:rsid w:val="00F26EF9"/>
    <w:rsid w:val="00F27107"/>
    <w:rsid w:val="00F2730E"/>
    <w:rsid w:val="00F2733D"/>
    <w:rsid w:val="00F273E2"/>
    <w:rsid w:val="00F27AA6"/>
    <w:rsid w:val="00F27C6A"/>
    <w:rsid w:val="00F302F3"/>
    <w:rsid w:val="00F311A8"/>
    <w:rsid w:val="00F31785"/>
    <w:rsid w:val="00F317A6"/>
    <w:rsid w:val="00F31834"/>
    <w:rsid w:val="00F3234A"/>
    <w:rsid w:val="00F3276F"/>
    <w:rsid w:val="00F32CB4"/>
    <w:rsid w:val="00F335DC"/>
    <w:rsid w:val="00F33731"/>
    <w:rsid w:val="00F33B32"/>
    <w:rsid w:val="00F33F21"/>
    <w:rsid w:val="00F34245"/>
    <w:rsid w:val="00F349BA"/>
    <w:rsid w:val="00F34B5D"/>
    <w:rsid w:val="00F34BB8"/>
    <w:rsid w:val="00F34C75"/>
    <w:rsid w:val="00F356F4"/>
    <w:rsid w:val="00F35C4F"/>
    <w:rsid w:val="00F35FA7"/>
    <w:rsid w:val="00F368DB"/>
    <w:rsid w:val="00F36DEC"/>
    <w:rsid w:val="00F3708C"/>
    <w:rsid w:val="00F3746F"/>
    <w:rsid w:val="00F37481"/>
    <w:rsid w:val="00F37771"/>
    <w:rsid w:val="00F4031C"/>
    <w:rsid w:val="00F40F0E"/>
    <w:rsid w:val="00F410D0"/>
    <w:rsid w:val="00F411A5"/>
    <w:rsid w:val="00F41429"/>
    <w:rsid w:val="00F41791"/>
    <w:rsid w:val="00F41A99"/>
    <w:rsid w:val="00F41AA2"/>
    <w:rsid w:val="00F41AAD"/>
    <w:rsid w:val="00F41CF3"/>
    <w:rsid w:val="00F41EC4"/>
    <w:rsid w:val="00F41F8E"/>
    <w:rsid w:val="00F41FE5"/>
    <w:rsid w:val="00F423FD"/>
    <w:rsid w:val="00F428B6"/>
    <w:rsid w:val="00F4368F"/>
    <w:rsid w:val="00F43732"/>
    <w:rsid w:val="00F43960"/>
    <w:rsid w:val="00F43C50"/>
    <w:rsid w:val="00F43DE1"/>
    <w:rsid w:val="00F44399"/>
    <w:rsid w:val="00F44D1E"/>
    <w:rsid w:val="00F44F05"/>
    <w:rsid w:val="00F45EC3"/>
    <w:rsid w:val="00F460F1"/>
    <w:rsid w:val="00F466D8"/>
    <w:rsid w:val="00F46CD4"/>
    <w:rsid w:val="00F46FF9"/>
    <w:rsid w:val="00F47292"/>
    <w:rsid w:val="00F47530"/>
    <w:rsid w:val="00F47C22"/>
    <w:rsid w:val="00F50783"/>
    <w:rsid w:val="00F5086C"/>
    <w:rsid w:val="00F51433"/>
    <w:rsid w:val="00F524E0"/>
    <w:rsid w:val="00F52AD0"/>
    <w:rsid w:val="00F52F78"/>
    <w:rsid w:val="00F53290"/>
    <w:rsid w:val="00F533CE"/>
    <w:rsid w:val="00F535C4"/>
    <w:rsid w:val="00F53928"/>
    <w:rsid w:val="00F53BCB"/>
    <w:rsid w:val="00F53D53"/>
    <w:rsid w:val="00F55226"/>
    <w:rsid w:val="00F55A98"/>
    <w:rsid w:val="00F56A0A"/>
    <w:rsid w:val="00F56D63"/>
    <w:rsid w:val="00F576A4"/>
    <w:rsid w:val="00F60485"/>
    <w:rsid w:val="00F60771"/>
    <w:rsid w:val="00F60C9C"/>
    <w:rsid w:val="00F6131D"/>
    <w:rsid w:val="00F61913"/>
    <w:rsid w:val="00F61E79"/>
    <w:rsid w:val="00F61F02"/>
    <w:rsid w:val="00F62D33"/>
    <w:rsid w:val="00F62F80"/>
    <w:rsid w:val="00F632C4"/>
    <w:rsid w:val="00F63A87"/>
    <w:rsid w:val="00F64280"/>
    <w:rsid w:val="00F6461E"/>
    <w:rsid w:val="00F64AEC"/>
    <w:rsid w:val="00F64ECC"/>
    <w:rsid w:val="00F65327"/>
    <w:rsid w:val="00F662A5"/>
    <w:rsid w:val="00F6663E"/>
    <w:rsid w:val="00F667D5"/>
    <w:rsid w:val="00F66C18"/>
    <w:rsid w:val="00F66D4F"/>
    <w:rsid w:val="00F67308"/>
    <w:rsid w:val="00F674FD"/>
    <w:rsid w:val="00F70719"/>
    <w:rsid w:val="00F71508"/>
    <w:rsid w:val="00F71509"/>
    <w:rsid w:val="00F71623"/>
    <w:rsid w:val="00F7176C"/>
    <w:rsid w:val="00F717EB"/>
    <w:rsid w:val="00F71986"/>
    <w:rsid w:val="00F720CC"/>
    <w:rsid w:val="00F72538"/>
    <w:rsid w:val="00F725C3"/>
    <w:rsid w:val="00F72679"/>
    <w:rsid w:val="00F7270F"/>
    <w:rsid w:val="00F72805"/>
    <w:rsid w:val="00F72A48"/>
    <w:rsid w:val="00F72F8D"/>
    <w:rsid w:val="00F730ED"/>
    <w:rsid w:val="00F736F1"/>
    <w:rsid w:val="00F73AFF"/>
    <w:rsid w:val="00F73B8A"/>
    <w:rsid w:val="00F73E85"/>
    <w:rsid w:val="00F73EC7"/>
    <w:rsid w:val="00F73F05"/>
    <w:rsid w:val="00F743C2"/>
    <w:rsid w:val="00F74678"/>
    <w:rsid w:val="00F74993"/>
    <w:rsid w:val="00F74BD3"/>
    <w:rsid w:val="00F75A40"/>
    <w:rsid w:val="00F765BB"/>
    <w:rsid w:val="00F766F9"/>
    <w:rsid w:val="00F76C16"/>
    <w:rsid w:val="00F76EDA"/>
    <w:rsid w:val="00F77C79"/>
    <w:rsid w:val="00F802FF"/>
    <w:rsid w:val="00F8051A"/>
    <w:rsid w:val="00F805A4"/>
    <w:rsid w:val="00F80C59"/>
    <w:rsid w:val="00F81468"/>
    <w:rsid w:val="00F81B60"/>
    <w:rsid w:val="00F82906"/>
    <w:rsid w:val="00F82B4B"/>
    <w:rsid w:val="00F830CE"/>
    <w:rsid w:val="00F831C4"/>
    <w:rsid w:val="00F83728"/>
    <w:rsid w:val="00F838E5"/>
    <w:rsid w:val="00F841B5"/>
    <w:rsid w:val="00F84290"/>
    <w:rsid w:val="00F8429D"/>
    <w:rsid w:val="00F84CCF"/>
    <w:rsid w:val="00F84F62"/>
    <w:rsid w:val="00F85A92"/>
    <w:rsid w:val="00F85AAC"/>
    <w:rsid w:val="00F85E18"/>
    <w:rsid w:val="00F86295"/>
    <w:rsid w:val="00F8694F"/>
    <w:rsid w:val="00F86C1F"/>
    <w:rsid w:val="00F87CC2"/>
    <w:rsid w:val="00F901C7"/>
    <w:rsid w:val="00F90DD7"/>
    <w:rsid w:val="00F911C5"/>
    <w:rsid w:val="00F9154F"/>
    <w:rsid w:val="00F91930"/>
    <w:rsid w:val="00F92DB2"/>
    <w:rsid w:val="00F93915"/>
    <w:rsid w:val="00F93E95"/>
    <w:rsid w:val="00F950D1"/>
    <w:rsid w:val="00F953C9"/>
    <w:rsid w:val="00F957F3"/>
    <w:rsid w:val="00F9592B"/>
    <w:rsid w:val="00F95E29"/>
    <w:rsid w:val="00F962B0"/>
    <w:rsid w:val="00F969A9"/>
    <w:rsid w:val="00F96B62"/>
    <w:rsid w:val="00F970BE"/>
    <w:rsid w:val="00F979BF"/>
    <w:rsid w:val="00F97B48"/>
    <w:rsid w:val="00F97CB5"/>
    <w:rsid w:val="00FA001F"/>
    <w:rsid w:val="00FA013F"/>
    <w:rsid w:val="00FA0522"/>
    <w:rsid w:val="00FA099F"/>
    <w:rsid w:val="00FA0C75"/>
    <w:rsid w:val="00FA0FE1"/>
    <w:rsid w:val="00FA115B"/>
    <w:rsid w:val="00FA14BA"/>
    <w:rsid w:val="00FA163D"/>
    <w:rsid w:val="00FA17F9"/>
    <w:rsid w:val="00FA1B85"/>
    <w:rsid w:val="00FA1EFA"/>
    <w:rsid w:val="00FA252D"/>
    <w:rsid w:val="00FA2635"/>
    <w:rsid w:val="00FA3789"/>
    <w:rsid w:val="00FA37B9"/>
    <w:rsid w:val="00FA3947"/>
    <w:rsid w:val="00FA48B0"/>
    <w:rsid w:val="00FA4AD4"/>
    <w:rsid w:val="00FA5231"/>
    <w:rsid w:val="00FA5A93"/>
    <w:rsid w:val="00FA5DE4"/>
    <w:rsid w:val="00FA649C"/>
    <w:rsid w:val="00FA67A1"/>
    <w:rsid w:val="00FA693E"/>
    <w:rsid w:val="00FA6A2A"/>
    <w:rsid w:val="00FA6E9A"/>
    <w:rsid w:val="00FA6EDE"/>
    <w:rsid w:val="00FA7094"/>
    <w:rsid w:val="00FA7647"/>
    <w:rsid w:val="00FA76CE"/>
    <w:rsid w:val="00FA7A98"/>
    <w:rsid w:val="00FB0879"/>
    <w:rsid w:val="00FB0971"/>
    <w:rsid w:val="00FB1684"/>
    <w:rsid w:val="00FB1989"/>
    <w:rsid w:val="00FB19A8"/>
    <w:rsid w:val="00FB2341"/>
    <w:rsid w:val="00FB255D"/>
    <w:rsid w:val="00FB2602"/>
    <w:rsid w:val="00FB2772"/>
    <w:rsid w:val="00FB2A88"/>
    <w:rsid w:val="00FB2D78"/>
    <w:rsid w:val="00FB314B"/>
    <w:rsid w:val="00FB32CE"/>
    <w:rsid w:val="00FB3339"/>
    <w:rsid w:val="00FB36D0"/>
    <w:rsid w:val="00FB3E56"/>
    <w:rsid w:val="00FB421E"/>
    <w:rsid w:val="00FB4437"/>
    <w:rsid w:val="00FB473F"/>
    <w:rsid w:val="00FB4918"/>
    <w:rsid w:val="00FB4CC9"/>
    <w:rsid w:val="00FB4D01"/>
    <w:rsid w:val="00FB4EE1"/>
    <w:rsid w:val="00FB5952"/>
    <w:rsid w:val="00FB5DBC"/>
    <w:rsid w:val="00FB6297"/>
    <w:rsid w:val="00FB62E0"/>
    <w:rsid w:val="00FB6783"/>
    <w:rsid w:val="00FB685B"/>
    <w:rsid w:val="00FB6F44"/>
    <w:rsid w:val="00FB7DD0"/>
    <w:rsid w:val="00FB7E89"/>
    <w:rsid w:val="00FC08A3"/>
    <w:rsid w:val="00FC08AA"/>
    <w:rsid w:val="00FC148B"/>
    <w:rsid w:val="00FC17BD"/>
    <w:rsid w:val="00FC1BA0"/>
    <w:rsid w:val="00FC1DBA"/>
    <w:rsid w:val="00FC1DCE"/>
    <w:rsid w:val="00FC1E06"/>
    <w:rsid w:val="00FC2258"/>
    <w:rsid w:val="00FC2730"/>
    <w:rsid w:val="00FC3209"/>
    <w:rsid w:val="00FC3C7E"/>
    <w:rsid w:val="00FC3CBE"/>
    <w:rsid w:val="00FC405B"/>
    <w:rsid w:val="00FC45EF"/>
    <w:rsid w:val="00FC47CC"/>
    <w:rsid w:val="00FC4B4B"/>
    <w:rsid w:val="00FC525E"/>
    <w:rsid w:val="00FC5369"/>
    <w:rsid w:val="00FC5624"/>
    <w:rsid w:val="00FC5E0C"/>
    <w:rsid w:val="00FC6042"/>
    <w:rsid w:val="00FC6287"/>
    <w:rsid w:val="00FC6365"/>
    <w:rsid w:val="00FC757A"/>
    <w:rsid w:val="00FC75F7"/>
    <w:rsid w:val="00FC78A4"/>
    <w:rsid w:val="00FD0001"/>
    <w:rsid w:val="00FD014C"/>
    <w:rsid w:val="00FD154E"/>
    <w:rsid w:val="00FD1874"/>
    <w:rsid w:val="00FD1E61"/>
    <w:rsid w:val="00FD1EEE"/>
    <w:rsid w:val="00FD2141"/>
    <w:rsid w:val="00FD23CA"/>
    <w:rsid w:val="00FD263C"/>
    <w:rsid w:val="00FD28CF"/>
    <w:rsid w:val="00FD291A"/>
    <w:rsid w:val="00FD296A"/>
    <w:rsid w:val="00FD2A43"/>
    <w:rsid w:val="00FD2AFD"/>
    <w:rsid w:val="00FD2EE9"/>
    <w:rsid w:val="00FD3702"/>
    <w:rsid w:val="00FD3C49"/>
    <w:rsid w:val="00FD3FF3"/>
    <w:rsid w:val="00FD439D"/>
    <w:rsid w:val="00FD479F"/>
    <w:rsid w:val="00FD4E45"/>
    <w:rsid w:val="00FD505D"/>
    <w:rsid w:val="00FD56AD"/>
    <w:rsid w:val="00FD5BF9"/>
    <w:rsid w:val="00FD648B"/>
    <w:rsid w:val="00FD681A"/>
    <w:rsid w:val="00FD6C68"/>
    <w:rsid w:val="00FD76B1"/>
    <w:rsid w:val="00FD7884"/>
    <w:rsid w:val="00FD7A5A"/>
    <w:rsid w:val="00FE04B8"/>
    <w:rsid w:val="00FE05D6"/>
    <w:rsid w:val="00FE06E0"/>
    <w:rsid w:val="00FE0A1D"/>
    <w:rsid w:val="00FE0AE2"/>
    <w:rsid w:val="00FE0B9E"/>
    <w:rsid w:val="00FE1414"/>
    <w:rsid w:val="00FE21B3"/>
    <w:rsid w:val="00FE2200"/>
    <w:rsid w:val="00FE2333"/>
    <w:rsid w:val="00FE2789"/>
    <w:rsid w:val="00FE27F4"/>
    <w:rsid w:val="00FE29DB"/>
    <w:rsid w:val="00FE2A6B"/>
    <w:rsid w:val="00FE30F6"/>
    <w:rsid w:val="00FE3ABA"/>
    <w:rsid w:val="00FE3FF7"/>
    <w:rsid w:val="00FE44C9"/>
    <w:rsid w:val="00FE4534"/>
    <w:rsid w:val="00FE4A60"/>
    <w:rsid w:val="00FE4C3C"/>
    <w:rsid w:val="00FE4CD8"/>
    <w:rsid w:val="00FE4D9B"/>
    <w:rsid w:val="00FE4E8D"/>
    <w:rsid w:val="00FE5540"/>
    <w:rsid w:val="00FE560B"/>
    <w:rsid w:val="00FE5B80"/>
    <w:rsid w:val="00FE5F3B"/>
    <w:rsid w:val="00FE6021"/>
    <w:rsid w:val="00FE634B"/>
    <w:rsid w:val="00FE63FD"/>
    <w:rsid w:val="00FE6EB2"/>
    <w:rsid w:val="00FF0A05"/>
    <w:rsid w:val="00FF0CFB"/>
    <w:rsid w:val="00FF1095"/>
    <w:rsid w:val="00FF1163"/>
    <w:rsid w:val="00FF13DC"/>
    <w:rsid w:val="00FF16BE"/>
    <w:rsid w:val="00FF208B"/>
    <w:rsid w:val="00FF2163"/>
    <w:rsid w:val="00FF2237"/>
    <w:rsid w:val="00FF2ADE"/>
    <w:rsid w:val="00FF2D1C"/>
    <w:rsid w:val="00FF2D24"/>
    <w:rsid w:val="00FF2DE8"/>
    <w:rsid w:val="00FF360A"/>
    <w:rsid w:val="00FF3B8E"/>
    <w:rsid w:val="00FF4194"/>
    <w:rsid w:val="00FF4B37"/>
    <w:rsid w:val="00FF5327"/>
    <w:rsid w:val="00FF65A5"/>
    <w:rsid w:val="00FF65BA"/>
    <w:rsid w:val="00FF6BBB"/>
    <w:rsid w:val="00FF6E0B"/>
    <w:rsid w:val="00FF701E"/>
    <w:rsid w:val="00FF744F"/>
    <w:rsid w:val="00FF7535"/>
    <w:rsid w:val="00FF7725"/>
    <w:rsid w:val="00FF7D47"/>
    <w:rsid w:val="00FF7EB5"/>
    <w:rsid w:val="00FF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percent:400;mso-height-percent:200;mso-width-relative:margin;mso-height-relative:margin" fillcolor="white">
      <v:fill color="white"/>
      <v:textbox style="mso-fit-shape-to-text:t"/>
      <o:colormru v:ext="edit" colors="#bd1f2b,#cf1e24,#d90b13,#e31c18"/>
    </o:shapedefaults>
    <o:shapelayout v:ext="edit">
      <o:idmap v:ext="edit" data="1"/>
    </o:shapelayout>
  </w:shapeDefaults>
  <w:decimalSymbol w:val=","/>
  <w:listSeparator w:val=";"/>
  <w14:docId w14:val="3CE66F1C"/>
  <w15:chartTrackingRefBased/>
  <w15:docId w15:val="{25E2C02B-99A6-4705-9457-25527CEE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550"/>
    <w:pPr>
      <w:widowControl w:val="0"/>
      <w:overflowPunct w:val="0"/>
      <w:autoSpaceDE w:val="0"/>
      <w:autoSpaceDN w:val="0"/>
      <w:adjustRightInd w:val="0"/>
      <w:spacing w:before="100" w:after="100"/>
    </w:pPr>
    <w:rPr>
      <w:kern w:val="28"/>
    </w:rPr>
  </w:style>
  <w:style w:type="paragraph" w:styleId="Titolo1">
    <w:name w:val="heading 1"/>
    <w:basedOn w:val="Normale"/>
    <w:next w:val="Normale"/>
    <w:link w:val="Titolo1Carattere"/>
    <w:uiPriority w:val="99"/>
    <w:qFormat/>
    <w:rsid w:val="00BC3FFD"/>
    <w:pPr>
      <w:keepNext/>
      <w:spacing w:before="0" w:after="120"/>
      <w:jc w:val="both"/>
      <w:outlineLvl w:val="0"/>
    </w:pPr>
    <w:rPr>
      <w:rFonts w:ascii="Cambria" w:hAnsi="Cambria"/>
      <w:b/>
      <w:kern w:val="32"/>
      <w:sz w:val="32"/>
    </w:rPr>
  </w:style>
  <w:style w:type="paragraph" w:styleId="Titolo4">
    <w:name w:val="heading 4"/>
    <w:basedOn w:val="Normale"/>
    <w:next w:val="Normale"/>
    <w:link w:val="Titolo4Carattere"/>
    <w:qFormat/>
    <w:locked/>
    <w:rsid w:val="00CD17F5"/>
    <w:pPr>
      <w:keepNext/>
      <w:keepLines/>
      <w:spacing w:before="200" w:after="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before="0" w:after="0" w:line="360" w:lineRule="auto"/>
    </w:p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spacing w:before="0" w:after="0"/>
      <w:jc w:val="both"/>
    </w:p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486F36"/>
    <w:rPr>
      <w:sz w:val="2"/>
    </w:rPr>
  </w:style>
  <w:style w:type="character" w:customStyle="1" w:styleId="TestofumettoCarattere">
    <w:name w:val="Testo fumetto Carattere"/>
    <w:link w:val="Testofumetto"/>
    <w:uiPriority w:val="99"/>
    <w:semiHidden/>
    <w:locked/>
    <w:rsid w:val="00226782"/>
    <w:rPr>
      <w:rFonts w:cs="Times New Roman"/>
      <w:kern w:val="28"/>
      <w:sz w:val="2"/>
    </w:rPr>
  </w:style>
  <w:style w:type="paragraph" w:styleId="NormaleWeb">
    <w:name w:val="Normal (Web)"/>
    <w:basedOn w:val="Normale"/>
    <w:uiPriority w:val="99"/>
    <w:rsid w:val="00100058"/>
    <w:pPr>
      <w:widowControl/>
      <w:overflowPunct/>
      <w:autoSpaceDE/>
      <w:autoSpaceDN/>
      <w:adjustRightInd/>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pPr>
    <w:rPr>
      <w:rFonts w:ascii="Courier New" w:hAnsi="Courier New"/>
    </w:rPr>
  </w:style>
  <w:style w:type="character" w:customStyle="1" w:styleId="PreformattatoHTMLCarattere">
    <w:name w:val="Preformattato HTML Carattere"/>
    <w:link w:val="PreformattatoHTML"/>
    <w:uiPriority w:val="99"/>
    <w:semiHidden/>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uiPriority w:val="99"/>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rsid w:val="006C145B"/>
  </w:style>
  <w:style w:type="character" w:customStyle="1" w:styleId="TestonotaapidipaginaCarattere">
    <w:name w:val="Testo nota a piè di pagina Carattere"/>
    <w:link w:val="Testonotaapidipagina"/>
    <w:locked/>
    <w:rsid w:val="00F05FF9"/>
    <w:rPr>
      <w:rFonts w:cs="Times New Roman"/>
      <w:kern w:val="28"/>
      <w:sz w:val="20"/>
    </w:rPr>
  </w:style>
  <w:style w:type="character" w:styleId="Rimandonotaapidipagina">
    <w:name w:val="footnote reference"/>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uiPriority w:val="99"/>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overflowPunct/>
      <w:spacing w:before="0" w:after="0"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before="0" w:after="0"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E53642"/>
    <w:pPr>
      <w:pBdr>
        <w:bottom w:val="single" w:sz="18" w:space="1" w:color="E31C18"/>
      </w:pBdr>
      <w:spacing w:after="240" w:line="240" w:lineRule="exact"/>
    </w:pPr>
    <w:rPr>
      <w:rFonts w:ascii="Calibri" w:hAnsi="Calibri" w:cs="Arial"/>
      <w:bCs/>
      <w:caps/>
      <w:color w:val="000000"/>
      <w:sz w:val="26"/>
      <w:szCs w:val="28"/>
    </w:rPr>
  </w:style>
  <w:style w:type="character" w:customStyle="1" w:styleId="001TitoloBoloccoCarattere">
    <w:name w:val="001TitoloBolocco Carattere"/>
    <w:link w:val="001TitoloBolocco"/>
    <w:rsid w:val="00E53642"/>
    <w:rPr>
      <w:rFonts w:ascii="Calibri" w:hAnsi="Calibri" w:cs="Arial"/>
      <w:b/>
      <w:bCs/>
      <w:caps/>
      <w:color w:val="000000"/>
      <w:kern w:val="32"/>
      <w:sz w:val="26"/>
      <w:szCs w:val="28"/>
    </w:rPr>
  </w:style>
  <w:style w:type="paragraph" w:customStyle="1" w:styleId="00TitoGra1">
    <w:name w:val="00TitoGra1"/>
    <w:basedOn w:val="Normale"/>
    <w:qFormat/>
    <w:rsid w:val="00E53642"/>
    <w:pPr>
      <w:spacing w:before="0" w:after="0"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paragraph" w:styleId="Corpodeltesto3">
    <w:name w:val="Body Text 3"/>
    <w:basedOn w:val="Normale"/>
    <w:link w:val="Corpodeltesto3Carattere"/>
    <w:rsid w:val="000B233D"/>
    <w:pPr>
      <w:widowControl/>
      <w:overflowPunct/>
      <w:autoSpaceDE/>
      <w:autoSpaceDN/>
      <w:adjustRightInd/>
      <w:spacing w:before="0" w:after="120"/>
    </w:pPr>
    <w:rPr>
      <w:kern w:val="0"/>
      <w:sz w:val="16"/>
      <w:szCs w:val="16"/>
    </w:rPr>
  </w:style>
  <w:style w:type="character" w:customStyle="1" w:styleId="Corpodeltesto3Carattere">
    <w:name w:val="Corpo del testo 3 Carattere"/>
    <w:link w:val="Corpodeltesto3"/>
    <w:rsid w:val="000B233D"/>
    <w:rPr>
      <w:sz w:val="16"/>
      <w:szCs w:val="16"/>
    </w:rPr>
  </w:style>
  <w:style w:type="paragraph" w:customStyle="1" w:styleId="Rientrocorpodeltesto31">
    <w:name w:val="Rientro corpo del testo 31"/>
    <w:basedOn w:val="Normale"/>
    <w:uiPriority w:val="99"/>
    <w:rsid w:val="00C53DB7"/>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verflowPunct/>
      <w:autoSpaceDE/>
      <w:autoSpaceDN/>
      <w:adjustRightInd/>
      <w:spacing w:before="0" w:after="0" w:line="240" w:lineRule="exact"/>
      <w:ind w:left="-567"/>
      <w:jc w:val="both"/>
    </w:pPr>
    <w:rPr>
      <w:spacing w:val="-3"/>
      <w:kern w:val="0"/>
      <w:sz w:val="22"/>
      <w:lang w:eastAsia="ar-SA"/>
    </w:rPr>
  </w:style>
  <w:style w:type="paragraph" w:styleId="Paragrafoelenco">
    <w:name w:val="List Paragraph"/>
    <w:basedOn w:val="Normale"/>
    <w:link w:val="ParagrafoelencoCarattere"/>
    <w:uiPriority w:val="34"/>
    <w:qFormat/>
    <w:rsid w:val="00C62BB3"/>
    <w:pPr>
      <w:ind w:left="720"/>
      <w:contextualSpacing/>
    </w:pPr>
  </w:style>
  <w:style w:type="character" w:customStyle="1" w:styleId="ParagrafoelencoCarattere">
    <w:name w:val="Paragrafo elenco Carattere"/>
    <w:link w:val="Paragrafoelenco"/>
    <w:uiPriority w:val="34"/>
    <w:rsid w:val="00C62BB3"/>
    <w:rPr>
      <w:kern w:val="28"/>
    </w:rPr>
  </w:style>
  <w:style w:type="character" w:styleId="Collegamentovisitato">
    <w:name w:val="FollowedHyperlink"/>
    <w:uiPriority w:val="99"/>
    <w:semiHidden/>
    <w:unhideWhenUsed/>
    <w:rsid w:val="0039772E"/>
    <w:rPr>
      <w:color w:val="800080"/>
      <w:u w:val="single"/>
    </w:rPr>
  </w:style>
  <w:style w:type="paragraph" w:customStyle="1" w:styleId="Comunicato">
    <w:name w:val="Comunicato"/>
    <w:basedOn w:val="Normale"/>
    <w:link w:val="ComunicatoCarattere"/>
    <w:rsid w:val="00B971C1"/>
    <w:pPr>
      <w:jc w:val="both"/>
    </w:pPr>
    <w:rPr>
      <w:sz w:val="23"/>
    </w:rPr>
  </w:style>
  <w:style w:type="character" w:customStyle="1" w:styleId="ComunicatoCarattere">
    <w:name w:val="Comunicato Carattere"/>
    <w:link w:val="Comunicato"/>
    <w:rsid w:val="00B971C1"/>
    <w:rPr>
      <w:kern w:val="28"/>
      <w:sz w:val="23"/>
    </w:rPr>
  </w:style>
  <w:style w:type="character" w:customStyle="1" w:styleId="object">
    <w:name w:val="object"/>
    <w:rsid w:val="00F8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486">
      <w:bodyDiv w:val="1"/>
      <w:marLeft w:val="0"/>
      <w:marRight w:val="0"/>
      <w:marTop w:val="0"/>
      <w:marBottom w:val="0"/>
      <w:divBdr>
        <w:top w:val="none" w:sz="0" w:space="0" w:color="auto"/>
        <w:left w:val="none" w:sz="0" w:space="0" w:color="auto"/>
        <w:bottom w:val="none" w:sz="0" w:space="0" w:color="auto"/>
        <w:right w:val="none" w:sz="0" w:space="0" w:color="auto"/>
      </w:divBdr>
    </w:div>
    <w:div w:id="6180447">
      <w:bodyDiv w:val="1"/>
      <w:marLeft w:val="0"/>
      <w:marRight w:val="0"/>
      <w:marTop w:val="0"/>
      <w:marBottom w:val="0"/>
      <w:divBdr>
        <w:top w:val="none" w:sz="0" w:space="0" w:color="auto"/>
        <w:left w:val="none" w:sz="0" w:space="0" w:color="auto"/>
        <w:bottom w:val="none" w:sz="0" w:space="0" w:color="auto"/>
        <w:right w:val="none" w:sz="0" w:space="0" w:color="auto"/>
      </w:divBdr>
    </w:div>
    <w:div w:id="17397558">
      <w:bodyDiv w:val="1"/>
      <w:marLeft w:val="0"/>
      <w:marRight w:val="0"/>
      <w:marTop w:val="0"/>
      <w:marBottom w:val="0"/>
      <w:divBdr>
        <w:top w:val="none" w:sz="0" w:space="0" w:color="auto"/>
        <w:left w:val="none" w:sz="0" w:space="0" w:color="auto"/>
        <w:bottom w:val="none" w:sz="0" w:space="0" w:color="auto"/>
        <w:right w:val="none" w:sz="0" w:space="0" w:color="auto"/>
      </w:divBdr>
    </w:div>
    <w:div w:id="29649862">
      <w:bodyDiv w:val="1"/>
      <w:marLeft w:val="0"/>
      <w:marRight w:val="0"/>
      <w:marTop w:val="0"/>
      <w:marBottom w:val="0"/>
      <w:divBdr>
        <w:top w:val="none" w:sz="0" w:space="0" w:color="auto"/>
        <w:left w:val="none" w:sz="0" w:space="0" w:color="auto"/>
        <w:bottom w:val="none" w:sz="0" w:space="0" w:color="auto"/>
        <w:right w:val="none" w:sz="0" w:space="0" w:color="auto"/>
      </w:divBdr>
    </w:div>
    <w:div w:id="69041894">
      <w:bodyDiv w:val="1"/>
      <w:marLeft w:val="0"/>
      <w:marRight w:val="0"/>
      <w:marTop w:val="0"/>
      <w:marBottom w:val="0"/>
      <w:divBdr>
        <w:top w:val="none" w:sz="0" w:space="0" w:color="auto"/>
        <w:left w:val="none" w:sz="0" w:space="0" w:color="auto"/>
        <w:bottom w:val="none" w:sz="0" w:space="0" w:color="auto"/>
        <w:right w:val="none" w:sz="0" w:space="0" w:color="auto"/>
      </w:divBdr>
    </w:div>
    <w:div w:id="72625743">
      <w:bodyDiv w:val="1"/>
      <w:marLeft w:val="0"/>
      <w:marRight w:val="0"/>
      <w:marTop w:val="0"/>
      <w:marBottom w:val="0"/>
      <w:divBdr>
        <w:top w:val="none" w:sz="0" w:space="0" w:color="auto"/>
        <w:left w:val="none" w:sz="0" w:space="0" w:color="auto"/>
        <w:bottom w:val="none" w:sz="0" w:space="0" w:color="auto"/>
        <w:right w:val="none" w:sz="0" w:space="0" w:color="auto"/>
      </w:divBdr>
    </w:div>
    <w:div w:id="111638430">
      <w:bodyDiv w:val="1"/>
      <w:marLeft w:val="0"/>
      <w:marRight w:val="0"/>
      <w:marTop w:val="0"/>
      <w:marBottom w:val="0"/>
      <w:divBdr>
        <w:top w:val="none" w:sz="0" w:space="0" w:color="auto"/>
        <w:left w:val="none" w:sz="0" w:space="0" w:color="auto"/>
        <w:bottom w:val="none" w:sz="0" w:space="0" w:color="auto"/>
        <w:right w:val="none" w:sz="0" w:space="0" w:color="auto"/>
      </w:divBdr>
    </w:div>
    <w:div w:id="131363114">
      <w:bodyDiv w:val="1"/>
      <w:marLeft w:val="0"/>
      <w:marRight w:val="0"/>
      <w:marTop w:val="0"/>
      <w:marBottom w:val="0"/>
      <w:divBdr>
        <w:top w:val="none" w:sz="0" w:space="0" w:color="auto"/>
        <w:left w:val="none" w:sz="0" w:space="0" w:color="auto"/>
        <w:bottom w:val="none" w:sz="0" w:space="0" w:color="auto"/>
        <w:right w:val="none" w:sz="0" w:space="0" w:color="auto"/>
      </w:divBdr>
    </w:div>
    <w:div w:id="163055204">
      <w:bodyDiv w:val="1"/>
      <w:marLeft w:val="0"/>
      <w:marRight w:val="0"/>
      <w:marTop w:val="0"/>
      <w:marBottom w:val="0"/>
      <w:divBdr>
        <w:top w:val="none" w:sz="0" w:space="0" w:color="auto"/>
        <w:left w:val="none" w:sz="0" w:space="0" w:color="auto"/>
        <w:bottom w:val="none" w:sz="0" w:space="0" w:color="auto"/>
        <w:right w:val="none" w:sz="0" w:space="0" w:color="auto"/>
      </w:divBdr>
      <w:divsChild>
        <w:div w:id="72774841">
          <w:marLeft w:val="0"/>
          <w:marRight w:val="0"/>
          <w:marTop w:val="0"/>
          <w:marBottom w:val="0"/>
          <w:divBdr>
            <w:top w:val="none" w:sz="0" w:space="0" w:color="auto"/>
            <w:left w:val="none" w:sz="0" w:space="0" w:color="auto"/>
            <w:bottom w:val="none" w:sz="0" w:space="0" w:color="auto"/>
            <w:right w:val="none" w:sz="0" w:space="0" w:color="auto"/>
          </w:divBdr>
        </w:div>
        <w:div w:id="112676843">
          <w:marLeft w:val="0"/>
          <w:marRight w:val="0"/>
          <w:marTop w:val="0"/>
          <w:marBottom w:val="0"/>
          <w:divBdr>
            <w:top w:val="none" w:sz="0" w:space="0" w:color="auto"/>
            <w:left w:val="none" w:sz="0" w:space="0" w:color="auto"/>
            <w:bottom w:val="none" w:sz="0" w:space="0" w:color="auto"/>
            <w:right w:val="none" w:sz="0" w:space="0" w:color="auto"/>
          </w:divBdr>
        </w:div>
        <w:div w:id="135799169">
          <w:marLeft w:val="0"/>
          <w:marRight w:val="0"/>
          <w:marTop w:val="0"/>
          <w:marBottom w:val="0"/>
          <w:divBdr>
            <w:top w:val="none" w:sz="0" w:space="0" w:color="auto"/>
            <w:left w:val="none" w:sz="0" w:space="0" w:color="auto"/>
            <w:bottom w:val="none" w:sz="0" w:space="0" w:color="auto"/>
            <w:right w:val="none" w:sz="0" w:space="0" w:color="auto"/>
          </w:divBdr>
        </w:div>
        <w:div w:id="1033112804">
          <w:marLeft w:val="0"/>
          <w:marRight w:val="0"/>
          <w:marTop w:val="0"/>
          <w:marBottom w:val="0"/>
          <w:divBdr>
            <w:top w:val="none" w:sz="0" w:space="0" w:color="auto"/>
            <w:left w:val="none" w:sz="0" w:space="0" w:color="auto"/>
            <w:bottom w:val="none" w:sz="0" w:space="0" w:color="auto"/>
            <w:right w:val="none" w:sz="0" w:space="0" w:color="auto"/>
          </w:divBdr>
        </w:div>
        <w:div w:id="1521511708">
          <w:marLeft w:val="0"/>
          <w:marRight w:val="0"/>
          <w:marTop w:val="0"/>
          <w:marBottom w:val="0"/>
          <w:divBdr>
            <w:top w:val="none" w:sz="0" w:space="0" w:color="auto"/>
            <w:left w:val="none" w:sz="0" w:space="0" w:color="auto"/>
            <w:bottom w:val="none" w:sz="0" w:space="0" w:color="auto"/>
            <w:right w:val="none" w:sz="0" w:space="0" w:color="auto"/>
          </w:divBdr>
        </w:div>
      </w:divsChild>
    </w:div>
    <w:div w:id="190531945">
      <w:bodyDiv w:val="1"/>
      <w:marLeft w:val="0"/>
      <w:marRight w:val="0"/>
      <w:marTop w:val="0"/>
      <w:marBottom w:val="0"/>
      <w:divBdr>
        <w:top w:val="none" w:sz="0" w:space="0" w:color="auto"/>
        <w:left w:val="none" w:sz="0" w:space="0" w:color="auto"/>
        <w:bottom w:val="none" w:sz="0" w:space="0" w:color="auto"/>
        <w:right w:val="none" w:sz="0" w:space="0" w:color="auto"/>
      </w:divBdr>
    </w:div>
    <w:div w:id="193345705">
      <w:bodyDiv w:val="1"/>
      <w:marLeft w:val="0"/>
      <w:marRight w:val="0"/>
      <w:marTop w:val="0"/>
      <w:marBottom w:val="0"/>
      <w:divBdr>
        <w:top w:val="none" w:sz="0" w:space="0" w:color="auto"/>
        <w:left w:val="none" w:sz="0" w:space="0" w:color="auto"/>
        <w:bottom w:val="none" w:sz="0" w:space="0" w:color="auto"/>
        <w:right w:val="none" w:sz="0" w:space="0" w:color="auto"/>
      </w:divBdr>
    </w:div>
    <w:div w:id="200484480">
      <w:bodyDiv w:val="1"/>
      <w:marLeft w:val="0"/>
      <w:marRight w:val="0"/>
      <w:marTop w:val="0"/>
      <w:marBottom w:val="0"/>
      <w:divBdr>
        <w:top w:val="none" w:sz="0" w:space="0" w:color="auto"/>
        <w:left w:val="none" w:sz="0" w:space="0" w:color="auto"/>
        <w:bottom w:val="none" w:sz="0" w:space="0" w:color="auto"/>
        <w:right w:val="none" w:sz="0" w:space="0" w:color="auto"/>
      </w:divBdr>
      <w:divsChild>
        <w:div w:id="160703322">
          <w:marLeft w:val="0"/>
          <w:marRight w:val="0"/>
          <w:marTop w:val="0"/>
          <w:marBottom w:val="0"/>
          <w:divBdr>
            <w:top w:val="none" w:sz="0" w:space="0" w:color="auto"/>
            <w:left w:val="none" w:sz="0" w:space="0" w:color="auto"/>
            <w:bottom w:val="none" w:sz="0" w:space="0" w:color="auto"/>
            <w:right w:val="none" w:sz="0" w:space="0" w:color="auto"/>
          </w:divBdr>
        </w:div>
        <w:div w:id="506092020">
          <w:marLeft w:val="0"/>
          <w:marRight w:val="0"/>
          <w:marTop w:val="0"/>
          <w:marBottom w:val="0"/>
          <w:divBdr>
            <w:top w:val="none" w:sz="0" w:space="0" w:color="auto"/>
            <w:left w:val="none" w:sz="0" w:space="0" w:color="auto"/>
            <w:bottom w:val="none" w:sz="0" w:space="0" w:color="auto"/>
            <w:right w:val="none" w:sz="0" w:space="0" w:color="auto"/>
          </w:divBdr>
        </w:div>
        <w:div w:id="1243643572">
          <w:marLeft w:val="0"/>
          <w:marRight w:val="0"/>
          <w:marTop w:val="0"/>
          <w:marBottom w:val="0"/>
          <w:divBdr>
            <w:top w:val="none" w:sz="0" w:space="0" w:color="auto"/>
            <w:left w:val="none" w:sz="0" w:space="0" w:color="auto"/>
            <w:bottom w:val="none" w:sz="0" w:space="0" w:color="auto"/>
            <w:right w:val="none" w:sz="0" w:space="0" w:color="auto"/>
          </w:divBdr>
        </w:div>
        <w:div w:id="1941789296">
          <w:marLeft w:val="0"/>
          <w:marRight w:val="0"/>
          <w:marTop w:val="0"/>
          <w:marBottom w:val="0"/>
          <w:divBdr>
            <w:top w:val="none" w:sz="0" w:space="0" w:color="auto"/>
            <w:left w:val="none" w:sz="0" w:space="0" w:color="auto"/>
            <w:bottom w:val="none" w:sz="0" w:space="0" w:color="auto"/>
            <w:right w:val="none" w:sz="0" w:space="0" w:color="auto"/>
          </w:divBdr>
        </w:div>
      </w:divsChild>
    </w:div>
    <w:div w:id="217282464">
      <w:bodyDiv w:val="1"/>
      <w:marLeft w:val="0"/>
      <w:marRight w:val="0"/>
      <w:marTop w:val="0"/>
      <w:marBottom w:val="0"/>
      <w:divBdr>
        <w:top w:val="none" w:sz="0" w:space="0" w:color="auto"/>
        <w:left w:val="none" w:sz="0" w:space="0" w:color="auto"/>
        <w:bottom w:val="none" w:sz="0" w:space="0" w:color="auto"/>
        <w:right w:val="none" w:sz="0" w:space="0" w:color="auto"/>
      </w:divBdr>
    </w:div>
    <w:div w:id="219481020">
      <w:bodyDiv w:val="1"/>
      <w:marLeft w:val="0"/>
      <w:marRight w:val="0"/>
      <w:marTop w:val="0"/>
      <w:marBottom w:val="0"/>
      <w:divBdr>
        <w:top w:val="none" w:sz="0" w:space="0" w:color="auto"/>
        <w:left w:val="none" w:sz="0" w:space="0" w:color="auto"/>
        <w:bottom w:val="none" w:sz="0" w:space="0" w:color="auto"/>
        <w:right w:val="none" w:sz="0" w:space="0" w:color="auto"/>
      </w:divBdr>
    </w:div>
    <w:div w:id="224222885">
      <w:bodyDiv w:val="1"/>
      <w:marLeft w:val="0"/>
      <w:marRight w:val="0"/>
      <w:marTop w:val="0"/>
      <w:marBottom w:val="0"/>
      <w:divBdr>
        <w:top w:val="none" w:sz="0" w:space="0" w:color="auto"/>
        <w:left w:val="none" w:sz="0" w:space="0" w:color="auto"/>
        <w:bottom w:val="none" w:sz="0" w:space="0" w:color="auto"/>
        <w:right w:val="none" w:sz="0" w:space="0" w:color="auto"/>
      </w:divBdr>
    </w:div>
    <w:div w:id="237443218">
      <w:bodyDiv w:val="1"/>
      <w:marLeft w:val="0"/>
      <w:marRight w:val="0"/>
      <w:marTop w:val="0"/>
      <w:marBottom w:val="0"/>
      <w:divBdr>
        <w:top w:val="none" w:sz="0" w:space="0" w:color="auto"/>
        <w:left w:val="none" w:sz="0" w:space="0" w:color="auto"/>
        <w:bottom w:val="none" w:sz="0" w:space="0" w:color="auto"/>
        <w:right w:val="none" w:sz="0" w:space="0" w:color="auto"/>
      </w:divBdr>
    </w:div>
    <w:div w:id="253520606">
      <w:bodyDiv w:val="1"/>
      <w:marLeft w:val="0"/>
      <w:marRight w:val="0"/>
      <w:marTop w:val="0"/>
      <w:marBottom w:val="0"/>
      <w:divBdr>
        <w:top w:val="none" w:sz="0" w:space="0" w:color="auto"/>
        <w:left w:val="none" w:sz="0" w:space="0" w:color="auto"/>
        <w:bottom w:val="none" w:sz="0" w:space="0" w:color="auto"/>
        <w:right w:val="none" w:sz="0" w:space="0" w:color="auto"/>
      </w:divBdr>
    </w:div>
    <w:div w:id="309137912">
      <w:bodyDiv w:val="1"/>
      <w:marLeft w:val="0"/>
      <w:marRight w:val="0"/>
      <w:marTop w:val="0"/>
      <w:marBottom w:val="0"/>
      <w:divBdr>
        <w:top w:val="none" w:sz="0" w:space="0" w:color="auto"/>
        <w:left w:val="none" w:sz="0" w:space="0" w:color="auto"/>
        <w:bottom w:val="none" w:sz="0" w:space="0" w:color="auto"/>
        <w:right w:val="none" w:sz="0" w:space="0" w:color="auto"/>
      </w:divBdr>
    </w:div>
    <w:div w:id="333146152">
      <w:bodyDiv w:val="1"/>
      <w:marLeft w:val="0"/>
      <w:marRight w:val="0"/>
      <w:marTop w:val="0"/>
      <w:marBottom w:val="0"/>
      <w:divBdr>
        <w:top w:val="none" w:sz="0" w:space="0" w:color="auto"/>
        <w:left w:val="none" w:sz="0" w:space="0" w:color="auto"/>
        <w:bottom w:val="none" w:sz="0" w:space="0" w:color="auto"/>
        <w:right w:val="none" w:sz="0" w:space="0" w:color="auto"/>
      </w:divBdr>
    </w:div>
    <w:div w:id="402219072">
      <w:bodyDiv w:val="1"/>
      <w:marLeft w:val="0"/>
      <w:marRight w:val="0"/>
      <w:marTop w:val="0"/>
      <w:marBottom w:val="0"/>
      <w:divBdr>
        <w:top w:val="none" w:sz="0" w:space="0" w:color="auto"/>
        <w:left w:val="none" w:sz="0" w:space="0" w:color="auto"/>
        <w:bottom w:val="none" w:sz="0" w:space="0" w:color="auto"/>
        <w:right w:val="none" w:sz="0" w:space="0" w:color="auto"/>
      </w:divBdr>
    </w:div>
    <w:div w:id="474226301">
      <w:bodyDiv w:val="1"/>
      <w:marLeft w:val="0"/>
      <w:marRight w:val="0"/>
      <w:marTop w:val="0"/>
      <w:marBottom w:val="0"/>
      <w:divBdr>
        <w:top w:val="none" w:sz="0" w:space="0" w:color="auto"/>
        <w:left w:val="none" w:sz="0" w:space="0" w:color="auto"/>
        <w:bottom w:val="none" w:sz="0" w:space="0" w:color="auto"/>
        <w:right w:val="none" w:sz="0" w:space="0" w:color="auto"/>
      </w:divBdr>
    </w:div>
    <w:div w:id="498884580">
      <w:bodyDiv w:val="1"/>
      <w:marLeft w:val="0"/>
      <w:marRight w:val="0"/>
      <w:marTop w:val="0"/>
      <w:marBottom w:val="0"/>
      <w:divBdr>
        <w:top w:val="none" w:sz="0" w:space="0" w:color="auto"/>
        <w:left w:val="none" w:sz="0" w:space="0" w:color="auto"/>
        <w:bottom w:val="none" w:sz="0" w:space="0" w:color="auto"/>
        <w:right w:val="none" w:sz="0" w:space="0" w:color="auto"/>
      </w:divBdr>
    </w:div>
    <w:div w:id="521630806">
      <w:bodyDiv w:val="1"/>
      <w:marLeft w:val="0"/>
      <w:marRight w:val="0"/>
      <w:marTop w:val="0"/>
      <w:marBottom w:val="0"/>
      <w:divBdr>
        <w:top w:val="none" w:sz="0" w:space="0" w:color="auto"/>
        <w:left w:val="none" w:sz="0" w:space="0" w:color="auto"/>
        <w:bottom w:val="none" w:sz="0" w:space="0" w:color="auto"/>
        <w:right w:val="none" w:sz="0" w:space="0" w:color="auto"/>
      </w:divBdr>
    </w:div>
    <w:div w:id="530411729">
      <w:bodyDiv w:val="1"/>
      <w:marLeft w:val="0"/>
      <w:marRight w:val="0"/>
      <w:marTop w:val="0"/>
      <w:marBottom w:val="0"/>
      <w:divBdr>
        <w:top w:val="none" w:sz="0" w:space="0" w:color="auto"/>
        <w:left w:val="none" w:sz="0" w:space="0" w:color="auto"/>
        <w:bottom w:val="none" w:sz="0" w:space="0" w:color="auto"/>
        <w:right w:val="none" w:sz="0" w:space="0" w:color="auto"/>
      </w:divBdr>
    </w:div>
    <w:div w:id="546995541">
      <w:bodyDiv w:val="1"/>
      <w:marLeft w:val="0"/>
      <w:marRight w:val="0"/>
      <w:marTop w:val="0"/>
      <w:marBottom w:val="0"/>
      <w:divBdr>
        <w:top w:val="none" w:sz="0" w:space="0" w:color="auto"/>
        <w:left w:val="none" w:sz="0" w:space="0" w:color="auto"/>
        <w:bottom w:val="none" w:sz="0" w:space="0" w:color="auto"/>
        <w:right w:val="none" w:sz="0" w:space="0" w:color="auto"/>
      </w:divBdr>
    </w:div>
    <w:div w:id="588998793">
      <w:bodyDiv w:val="1"/>
      <w:marLeft w:val="0"/>
      <w:marRight w:val="0"/>
      <w:marTop w:val="0"/>
      <w:marBottom w:val="0"/>
      <w:divBdr>
        <w:top w:val="none" w:sz="0" w:space="0" w:color="auto"/>
        <w:left w:val="none" w:sz="0" w:space="0" w:color="auto"/>
        <w:bottom w:val="none" w:sz="0" w:space="0" w:color="auto"/>
        <w:right w:val="none" w:sz="0" w:space="0" w:color="auto"/>
      </w:divBdr>
    </w:div>
    <w:div w:id="622662056">
      <w:bodyDiv w:val="1"/>
      <w:marLeft w:val="0"/>
      <w:marRight w:val="0"/>
      <w:marTop w:val="0"/>
      <w:marBottom w:val="0"/>
      <w:divBdr>
        <w:top w:val="none" w:sz="0" w:space="0" w:color="auto"/>
        <w:left w:val="none" w:sz="0" w:space="0" w:color="auto"/>
        <w:bottom w:val="none" w:sz="0" w:space="0" w:color="auto"/>
        <w:right w:val="none" w:sz="0" w:space="0" w:color="auto"/>
      </w:divBdr>
    </w:div>
    <w:div w:id="631524876">
      <w:bodyDiv w:val="1"/>
      <w:marLeft w:val="0"/>
      <w:marRight w:val="0"/>
      <w:marTop w:val="0"/>
      <w:marBottom w:val="0"/>
      <w:divBdr>
        <w:top w:val="none" w:sz="0" w:space="0" w:color="auto"/>
        <w:left w:val="none" w:sz="0" w:space="0" w:color="auto"/>
        <w:bottom w:val="none" w:sz="0" w:space="0" w:color="auto"/>
        <w:right w:val="none" w:sz="0" w:space="0" w:color="auto"/>
      </w:divBdr>
    </w:div>
    <w:div w:id="636954640">
      <w:bodyDiv w:val="1"/>
      <w:marLeft w:val="0"/>
      <w:marRight w:val="0"/>
      <w:marTop w:val="0"/>
      <w:marBottom w:val="0"/>
      <w:divBdr>
        <w:top w:val="none" w:sz="0" w:space="0" w:color="auto"/>
        <w:left w:val="none" w:sz="0" w:space="0" w:color="auto"/>
        <w:bottom w:val="none" w:sz="0" w:space="0" w:color="auto"/>
        <w:right w:val="none" w:sz="0" w:space="0" w:color="auto"/>
      </w:divBdr>
    </w:div>
    <w:div w:id="646596715">
      <w:bodyDiv w:val="1"/>
      <w:marLeft w:val="0"/>
      <w:marRight w:val="0"/>
      <w:marTop w:val="0"/>
      <w:marBottom w:val="0"/>
      <w:divBdr>
        <w:top w:val="none" w:sz="0" w:space="0" w:color="auto"/>
        <w:left w:val="none" w:sz="0" w:space="0" w:color="auto"/>
        <w:bottom w:val="none" w:sz="0" w:space="0" w:color="auto"/>
        <w:right w:val="none" w:sz="0" w:space="0" w:color="auto"/>
      </w:divBdr>
    </w:div>
    <w:div w:id="669018745">
      <w:bodyDiv w:val="1"/>
      <w:marLeft w:val="0"/>
      <w:marRight w:val="0"/>
      <w:marTop w:val="0"/>
      <w:marBottom w:val="0"/>
      <w:divBdr>
        <w:top w:val="none" w:sz="0" w:space="0" w:color="auto"/>
        <w:left w:val="none" w:sz="0" w:space="0" w:color="auto"/>
        <w:bottom w:val="none" w:sz="0" w:space="0" w:color="auto"/>
        <w:right w:val="none" w:sz="0" w:space="0" w:color="auto"/>
      </w:divBdr>
    </w:div>
    <w:div w:id="679351289">
      <w:bodyDiv w:val="1"/>
      <w:marLeft w:val="0"/>
      <w:marRight w:val="0"/>
      <w:marTop w:val="0"/>
      <w:marBottom w:val="0"/>
      <w:divBdr>
        <w:top w:val="none" w:sz="0" w:space="0" w:color="auto"/>
        <w:left w:val="none" w:sz="0" w:space="0" w:color="auto"/>
        <w:bottom w:val="none" w:sz="0" w:space="0" w:color="auto"/>
        <w:right w:val="none" w:sz="0" w:space="0" w:color="auto"/>
      </w:divBdr>
    </w:div>
    <w:div w:id="709768472">
      <w:bodyDiv w:val="1"/>
      <w:marLeft w:val="0"/>
      <w:marRight w:val="0"/>
      <w:marTop w:val="0"/>
      <w:marBottom w:val="0"/>
      <w:divBdr>
        <w:top w:val="none" w:sz="0" w:space="0" w:color="auto"/>
        <w:left w:val="none" w:sz="0" w:space="0" w:color="auto"/>
        <w:bottom w:val="none" w:sz="0" w:space="0" w:color="auto"/>
        <w:right w:val="none" w:sz="0" w:space="0" w:color="auto"/>
      </w:divBdr>
    </w:div>
    <w:div w:id="727991793">
      <w:bodyDiv w:val="1"/>
      <w:marLeft w:val="0"/>
      <w:marRight w:val="0"/>
      <w:marTop w:val="0"/>
      <w:marBottom w:val="0"/>
      <w:divBdr>
        <w:top w:val="none" w:sz="0" w:space="0" w:color="auto"/>
        <w:left w:val="none" w:sz="0" w:space="0" w:color="auto"/>
        <w:bottom w:val="none" w:sz="0" w:space="0" w:color="auto"/>
        <w:right w:val="none" w:sz="0" w:space="0" w:color="auto"/>
      </w:divBdr>
    </w:div>
    <w:div w:id="772897932">
      <w:bodyDiv w:val="1"/>
      <w:marLeft w:val="0"/>
      <w:marRight w:val="0"/>
      <w:marTop w:val="0"/>
      <w:marBottom w:val="0"/>
      <w:divBdr>
        <w:top w:val="none" w:sz="0" w:space="0" w:color="auto"/>
        <w:left w:val="none" w:sz="0" w:space="0" w:color="auto"/>
        <w:bottom w:val="none" w:sz="0" w:space="0" w:color="auto"/>
        <w:right w:val="none" w:sz="0" w:space="0" w:color="auto"/>
      </w:divBdr>
    </w:div>
    <w:div w:id="777142644">
      <w:bodyDiv w:val="1"/>
      <w:marLeft w:val="0"/>
      <w:marRight w:val="0"/>
      <w:marTop w:val="0"/>
      <w:marBottom w:val="0"/>
      <w:divBdr>
        <w:top w:val="none" w:sz="0" w:space="0" w:color="auto"/>
        <w:left w:val="none" w:sz="0" w:space="0" w:color="auto"/>
        <w:bottom w:val="none" w:sz="0" w:space="0" w:color="auto"/>
        <w:right w:val="none" w:sz="0" w:space="0" w:color="auto"/>
      </w:divBdr>
    </w:div>
    <w:div w:id="789978370">
      <w:marLeft w:val="0"/>
      <w:marRight w:val="0"/>
      <w:marTop w:val="0"/>
      <w:marBottom w:val="0"/>
      <w:divBdr>
        <w:top w:val="none" w:sz="0" w:space="0" w:color="auto"/>
        <w:left w:val="none" w:sz="0" w:space="0" w:color="auto"/>
        <w:bottom w:val="none" w:sz="0" w:space="0" w:color="auto"/>
        <w:right w:val="none" w:sz="0" w:space="0" w:color="auto"/>
      </w:divBdr>
    </w:div>
    <w:div w:id="789978371">
      <w:marLeft w:val="0"/>
      <w:marRight w:val="0"/>
      <w:marTop w:val="0"/>
      <w:marBottom w:val="0"/>
      <w:divBdr>
        <w:top w:val="none" w:sz="0" w:space="0" w:color="auto"/>
        <w:left w:val="none" w:sz="0" w:space="0" w:color="auto"/>
        <w:bottom w:val="none" w:sz="0" w:space="0" w:color="auto"/>
        <w:right w:val="none" w:sz="0" w:space="0" w:color="auto"/>
      </w:divBdr>
    </w:div>
    <w:div w:id="789978372">
      <w:marLeft w:val="0"/>
      <w:marRight w:val="0"/>
      <w:marTop w:val="0"/>
      <w:marBottom w:val="0"/>
      <w:divBdr>
        <w:top w:val="none" w:sz="0" w:space="0" w:color="auto"/>
        <w:left w:val="none" w:sz="0" w:space="0" w:color="auto"/>
        <w:bottom w:val="none" w:sz="0" w:space="0" w:color="auto"/>
        <w:right w:val="none" w:sz="0" w:space="0" w:color="auto"/>
      </w:divBdr>
    </w:div>
    <w:div w:id="789978373">
      <w:marLeft w:val="0"/>
      <w:marRight w:val="0"/>
      <w:marTop w:val="0"/>
      <w:marBottom w:val="0"/>
      <w:divBdr>
        <w:top w:val="none" w:sz="0" w:space="0" w:color="auto"/>
        <w:left w:val="none" w:sz="0" w:space="0" w:color="auto"/>
        <w:bottom w:val="none" w:sz="0" w:space="0" w:color="auto"/>
        <w:right w:val="none" w:sz="0" w:space="0" w:color="auto"/>
      </w:divBdr>
    </w:div>
    <w:div w:id="789978374">
      <w:marLeft w:val="0"/>
      <w:marRight w:val="0"/>
      <w:marTop w:val="0"/>
      <w:marBottom w:val="0"/>
      <w:divBdr>
        <w:top w:val="none" w:sz="0" w:space="0" w:color="auto"/>
        <w:left w:val="none" w:sz="0" w:space="0" w:color="auto"/>
        <w:bottom w:val="none" w:sz="0" w:space="0" w:color="auto"/>
        <w:right w:val="none" w:sz="0" w:space="0" w:color="auto"/>
      </w:divBdr>
    </w:div>
    <w:div w:id="789978375">
      <w:marLeft w:val="0"/>
      <w:marRight w:val="0"/>
      <w:marTop w:val="0"/>
      <w:marBottom w:val="0"/>
      <w:divBdr>
        <w:top w:val="none" w:sz="0" w:space="0" w:color="auto"/>
        <w:left w:val="none" w:sz="0" w:space="0" w:color="auto"/>
        <w:bottom w:val="none" w:sz="0" w:space="0" w:color="auto"/>
        <w:right w:val="none" w:sz="0" w:space="0" w:color="auto"/>
      </w:divBdr>
    </w:div>
    <w:div w:id="789978376">
      <w:marLeft w:val="0"/>
      <w:marRight w:val="0"/>
      <w:marTop w:val="0"/>
      <w:marBottom w:val="0"/>
      <w:divBdr>
        <w:top w:val="none" w:sz="0" w:space="0" w:color="auto"/>
        <w:left w:val="none" w:sz="0" w:space="0" w:color="auto"/>
        <w:bottom w:val="none" w:sz="0" w:space="0" w:color="auto"/>
        <w:right w:val="none" w:sz="0" w:space="0" w:color="auto"/>
      </w:divBdr>
    </w:div>
    <w:div w:id="789978377">
      <w:marLeft w:val="0"/>
      <w:marRight w:val="0"/>
      <w:marTop w:val="0"/>
      <w:marBottom w:val="0"/>
      <w:divBdr>
        <w:top w:val="none" w:sz="0" w:space="0" w:color="auto"/>
        <w:left w:val="none" w:sz="0" w:space="0" w:color="auto"/>
        <w:bottom w:val="none" w:sz="0" w:space="0" w:color="auto"/>
        <w:right w:val="none" w:sz="0" w:space="0" w:color="auto"/>
      </w:divBdr>
    </w:div>
    <w:div w:id="789978378">
      <w:marLeft w:val="0"/>
      <w:marRight w:val="0"/>
      <w:marTop w:val="0"/>
      <w:marBottom w:val="0"/>
      <w:divBdr>
        <w:top w:val="none" w:sz="0" w:space="0" w:color="auto"/>
        <w:left w:val="none" w:sz="0" w:space="0" w:color="auto"/>
        <w:bottom w:val="none" w:sz="0" w:space="0" w:color="auto"/>
        <w:right w:val="none" w:sz="0" w:space="0" w:color="auto"/>
      </w:divBdr>
    </w:div>
    <w:div w:id="789978379">
      <w:marLeft w:val="0"/>
      <w:marRight w:val="0"/>
      <w:marTop w:val="0"/>
      <w:marBottom w:val="0"/>
      <w:divBdr>
        <w:top w:val="none" w:sz="0" w:space="0" w:color="auto"/>
        <w:left w:val="none" w:sz="0" w:space="0" w:color="auto"/>
        <w:bottom w:val="none" w:sz="0" w:space="0" w:color="auto"/>
        <w:right w:val="none" w:sz="0" w:space="0" w:color="auto"/>
      </w:divBdr>
    </w:div>
    <w:div w:id="789978380">
      <w:marLeft w:val="0"/>
      <w:marRight w:val="0"/>
      <w:marTop w:val="0"/>
      <w:marBottom w:val="0"/>
      <w:divBdr>
        <w:top w:val="none" w:sz="0" w:space="0" w:color="auto"/>
        <w:left w:val="none" w:sz="0" w:space="0" w:color="auto"/>
        <w:bottom w:val="none" w:sz="0" w:space="0" w:color="auto"/>
        <w:right w:val="none" w:sz="0" w:space="0" w:color="auto"/>
      </w:divBdr>
    </w:div>
    <w:div w:id="789978381">
      <w:marLeft w:val="0"/>
      <w:marRight w:val="0"/>
      <w:marTop w:val="0"/>
      <w:marBottom w:val="0"/>
      <w:divBdr>
        <w:top w:val="none" w:sz="0" w:space="0" w:color="auto"/>
        <w:left w:val="none" w:sz="0" w:space="0" w:color="auto"/>
        <w:bottom w:val="none" w:sz="0" w:space="0" w:color="auto"/>
        <w:right w:val="none" w:sz="0" w:space="0" w:color="auto"/>
      </w:divBdr>
    </w:div>
    <w:div w:id="789978382">
      <w:marLeft w:val="0"/>
      <w:marRight w:val="0"/>
      <w:marTop w:val="0"/>
      <w:marBottom w:val="0"/>
      <w:divBdr>
        <w:top w:val="none" w:sz="0" w:space="0" w:color="auto"/>
        <w:left w:val="none" w:sz="0" w:space="0" w:color="auto"/>
        <w:bottom w:val="none" w:sz="0" w:space="0" w:color="auto"/>
        <w:right w:val="none" w:sz="0" w:space="0" w:color="auto"/>
      </w:divBdr>
    </w:div>
    <w:div w:id="789978383">
      <w:marLeft w:val="0"/>
      <w:marRight w:val="0"/>
      <w:marTop w:val="0"/>
      <w:marBottom w:val="0"/>
      <w:divBdr>
        <w:top w:val="none" w:sz="0" w:space="0" w:color="auto"/>
        <w:left w:val="none" w:sz="0" w:space="0" w:color="auto"/>
        <w:bottom w:val="none" w:sz="0" w:space="0" w:color="auto"/>
        <w:right w:val="none" w:sz="0" w:space="0" w:color="auto"/>
      </w:divBdr>
    </w:div>
    <w:div w:id="789978384">
      <w:marLeft w:val="0"/>
      <w:marRight w:val="0"/>
      <w:marTop w:val="0"/>
      <w:marBottom w:val="0"/>
      <w:divBdr>
        <w:top w:val="none" w:sz="0" w:space="0" w:color="auto"/>
        <w:left w:val="none" w:sz="0" w:space="0" w:color="auto"/>
        <w:bottom w:val="none" w:sz="0" w:space="0" w:color="auto"/>
        <w:right w:val="none" w:sz="0" w:space="0" w:color="auto"/>
      </w:divBdr>
    </w:div>
    <w:div w:id="789978385">
      <w:marLeft w:val="0"/>
      <w:marRight w:val="0"/>
      <w:marTop w:val="0"/>
      <w:marBottom w:val="0"/>
      <w:divBdr>
        <w:top w:val="none" w:sz="0" w:space="0" w:color="auto"/>
        <w:left w:val="none" w:sz="0" w:space="0" w:color="auto"/>
        <w:bottom w:val="none" w:sz="0" w:space="0" w:color="auto"/>
        <w:right w:val="none" w:sz="0" w:space="0" w:color="auto"/>
      </w:divBdr>
    </w:div>
    <w:div w:id="789978386">
      <w:marLeft w:val="0"/>
      <w:marRight w:val="0"/>
      <w:marTop w:val="0"/>
      <w:marBottom w:val="0"/>
      <w:divBdr>
        <w:top w:val="none" w:sz="0" w:space="0" w:color="auto"/>
        <w:left w:val="none" w:sz="0" w:space="0" w:color="auto"/>
        <w:bottom w:val="none" w:sz="0" w:space="0" w:color="auto"/>
        <w:right w:val="none" w:sz="0" w:space="0" w:color="auto"/>
      </w:divBdr>
    </w:div>
    <w:div w:id="789978387">
      <w:marLeft w:val="0"/>
      <w:marRight w:val="0"/>
      <w:marTop w:val="0"/>
      <w:marBottom w:val="0"/>
      <w:divBdr>
        <w:top w:val="none" w:sz="0" w:space="0" w:color="auto"/>
        <w:left w:val="none" w:sz="0" w:space="0" w:color="auto"/>
        <w:bottom w:val="none" w:sz="0" w:space="0" w:color="auto"/>
        <w:right w:val="none" w:sz="0" w:space="0" w:color="auto"/>
      </w:divBdr>
    </w:div>
    <w:div w:id="789978388">
      <w:marLeft w:val="0"/>
      <w:marRight w:val="0"/>
      <w:marTop w:val="0"/>
      <w:marBottom w:val="0"/>
      <w:divBdr>
        <w:top w:val="none" w:sz="0" w:space="0" w:color="auto"/>
        <w:left w:val="none" w:sz="0" w:space="0" w:color="auto"/>
        <w:bottom w:val="none" w:sz="0" w:space="0" w:color="auto"/>
        <w:right w:val="none" w:sz="0" w:space="0" w:color="auto"/>
      </w:divBdr>
    </w:div>
    <w:div w:id="789978389">
      <w:marLeft w:val="0"/>
      <w:marRight w:val="0"/>
      <w:marTop w:val="0"/>
      <w:marBottom w:val="0"/>
      <w:divBdr>
        <w:top w:val="none" w:sz="0" w:space="0" w:color="auto"/>
        <w:left w:val="none" w:sz="0" w:space="0" w:color="auto"/>
        <w:bottom w:val="none" w:sz="0" w:space="0" w:color="auto"/>
        <w:right w:val="none" w:sz="0" w:space="0" w:color="auto"/>
      </w:divBdr>
    </w:div>
    <w:div w:id="789978390">
      <w:marLeft w:val="0"/>
      <w:marRight w:val="0"/>
      <w:marTop w:val="0"/>
      <w:marBottom w:val="0"/>
      <w:divBdr>
        <w:top w:val="none" w:sz="0" w:space="0" w:color="auto"/>
        <w:left w:val="none" w:sz="0" w:space="0" w:color="auto"/>
        <w:bottom w:val="none" w:sz="0" w:space="0" w:color="auto"/>
        <w:right w:val="none" w:sz="0" w:space="0" w:color="auto"/>
      </w:divBdr>
    </w:div>
    <w:div w:id="789978391">
      <w:marLeft w:val="0"/>
      <w:marRight w:val="0"/>
      <w:marTop w:val="0"/>
      <w:marBottom w:val="0"/>
      <w:divBdr>
        <w:top w:val="none" w:sz="0" w:space="0" w:color="auto"/>
        <w:left w:val="none" w:sz="0" w:space="0" w:color="auto"/>
        <w:bottom w:val="none" w:sz="0" w:space="0" w:color="auto"/>
        <w:right w:val="none" w:sz="0" w:space="0" w:color="auto"/>
      </w:divBdr>
    </w:div>
    <w:div w:id="789978392">
      <w:marLeft w:val="0"/>
      <w:marRight w:val="0"/>
      <w:marTop w:val="0"/>
      <w:marBottom w:val="0"/>
      <w:divBdr>
        <w:top w:val="none" w:sz="0" w:space="0" w:color="auto"/>
        <w:left w:val="none" w:sz="0" w:space="0" w:color="auto"/>
        <w:bottom w:val="none" w:sz="0" w:space="0" w:color="auto"/>
        <w:right w:val="none" w:sz="0" w:space="0" w:color="auto"/>
      </w:divBdr>
    </w:div>
    <w:div w:id="789978393">
      <w:marLeft w:val="0"/>
      <w:marRight w:val="0"/>
      <w:marTop w:val="0"/>
      <w:marBottom w:val="0"/>
      <w:divBdr>
        <w:top w:val="none" w:sz="0" w:space="0" w:color="auto"/>
        <w:left w:val="none" w:sz="0" w:space="0" w:color="auto"/>
        <w:bottom w:val="none" w:sz="0" w:space="0" w:color="auto"/>
        <w:right w:val="none" w:sz="0" w:space="0" w:color="auto"/>
      </w:divBdr>
    </w:div>
    <w:div w:id="789978394">
      <w:marLeft w:val="0"/>
      <w:marRight w:val="0"/>
      <w:marTop w:val="0"/>
      <w:marBottom w:val="0"/>
      <w:divBdr>
        <w:top w:val="none" w:sz="0" w:space="0" w:color="auto"/>
        <w:left w:val="none" w:sz="0" w:space="0" w:color="auto"/>
        <w:bottom w:val="none" w:sz="0" w:space="0" w:color="auto"/>
        <w:right w:val="none" w:sz="0" w:space="0" w:color="auto"/>
      </w:divBdr>
    </w:div>
    <w:div w:id="789978395">
      <w:marLeft w:val="0"/>
      <w:marRight w:val="0"/>
      <w:marTop w:val="0"/>
      <w:marBottom w:val="0"/>
      <w:divBdr>
        <w:top w:val="none" w:sz="0" w:space="0" w:color="auto"/>
        <w:left w:val="none" w:sz="0" w:space="0" w:color="auto"/>
        <w:bottom w:val="none" w:sz="0" w:space="0" w:color="auto"/>
        <w:right w:val="none" w:sz="0" w:space="0" w:color="auto"/>
      </w:divBdr>
    </w:div>
    <w:div w:id="789978396">
      <w:marLeft w:val="0"/>
      <w:marRight w:val="0"/>
      <w:marTop w:val="0"/>
      <w:marBottom w:val="0"/>
      <w:divBdr>
        <w:top w:val="none" w:sz="0" w:space="0" w:color="auto"/>
        <w:left w:val="none" w:sz="0" w:space="0" w:color="auto"/>
        <w:bottom w:val="none" w:sz="0" w:space="0" w:color="auto"/>
        <w:right w:val="none" w:sz="0" w:space="0" w:color="auto"/>
      </w:divBdr>
    </w:div>
    <w:div w:id="789978397">
      <w:marLeft w:val="0"/>
      <w:marRight w:val="0"/>
      <w:marTop w:val="0"/>
      <w:marBottom w:val="0"/>
      <w:divBdr>
        <w:top w:val="none" w:sz="0" w:space="0" w:color="auto"/>
        <w:left w:val="none" w:sz="0" w:space="0" w:color="auto"/>
        <w:bottom w:val="none" w:sz="0" w:space="0" w:color="auto"/>
        <w:right w:val="none" w:sz="0" w:space="0" w:color="auto"/>
      </w:divBdr>
    </w:div>
    <w:div w:id="789978398">
      <w:marLeft w:val="0"/>
      <w:marRight w:val="0"/>
      <w:marTop w:val="0"/>
      <w:marBottom w:val="0"/>
      <w:divBdr>
        <w:top w:val="none" w:sz="0" w:space="0" w:color="auto"/>
        <w:left w:val="none" w:sz="0" w:space="0" w:color="auto"/>
        <w:bottom w:val="none" w:sz="0" w:space="0" w:color="auto"/>
        <w:right w:val="none" w:sz="0" w:space="0" w:color="auto"/>
      </w:divBdr>
    </w:div>
    <w:div w:id="789978399">
      <w:marLeft w:val="0"/>
      <w:marRight w:val="0"/>
      <w:marTop w:val="0"/>
      <w:marBottom w:val="0"/>
      <w:divBdr>
        <w:top w:val="none" w:sz="0" w:space="0" w:color="auto"/>
        <w:left w:val="none" w:sz="0" w:space="0" w:color="auto"/>
        <w:bottom w:val="none" w:sz="0" w:space="0" w:color="auto"/>
        <w:right w:val="none" w:sz="0" w:space="0" w:color="auto"/>
      </w:divBdr>
    </w:div>
    <w:div w:id="789978400">
      <w:marLeft w:val="0"/>
      <w:marRight w:val="0"/>
      <w:marTop w:val="0"/>
      <w:marBottom w:val="0"/>
      <w:divBdr>
        <w:top w:val="none" w:sz="0" w:space="0" w:color="auto"/>
        <w:left w:val="none" w:sz="0" w:space="0" w:color="auto"/>
        <w:bottom w:val="none" w:sz="0" w:space="0" w:color="auto"/>
        <w:right w:val="none" w:sz="0" w:space="0" w:color="auto"/>
      </w:divBdr>
    </w:div>
    <w:div w:id="789978401">
      <w:marLeft w:val="0"/>
      <w:marRight w:val="0"/>
      <w:marTop w:val="0"/>
      <w:marBottom w:val="0"/>
      <w:divBdr>
        <w:top w:val="none" w:sz="0" w:space="0" w:color="auto"/>
        <w:left w:val="none" w:sz="0" w:space="0" w:color="auto"/>
        <w:bottom w:val="none" w:sz="0" w:space="0" w:color="auto"/>
        <w:right w:val="none" w:sz="0" w:space="0" w:color="auto"/>
      </w:divBdr>
    </w:div>
    <w:div w:id="789978402">
      <w:marLeft w:val="0"/>
      <w:marRight w:val="0"/>
      <w:marTop w:val="0"/>
      <w:marBottom w:val="0"/>
      <w:divBdr>
        <w:top w:val="none" w:sz="0" w:space="0" w:color="auto"/>
        <w:left w:val="none" w:sz="0" w:space="0" w:color="auto"/>
        <w:bottom w:val="none" w:sz="0" w:space="0" w:color="auto"/>
        <w:right w:val="none" w:sz="0" w:space="0" w:color="auto"/>
      </w:divBdr>
    </w:div>
    <w:div w:id="789978403">
      <w:marLeft w:val="0"/>
      <w:marRight w:val="0"/>
      <w:marTop w:val="0"/>
      <w:marBottom w:val="0"/>
      <w:divBdr>
        <w:top w:val="none" w:sz="0" w:space="0" w:color="auto"/>
        <w:left w:val="none" w:sz="0" w:space="0" w:color="auto"/>
        <w:bottom w:val="none" w:sz="0" w:space="0" w:color="auto"/>
        <w:right w:val="none" w:sz="0" w:space="0" w:color="auto"/>
      </w:divBdr>
    </w:div>
    <w:div w:id="789978404">
      <w:marLeft w:val="0"/>
      <w:marRight w:val="0"/>
      <w:marTop w:val="0"/>
      <w:marBottom w:val="0"/>
      <w:divBdr>
        <w:top w:val="none" w:sz="0" w:space="0" w:color="auto"/>
        <w:left w:val="none" w:sz="0" w:space="0" w:color="auto"/>
        <w:bottom w:val="none" w:sz="0" w:space="0" w:color="auto"/>
        <w:right w:val="none" w:sz="0" w:space="0" w:color="auto"/>
      </w:divBdr>
    </w:div>
    <w:div w:id="789978405">
      <w:marLeft w:val="0"/>
      <w:marRight w:val="0"/>
      <w:marTop w:val="0"/>
      <w:marBottom w:val="0"/>
      <w:divBdr>
        <w:top w:val="none" w:sz="0" w:space="0" w:color="auto"/>
        <w:left w:val="none" w:sz="0" w:space="0" w:color="auto"/>
        <w:bottom w:val="none" w:sz="0" w:space="0" w:color="auto"/>
        <w:right w:val="none" w:sz="0" w:space="0" w:color="auto"/>
      </w:divBdr>
    </w:div>
    <w:div w:id="789978406">
      <w:marLeft w:val="0"/>
      <w:marRight w:val="0"/>
      <w:marTop w:val="0"/>
      <w:marBottom w:val="0"/>
      <w:divBdr>
        <w:top w:val="none" w:sz="0" w:space="0" w:color="auto"/>
        <w:left w:val="none" w:sz="0" w:space="0" w:color="auto"/>
        <w:bottom w:val="none" w:sz="0" w:space="0" w:color="auto"/>
        <w:right w:val="none" w:sz="0" w:space="0" w:color="auto"/>
      </w:divBdr>
    </w:div>
    <w:div w:id="789978407">
      <w:marLeft w:val="0"/>
      <w:marRight w:val="0"/>
      <w:marTop w:val="0"/>
      <w:marBottom w:val="0"/>
      <w:divBdr>
        <w:top w:val="none" w:sz="0" w:space="0" w:color="auto"/>
        <w:left w:val="none" w:sz="0" w:space="0" w:color="auto"/>
        <w:bottom w:val="none" w:sz="0" w:space="0" w:color="auto"/>
        <w:right w:val="none" w:sz="0" w:space="0" w:color="auto"/>
      </w:divBdr>
    </w:div>
    <w:div w:id="789978408">
      <w:marLeft w:val="0"/>
      <w:marRight w:val="0"/>
      <w:marTop w:val="0"/>
      <w:marBottom w:val="0"/>
      <w:divBdr>
        <w:top w:val="none" w:sz="0" w:space="0" w:color="auto"/>
        <w:left w:val="none" w:sz="0" w:space="0" w:color="auto"/>
        <w:bottom w:val="none" w:sz="0" w:space="0" w:color="auto"/>
        <w:right w:val="none" w:sz="0" w:space="0" w:color="auto"/>
      </w:divBdr>
    </w:div>
    <w:div w:id="789978409">
      <w:marLeft w:val="0"/>
      <w:marRight w:val="0"/>
      <w:marTop w:val="0"/>
      <w:marBottom w:val="0"/>
      <w:divBdr>
        <w:top w:val="none" w:sz="0" w:space="0" w:color="auto"/>
        <w:left w:val="none" w:sz="0" w:space="0" w:color="auto"/>
        <w:bottom w:val="none" w:sz="0" w:space="0" w:color="auto"/>
        <w:right w:val="none" w:sz="0" w:space="0" w:color="auto"/>
      </w:divBdr>
    </w:div>
    <w:div w:id="789978410">
      <w:marLeft w:val="0"/>
      <w:marRight w:val="0"/>
      <w:marTop w:val="0"/>
      <w:marBottom w:val="0"/>
      <w:divBdr>
        <w:top w:val="none" w:sz="0" w:space="0" w:color="auto"/>
        <w:left w:val="none" w:sz="0" w:space="0" w:color="auto"/>
        <w:bottom w:val="none" w:sz="0" w:space="0" w:color="auto"/>
        <w:right w:val="none" w:sz="0" w:space="0" w:color="auto"/>
      </w:divBdr>
    </w:div>
    <w:div w:id="789978411">
      <w:marLeft w:val="0"/>
      <w:marRight w:val="0"/>
      <w:marTop w:val="0"/>
      <w:marBottom w:val="0"/>
      <w:divBdr>
        <w:top w:val="none" w:sz="0" w:space="0" w:color="auto"/>
        <w:left w:val="none" w:sz="0" w:space="0" w:color="auto"/>
        <w:bottom w:val="none" w:sz="0" w:space="0" w:color="auto"/>
        <w:right w:val="none" w:sz="0" w:space="0" w:color="auto"/>
      </w:divBdr>
    </w:div>
    <w:div w:id="789978412">
      <w:marLeft w:val="0"/>
      <w:marRight w:val="0"/>
      <w:marTop w:val="0"/>
      <w:marBottom w:val="0"/>
      <w:divBdr>
        <w:top w:val="none" w:sz="0" w:space="0" w:color="auto"/>
        <w:left w:val="none" w:sz="0" w:space="0" w:color="auto"/>
        <w:bottom w:val="none" w:sz="0" w:space="0" w:color="auto"/>
        <w:right w:val="none" w:sz="0" w:space="0" w:color="auto"/>
      </w:divBdr>
    </w:div>
    <w:div w:id="789978413">
      <w:marLeft w:val="0"/>
      <w:marRight w:val="0"/>
      <w:marTop w:val="0"/>
      <w:marBottom w:val="0"/>
      <w:divBdr>
        <w:top w:val="none" w:sz="0" w:space="0" w:color="auto"/>
        <w:left w:val="none" w:sz="0" w:space="0" w:color="auto"/>
        <w:bottom w:val="none" w:sz="0" w:space="0" w:color="auto"/>
        <w:right w:val="none" w:sz="0" w:space="0" w:color="auto"/>
      </w:divBdr>
    </w:div>
    <w:div w:id="789978414">
      <w:marLeft w:val="0"/>
      <w:marRight w:val="0"/>
      <w:marTop w:val="0"/>
      <w:marBottom w:val="0"/>
      <w:divBdr>
        <w:top w:val="none" w:sz="0" w:space="0" w:color="auto"/>
        <w:left w:val="none" w:sz="0" w:space="0" w:color="auto"/>
        <w:bottom w:val="none" w:sz="0" w:space="0" w:color="auto"/>
        <w:right w:val="none" w:sz="0" w:space="0" w:color="auto"/>
      </w:divBdr>
    </w:div>
    <w:div w:id="789978415">
      <w:marLeft w:val="0"/>
      <w:marRight w:val="0"/>
      <w:marTop w:val="0"/>
      <w:marBottom w:val="0"/>
      <w:divBdr>
        <w:top w:val="none" w:sz="0" w:space="0" w:color="auto"/>
        <w:left w:val="none" w:sz="0" w:space="0" w:color="auto"/>
        <w:bottom w:val="none" w:sz="0" w:space="0" w:color="auto"/>
        <w:right w:val="none" w:sz="0" w:space="0" w:color="auto"/>
      </w:divBdr>
    </w:div>
    <w:div w:id="789978416">
      <w:marLeft w:val="0"/>
      <w:marRight w:val="0"/>
      <w:marTop w:val="0"/>
      <w:marBottom w:val="0"/>
      <w:divBdr>
        <w:top w:val="none" w:sz="0" w:space="0" w:color="auto"/>
        <w:left w:val="none" w:sz="0" w:space="0" w:color="auto"/>
        <w:bottom w:val="none" w:sz="0" w:space="0" w:color="auto"/>
        <w:right w:val="none" w:sz="0" w:space="0" w:color="auto"/>
      </w:divBdr>
    </w:div>
    <w:div w:id="789978417">
      <w:marLeft w:val="0"/>
      <w:marRight w:val="0"/>
      <w:marTop w:val="0"/>
      <w:marBottom w:val="0"/>
      <w:divBdr>
        <w:top w:val="none" w:sz="0" w:space="0" w:color="auto"/>
        <w:left w:val="none" w:sz="0" w:space="0" w:color="auto"/>
        <w:bottom w:val="none" w:sz="0" w:space="0" w:color="auto"/>
        <w:right w:val="none" w:sz="0" w:space="0" w:color="auto"/>
      </w:divBdr>
    </w:div>
    <w:div w:id="789978418">
      <w:marLeft w:val="0"/>
      <w:marRight w:val="0"/>
      <w:marTop w:val="0"/>
      <w:marBottom w:val="0"/>
      <w:divBdr>
        <w:top w:val="none" w:sz="0" w:space="0" w:color="auto"/>
        <w:left w:val="none" w:sz="0" w:space="0" w:color="auto"/>
        <w:bottom w:val="none" w:sz="0" w:space="0" w:color="auto"/>
        <w:right w:val="none" w:sz="0" w:space="0" w:color="auto"/>
      </w:divBdr>
    </w:div>
    <w:div w:id="789978419">
      <w:marLeft w:val="0"/>
      <w:marRight w:val="0"/>
      <w:marTop w:val="0"/>
      <w:marBottom w:val="0"/>
      <w:divBdr>
        <w:top w:val="none" w:sz="0" w:space="0" w:color="auto"/>
        <w:left w:val="none" w:sz="0" w:space="0" w:color="auto"/>
        <w:bottom w:val="none" w:sz="0" w:space="0" w:color="auto"/>
        <w:right w:val="none" w:sz="0" w:space="0" w:color="auto"/>
      </w:divBdr>
    </w:div>
    <w:div w:id="789978420">
      <w:marLeft w:val="0"/>
      <w:marRight w:val="0"/>
      <w:marTop w:val="0"/>
      <w:marBottom w:val="0"/>
      <w:divBdr>
        <w:top w:val="none" w:sz="0" w:space="0" w:color="auto"/>
        <w:left w:val="none" w:sz="0" w:space="0" w:color="auto"/>
        <w:bottom w:val="none" w:sz="0" w:space="0" w:color="auto"/>
        <w:right w:val="none" w:sz="0" w:space="0" w:color="auto"/>
      </w:divBdr>
    </w:div>
    <w:div w:id="789978421">
      <w:marLeft w:val="0"/>
      <w:marRight w:val="0"/>
      <w:marTop w:val="0"/>
      <w:marBottom w:val="0"/>
      <w:divBdr>
        <w:top w:val="none" w:sz="0" w:space="0" w:color="auto"/>
        <w:left w:val="none" w:sz="0" w:space="0" w:color="auto"/>
        <w:bottom w:val="none" w:sz="0" w:space="0" w:color="auto"/>
        <w:right w:val="none" w:sz="0" w:space="0" w:color="auto"/>
      </w:divBdr>
    </w:div>
    <w:div w:id="789978422">
      <w:marLeft w:val="0"/>
      <w:marRight w:val="0"/>
      <w:marTop w:val="0"/>
      <w:marBottom w:val="0"/>
      <w:divBdr>
        <w:top w:val="none" w:sz="0" w:space="0" w:color="auto"/>
        <w:left w:val="none" w:sz="0" w:space="0" w:color="auto"/>
        <w:bottom w:val="none" w:sz="0" w:space="0" w:color="auto"/>
        <w:right w:val="none" w:sz="0" w:space="0" w:color="auto"/>
      </w:divBdr>
    </w:div>
    <w:div w:id="789978423">
      <w:marLeft w:val="0"/>
      <w:marRight w:val="0"/>
      <w:marTop w:val="0"/>
      <w:marBottom w:val="0"/>
      <w:divBdr>
        <w:top w:val="none" w:sz="0" w:space="0" w:color="auto"/>
        <w:left w:val="none" w:sz="0" w:space="0" w:color="auto"/>
        <w:bottom w:val="none" w:sz="0" w:space="0" w:color="auto"/>
        <w:right w:val="none" w:sz="0" w:space="0" w:color="auto"/>
      </w:divBdr>
    </w:div>
    <w:div w:id="789978424">
      <w:marLeft w:val="0"/>
      <w:marRight w:val="0"/>
      <w:marTop w:val="0"/>
      <w:marBottom w:val="0"/>
      <w:divBdr>
        <w:top w:val="none" w:sz="0" w:space="0" w:color="auto"/>
        <w:left w:val="none" w:sz="0" w:space="0" w:color="auto"/>
        <w:bottom w:val="none" w:sz="0" w:space="0" w:color="auto"/>
        <w:right w:val="none" w:sz="0" w:space="0" w:color="auto"/>
      </w:divBdr>
    </w:div>
    <w:div w:id="789978425">
      <w:marLeft w:val="0"/>
      <w:marRight w:val="0"/>
      <w:marTop w:val="0"/>
      <w:marBottom w:val="0"/>
      <w:divBdr>
        <w:top w:val="none" w:sz="0" w:space="0" w:color="auto"/>
        <w:left w:val="none" w:sz="0" w:space="0" w:color="auto"/>
        <w:bottom w:val="none" w:sz="0" w:space="0" w:color="auto"/>
        <w:right w:val="none" w:sz="0" w:space="0" w:color="auto"/>
      </w:divBdr>
    </w:div>
    <w:div w:id="789978426">
      <w:marLeft w:val="0"/>
      <w:marRight w:val="0"/>
      <w:marTop w:val="0"/>
      <w:marBottom w:val="0"/>
      <w:divBdr>
        <w:top w:val="none" w:sz="0" w:space="0" w:color="auto"/>
        <w:left w:val="none" w:sz="0" w:space="0" w:color="auto"/>
        <w:bottom w:val="none" w:sz="0" w:space="0" w:color="auto"/>
        <w:right w:val="none" w:sz="0" w:space="0" w:color="auto"/>
      </w:divBdr>
    </w:div>
    <w:div w:id="789978427">
      <w:marLeft w:val="0"/>
      <w:marRight w:val="0"/>
      <w:marTop w:val="0"/>
      <w:marBottom w:val="0"/>
      <w:divBdr>
        <w:top w:val="none" w:sz="0" w:space="0" w:color="auto"/>
        <w:left w:val="none" w:sz="0" w:space="0" w:color="auto"/>
        <w:bottom w:val="none" w:sz="0" w:space="0" w:color="auto"/>
        <w:right w:val="none" w:sz="0" w:space="0" w:color="auto"/>
      </w:divBdr>
    </w:div>
    <w:div w:id="78997842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789978430">
      <w:marLeft w:val="0"/>
      <w:marRight w:val="0"/>
      <w:marTop w:val="0"/>
      <w:marBottom w:val="0"/>
      <w:divBdr>
        <w:top w:val="none" w:sz="0" w:space="0" w:color="auto"/>
        <w:left w:val="none" w:sz="0" w:space="0" w:color="auto"/>
        <w:bottom w:val="none" w:sz="0" w:space="0" w:color="auto"/>
        <w:right w:val="none" w:sz="0" w:space="0" w:color="auto"/>
      </w:divBdr>
    </w:div>
    <w:div w:id="789978431">
      <w:marLeft w:val="0"/>
      <w:marRight w:val="0"/>
      <w:marTop w:val="0"/>
      <w:marBottom w:val="0"/>
      <w:divBdr>
        <w:top w:val="none" w:sz="0" w:space="0" w:color="auto"/>
        <w:left w:val="none" w:sz="0" w:space="0" w:color="auto"/>
        <w:bottom w:val="none" w:sz="0" w:space="0" w:color="auto"/>
        <w:right w:val="none" w:sz="0" w:space="0" w:color="auto"/>
      </w:divBdr>
    </w:div>
    <w:div w:id="789978432">
      <w:marLeft w:val="0"/>
      <w:marRight w:val="0"/>
      <w:marTop w:val="0"/>
      <w:marBottom w:val="0"/>
      <w:divBdr>
        <w:top w:val="none" w:sz="0" w:space="0" w:color="auto"/>
        <w:left w:val="none" w:sz="0" w:space="0" w:color="auto"/>
        <w:bottom w:val="none" w:sz="0" w:space="0" w:color="auto"/>
        <w:right w:val="none" w:sz="0" w:space="0" w:color="auto"/>
      </w:divBdr>
    </w:div>
    <w:div w:id="789978433">
      <w:marLeft w:val="0"/>
      <w:marRight w:val="0"/>
      <w:marTop w:val="0"/>
      <w:marBottom w:val="0"/>
      <w:divBdr>
        <w:top w:val="none" w:sz="0" w:space="0" w:color="auto"/>
        <w:left w:val="none" w:sz="0" w:space="0" w:color="auto"/>
        <w:bottom w:val="none" w:sz="0" w:space="0" w:color="auto"/>
        <w:right w:val="none" w:sz="0" w:space="0" w:color="auto"/>
      </w:divBdr>
    </w:div>
    <w:div w:id="789978434">
      <w:marLeft w:val="0"/>
      <w:marRight w:val="0"/>
      <w:marTop w:val="0"/>
      <w:marBottom w:val="0"/>
      <w:divBdr>
        <w:top w:val="none" w:sz="0" w:space="0" w:color="auto"/>
        <w:left w:val="none" w:sz="0" w:space="0" w:color="auto"/>
        <w:bottom w:val="none" w:sz="0" w:space="0" w:color="auto"/>
        <w:right w:val="none" w:sz="0" w:space="0" w:color="auto"/>
      </w:divBdr>
    </w:div>
    <w:div w:id="789978435">
      <w:marLeft w:val="0"/>
      <w:marRight w:val="0"/>
      <w:marTop w:val="0"/>
      <w:marBottom w:val="0"/>
      <w:divBdr>
        <w:top w:val="none" w:sz="0" w:space="0" w:color="auto"/>
        <w:left w:val="none" w:sz="0" w:space="0" w:color="auto"/>
        <w:bottom w:val="none" w:sz="0" w:space="0" w:color="auto"/>
        <w:right w:val="none" w:sz="0" w:space="0" w:color="auto"/>
      </w:divBdr>
    </w:div>
    <w:div w:id="789978436">
      <w:marLeft w:val="0"/>
      <w:marRight w:val="0"/>
      <w:marTop w:val="0"/>
      <w:marBottom w:val="0"/>
      <w:divBdr>
        <w:top w:val="none" w:sz="0" w:space="0" w:color="auto"/>
        <w:left w:val="none" w:sz="0" w:space="0" w:color="auto"/>
        <w:bottom w:val="none" w:sz="0" w:space="0" w:color="auto"/>
        <w:right w:val="none" w:sz="0" w:space="0" w:color="auto"/>
      </w:divBdr>
    </w:div>
    <w:div w:id="789978437">
      <w:marLeft w:val="0"/>
      <w:marRight w:val="0"/>
      <w:marTop w:val="0"/>
      <w:marBottom w:val="0"/>
      <w:divBdr>
        <w:top w:val="none" w:sz="0" w:space="0" w:color="auto"/>
        <w:left w:val="none" w:sz="0" w:space="0" w:color="auto"/>
        <w:bottom w:val="none" w:sz="0" w:space="0" w:color="auto"/>
        <w:right w:val="none" w:sz="0" w:space="0" w:color="auto"/>
      </w:divBdr>
    </w:div>
    <w:div w:id="789978438">
      <w:marLeft w:val="0"/>
      <w:marRight w:val="0"/>
      <w:marTop w:val="0"/>
      <w:marBottom w:val="0"/>
      <w:divBdr>
        <w:top w:val="none" w:sz="0" w:space="0" w:color="auto"/>
        <w:left w:val="none" w:sz="0" w:space="0" w:color="auto"/>
        <w:bottom w:val="none" w:sz="0" w:space="0" w:color="auto"/>
        <w:right w:val="none" w:sz="0" w:space="0" w:color="auto"/>
      </w:divBdr>
    </w:div>
    <w:div w:id="789978439">
      <w:marLeft w:val="0"/>
      <w:marRight w:val="0"/>
      <w:marTop w:val="0"/>
      <w:marBottom w:val="0"/>
      <w:divBdr>
        <w:top w:val="none" w:sz="0" w:space="0" w:color="auto"/>
        <w:left w:val="none" w:sz="0" w:space="0" w:color="auto"/>
        <w:bottom w:val="none" w:sz="0" w:space="0" w:color="auto"/>
        <w:right w:val="none" w:sz="0" w:space="0" w:color="auto"/>
      </w:divBdr>
    </w:div>
    <w:div w:id="789978440">
      <w:marLeft w:val="0"/>
      <w:marRight w:val="0"/>
      <w:marTop w:val="0"/>
      <w:marBottom w:val="0"/>
      <w:divBdr>
        <w:top w:val="none" w:sz="0" w:space="0" w:color="auto"/>
        <w:left w:val="none" w:sz="0" w:space="0" w:color="auto"/>
        <w:bottom w:val="none" w:sz="0" w:space="0" w:color="auto"/>
        <w:right w:val="none" w:sz="0" w:space="0" w:color="auto"/>
      </w:divBdr>
    </w:div>
    <w:div w:id="789978441">
      <w:marLeft w:val="0"/>
      <w:marRight w:val="0"/>
      <w:marTop w:val="0"/>
      <w:marBottom w:val="0"/>
      <w:divBdr>
        <w:top w:val="none" w:sz="0" w:space="0" w:color="auto"/>
        <w:left w:val="none" w:sz="0" w:space="0" w:color="auto"/>
        <w:bottom w:val="none" w:sz="0" w:space="0" w:color="auto"/>
        <w:right w:val="none" w:sz="0" w:space="0" w:color="auto"/>
      </w:divBdr>
    </w:div>
    <w:div w:id="789978442">
      <w:marLeft w:val="0"/>
      <w:marRight w:val="0"/>
      <w:marTop w:val="0"/>
      <w:marBottom w:val="0"/>
      <w:divBdr>
        <w:top w:val="none" w:sz="0" w:space="0" w:color="auto"/>
        <w:left w:val="none" w:sz="0" w:space="0" w:color="auto"/>
        <w:bottom w:val="none" w:sz="0" w:space="0" w:color="auto"/>
        <w:right w:val="none" w:sz="0" w:space="0" w:color="auto"/>
      </w:divBdr>
    </w:div>
    <w:div w:id="789978443">
      <w:marLeft w:val="0"/>
      <w:marRight w:val="0"/>
      <w:marTop w:val="0"/>
      <w:marBottom w:val="0"/>
      <w:divBdr>
        <w:top w:val="none" w:sz="0" w:space="0" w:color="auto"/>
        <w:left w:val="none" w:sz="0" w:space="0" w:color="auto"/>
        <w:bottom w:val="none" w:sz="0" w:space="0" w:color="auto"/>
        <w:right w:val="none" w:sz="0" w:space="0" w:color="auto"/>
      </w:divBdr>
    </w:div>
    <w:div w:id="789978444">
      <w:marLeft w:val="0"/>
      <w:marRight w:val="0"/>
      <w:marTop w:val="0"/>
      <w:marBottom w:val="0"/>
      <w:divBdr>
        <w:top w:val="none" w:sz="0" w:space="0" w:color="auto"/>
        <w:left w:val="none" w:sz="0" w:space="0" w:color="auto"/>
        <w:bottom w:val="none" w:sz="0" w:space="0" w:color="auto"/>
        <w:right w:val="none" w:sz="0" w:space="0" w:color="auto"/>
      </w:divBdr>
    </w:div>
    <w:div w:id="789978445">
      <w:marLeft w:val="0"/>
      <w:marRight w:val="0"/>
      <w:marTop w:val="0"/>
      <w:marBottom w:val="0"/>
      <w:divBdr>
        <w:top w:val="none" w:sz="0" w:space="0" w:color="auto"/>
        <w:left w:val="none" w:sz="0" w:space="0" w:color="auto"/>
        <w:bottom w:val="none" w:sz="0" w:space="0" w:color="auto"/>
        <w:right w:val="none" w:sz="0" w:space="0" w:color="auto"/>
      </w:divBdr>
    </w:div>
    <w:div w:id="789978446">
      <w:marLeft w:val="0"/>
      <w:marRight w:val="0"/>
      <w:marTop w:val="0"/>
      <w:marBottom w:val="0"/>
      <w:divBdr>
        <w:top w:val="none" w:sz="0" w:space="0" w:color="auto"/>
        <w:left w:val="none" w:sz="0" w:space="0" w:color="auto"/>
        <w:bottom w:val="none" w:sz="0" w:space="0" w:color="auto"/>
        <w:right w:val="none" w:sz="0" w:space="0" w:color="auto"/>
      </w:divBdr>
    </w:div>
    <w:div w:id="789978447">
      <w:marLeft w:val="0"/>
      <w:marRight w:val="0"/>
      <w:marTop w:val="0"/>
      <w:marBottom w:val="0"/>
      <w:divBdr>
        <w:top w:val="none" w:sz="0" w:space="0" w:color="auto"/>
        <w:left w:val="none" w:sz="0" w:space="0" w:color="auto"/>
        <w:bottom w:val="none" w:sz="0" w:space="0" w:color="auto"/>
        <w:right w:val="none" w:sz="0" w:space="0" w:color="auto"/>
      </w:divBdr>
    </w:div>
    <w:div w:id="789978448">
      <w:marLeft w:val="0"/>
      <w:marRight w:val="0"/>
      <w:marTop w:val="0"/>
      <w:marBottom w:val="0"/>
      <w:divBdr>
        <w:top w:val="none" w:sz="0" w:space="0" w:color="auto"/>
        <w:left w:val="none" w:sz="0" w:space="0" w:color="auto"/>
        <w:bottom w:val="none" w:sz="0" w:space="0" w:color="auto"/>
        <w:right w:val="none" w:sz="0" w:space="0" w:color="auto"/>
      </w:divBdr>
    </w:div>
    <w:div w:id="789978449">
      <w:marLeft w:val="0"/>
      <w:marRight w:val="0"/>
      <w:marTop w:val="0"/>
      <w:marBottom w:val="0"/>
      <w:divBdr>
        <w:top w:val="none" w:sz="0" w:space="0" w:color="auto"/>
        <w:left w:val="none" w:sz="0" w:space="0" w:color="auto"/>
        <w:bottom w:val="none" w:sz="0" w:space="0" w:color="auto"/>
        <w:right w:val="none" w:sz="0" w:space="0" w:color="auto"/>
      </w:divBdr>
    </w:div>
    <w:div w:id="789978450">
      <w:marLeft w:val="0"/>
      <w:marRight w:val="0"/>
      <w:marTop w:val="0"/>
      <w:marBottom w:val="0"/>
      <w:divBdr>
        <w:top w:val="none" w:sz="0" w:space="0" w:color="auto"/>
        <w:left w:val="none" w:sz="0" w:space="0" w:color="auto"/>
        <w:bottom w:val="none" w:sz="0" w:space="0" w:color="auto"/>
        <w:right w:val="none" w:sz="0" w:space="0" w:color="auto"/>
      </w:divBdr>
    </w:div>
    <w:div w:id="789978451">
      <w:marLeft w:val="0"/>
      <w:marRight w:val="0"/>
      <w:marTop w:val="0"/>
      <w:marBottom w:val="0"/>
      <w:divBdr>
        <w:top w:val="none" w:sz="0" w:space="0" w:color="auto"/>
        <w:left w:val="none" w:sz="0" w:space="0" w:color="auto"/>
        <w:bottom w:val="none" w:sz="0" w:space="0" w:color="auto"/>
        <w:right w:val="none" w:sz="0" w:space="0" w:color="auto"/>
      </w:divBdr>
    </w:div>
    <w:div w:id="789978452">
      <w:marLeft w:val="0"/>
      <w:marRight w:val="0"/>
      <w:marTop w:val="0"/>
      <w:marBottom w:val="0"/>
      <w:divBdr>
        <w:top w:val="none" w:sz="0" w:space="0" w:color="auto"/>
        <w:left w:val="none" w:sz="0" w:space="0" w:color="auto"/>
        <w:bottom w:val="none" w:sz="0" w:space="0" w:color="auto"/>
        <w:right w:val="none" w:sz="0" w:space="0" w:color="auto"/>
      </w:divBdr>
    </w:div>
    <w:div w:id="789978453">
      <w:marLeft w:val="0"/>
      <w:marRight w:val="0"/>
      <w:marTop w:val="0"/>
      <w:marBottom w:val="0"/>
      <w:divBdr>
        <w:top w:val="none" w:sz="0" w:space="0" w:color="auto"/>
        <w:left w:val="none" w:sz="0" w:space="0" w:color="auto"/>
        <w:bottom w:val="none" w:sz="0" w:space="0" w:color="auto"/>
        <w:right w:val="none" w:sz="0" w:space="0" w:color="auto"/>
      </w:divBdr>
    </w:div>
    <w:div w:id="789978454">
      <w:marLeft w:val="0"/>
      <w:marRight w:val="0"/>
      <w:marTop w:val="0"/>
      <w:marBottom w:val="0"/>
      <w:divBdr>
        <w:top w:val="none" w:sz="0" w:space="0" w:color="auto"/>
        <w:left w:val="none" w:sz="0" w:space="0" w:color="auto"/>
        <w:bottom w:val="none" w:sz="0" w:space="0" w:color="auto"/>
        <w:right w:val="none" w:sz="0" w:space="0" w:color="auto"/>
      </w:divBdr>
    </w:div>
    <w:div w:id="789978455">
      <w:marLeft w:val="0"/>
      <w:marRight w:val="0"/>
      <w:marTop w:val="0"/>
      <w:marBottom w:val="0"/>
      <w:divBdr>
        <w:top w:val="none" w:sz="0" w:space="0" w:color="auto"/>
        <w:left w:val="none" w:sz="0" w:space="0" w:color="auto"/>
        <w:bottom w:val="none" w:sz="0" w:space="0" w:color="auto"/>
        <w:right w:val="none" w:sz="0" w:space="0" w:color="auto"/>
      </w:divBdr>
    </w:div>
    <w:div w:id="789978456">
      <w:marLeft w:val="0"/>
      <w:marRight w:val="0"/>
      <w:marTop w:val="0"/>
      <w:marBottom w:val="0"/>
      <w:divBdr>
        <w:top w:val="none" w:sz="0" w:space="0" w:color="auto"/>
        <w:left w:val="none" w:sz="0" w:space="0" w:color="auto"/>
        <w:bottom w:val="none" w:sz="0" w:space="0" w:color="auto"/>
        <w:right w:val="none" w:sz="0" w:space="0" w:color="auto"/>
      </w:divBdr>
    </w:div>
    <w:div w:id="789978457">
      <w:marLeft w:val="0"/>
      <w:marRight w:val="0"/>
      <w:marTop w:val="0"/>
      <w:marBottom w:val="0"/>
      <w:divBdr>
        <w:top w:val="none" w:sz="0" w:space="0" w:color="auto"/>
        <w:left w:val="none" w:sz="0" w:space="0" w:color="auto"/>
        <w:bottom w:val="none" w:sz="0" w:space="0" w:color="auto"/>
        <w:right w:val="none" w:sz="0" w:space="0" w:color="auto"/>
      </w:divBdr>
    </w:div>
    <w:div w:id="789978458">
      <w:marLeft w:val="0"/>
      <w:marRight w:val="0"/>
      <w:marTop w:val="0"/>
      <w:marBottom w:val="0"/>
      <w:divBdr>
        <w:top w:val="none" w:sz="0" w:space="0" w:color="auto"/>
        <w:left w:val="none" w:sz="0" w:space="0" w:color="auto"/>
        <w:bottom w:val="none" w:sz="0" w:space="0" w:color="auto"/>
        <w:right w:val="none" w:sz="0" w:space="0" w:color="auto"/>
      </w:divBdr>
    </w:div>
    <w:div w:id="789978459">
      <w:marLeft w:val="0"/>
      <w:marRight w:val="0"/>
      <w:marTop w:val="0"/>
      <w:marBottom w:val="0"/>
      <w:divBdr>
        <w:top w:val="none" w:sz="0" w:space="0" w:color="auto"/>
        <w:left w:val="none" w:sz="0" w:space="0" w:color="auto"/>
        <w:bottom w:val="none" w:sz="0" w:space="0" w:color="auto"/>
        <w:right w:val="none" w:sz="0" w:space="0" w:color="auto"/>
      </w:divBdr>
    </w:div>
    <w:div w:id="789978460">
      <w:marLeft w:val="0"/>
      <w:marRight w:val="0"/>
      <w:marTop w:val="0"/>
      <w:marBottom w:val="0"/>
      <w:divBdr>
        <w:top w:val="none" w:sz="0" w:space="0" w:color="auto"/>
        <w:left w:val="none" w:sz="0" w:space="0" w:color="auto"/>
        <w:bottom w:val="none" w:sz="0" w:space="0" w:color="auto"/>
        <w:right w:val="none" w:sz="0" w:space="0" w:color="auto"/>
      </w:divBdr>
    </w:div>
    <w:div w:id="789978461">
      <w:marLeft w:val="0"/>
      <w:marRight w:val="0"/>
      <w:marTop w:val="0"/>
      <w:marBottom w:val="0"/>
      <w:divBdr>
        <w:top w:val="none" w:sz="0" w:space="0" w:color="auto"/>
        <w:left w:val="none" w:sz="0" w:space="0" w:color="auto"/>
        <w:bottom w:val="none" w:sz="0" w:space="0" w:color="auto"/>
        <w:right w:val="none" w:sz="0" w:space="0" w:color="auto"/>
      </w:divBdr>
    </w:div>
    <w:div w:id="789978462">
      <w:marLeft w:val="0"/>
      <w:marRight w:val="0"/>
      <w:marTop w:val="0"/>
      <w:marBottom w:val="0"/>
      <w:divBdr>
        <w:top w:val="none" w:sz="0" w:space="0" w:color="auto"/>
        <w:left w:val="none" w:sz="0" w:space="0" w:color="auto"/>
        <w:bottom w:val="none" w:sz="0" w:space="0" w:color="auto"/>
        <w:right w:val="none" w:sz="0" w:space="0" w:color="auto"/>
      </w:divBdr>
    </w:div>
    <w:div w:id="789978463">
      <w:marLeft w:val="0"/>
      <w:marRight w:val="0"/>
      <w:marTop w:val="0"/>
      <w:marBottom w:val="0"/>
      <w:divBdr>
        <w:top w:val="none" w:sz="0" w:space="0" w:color="auto"/>
        <w:left w:val="none" w:sz="0" w:space="0" w:color="auto"/>
        <w:bottom w:val="none" w:sz="0" w:space="0" w:color="auto"/>
        <w:right w:val="none" w:sz="0" w:space="0" w:color="auto"/>
      </w:divBdr>
    </w:div>
    <w:div w:id="789978464">
      <w:marLeft w:val="0"/>
      <w:marRight w:val="0"/>
      <w:marTop w:val="0"/>
      <w:marBottom w:val="0"/>
      <w:divBdr>
        <w:top w:val="none" w:sz="0" w:space="0" w:color="auto"/>
        <w:left w:val="none" w:sz="0" w:space="0" w:color="auto"/>
        <w:bottom w:val="none" w:sz="0" w:space="0" w:color="auto"/>
        <w:right w:val="none" w:sz="0" w:space="0" w:color="auto"/>
      </w:divBdr>
    </w:div>
    <w:div w:id="789978465">
      <w:marLeft w:val="0"/>
      <w:marRight w:val="0"/>
      <w:marTop w:val="0"/>
      <w:marBottom w:val="0"/>
      <w:divBdr>
        <w:top w:val="none" w:sz="0" w:space="0" w:color="auto"/>
        <w:left w:val="none" w:sz="0" w:space="0" w:color="auto"/>
        <w:bottom w:val="none" w:sz="0" w:space="0" w:color="auto"/>
        <w:right w:val="none" w:sz="0" w:space="0" w:color="auto"/>
      </w:divBdr>
    </w:div>
    <w:div w:id="789978466">
      <w:marLeft w:val="0"/>
      <w:marRight w:val="0"/>
      <w:marTop w:val="0"/>
      <w:marBottom w:val="0"/>
      <w:divBdr>
        <w:top w:val="none" w:sz="0" w:space="0" w:color="auto"/>
        <w:left w:val="none" w:sz="0" w:space="0" w:color="auto"/>
        <w:bottom w:val="none" w:sz="0" w:space="0" w:color="auto"/>
        <w:right w:val="none" w:sz="0" w:space="0" w:color="auto"/>
      </w:divBdr>
    </w:div>
    <w:div w:id="789978467">
      <w:marLeft w:val="0"/>
      <w:marRight w:val="0"/>
      <w:marTop w:val="0"/>
      <w:marBottom w:val="0"/>
      <w:divBdr>
        <w:top w:val="none" w:sz="0" w:space="0" w:color="auto"/>
        <w:left w:val="none" w:sz="0" w:space="0" w:color="auto"/>
        <w:bottom w:val="none" w:sz="0" w:space="0" w:color="auto"/>
        <w:right w:val="none" w:sz="0" w:space="0" w:color="auto"/>
      </w:divBdr>
    </w:div>
    <w:div w:id="795757659">
      <w:bodyDiv w:val="1"/>
      <w:marLeft w:val="0"/>
      <w:marRight w:val="0"/>
      <w:marTop w:val="0"/>
      <w:marBottom w:val="0"/>
      <w:divBdr>
        <w:top w:val="none" w:sz="0" w:space="0" w:color="auto"/>
        <w:left w:val="none" w:sz="0" w:space="0" w:color="auto"/>
        <w:bottom w:val="none" w:sz="0" w:space="0" w:color="auto"/>
        <w:right w:val="none" w:sz="0" w:space="0" w:color="auto"/>
      </w:divBdr>
    </w:div>
    <w:div w:id="814880752">
      <w:bodyDiv w:val="1"/>
      <w:marLeft w:val="0"/>
      <w:marRight w:val="0"/>
      <w:marTop w:val="0"/>
      <w:marBottom w:val="0"/>
      <w:divBdr>
        <w:top w:val="none" w:sz="0" w:space="0" w:color="auto"/>
        <w:left w:val="none" w:sz="0" w:space="0" w:color="auto"/>
        <w:bottom w:val="none" w:sz="0" w:space="0" w:color="auto"/>
        <w:right w:val="none" w:sz="0" w:space="0" w:color="auto"/>
      </w:divBdr>
    </w:div>
    <w:div w:id="816804025">
      <w:bodyDiv w:val="1"/>
      <w:marLeft w:val="0"/>
      <w:marRight w:val="0"/>
      <w:marTop w:val="0"/>
      <w:marBottom w:val="0"/>
      <w:divBdr>
        <w:top w:val="none" w:sz="0" w:space="0" w:color="auto"/>
        <w:left w:val="none" w:sz="0" w:space="0" w:color="auto"/>
        <w:bottom w:val="none" w:sz="0" w:space="0" w:color="auto"/>
        <w:right w:val="none" w:sz="0" w:space="0" w:color="auto"/>
      </w:divBdr>
    </w:div>
    <w:div w:id="841511630">
      <w:bodyDiv w:val="1"/>
      <w:marLeft w:val="0"/>
      <w:marRight w:val="0"/>
      <w:marTop w:val="0"/>
      <w:marBottom w:val="0"/>
      <w:divBdr>
        <w:top w:val="none" w:sz="0" w:space="0" w:color="auto"/>
        <w:left w:val="none" w:sz="0" w:space="0" w:color="auto"/>
        <w:bottom w:val="none" w:sz="0" w:space="0" w:color="auto"/>
        <w:right w:val="none" w:sz="0" w:space="0" w:color="auto"/>
      </w:divBdr>
    </w:div>
    <w:div w:id="860320878">
      <w:bodyDiv w:val="1"/>
      <w:marLeft w:val="0"/>
      <w:marRight w:val="0"/>
      <w:marTop w:val="0"/>
      <w:marBottom w:val="0"/>
      <w:divBdr>
        <w:top w:val="none" w:sz="0" w:space="0" w:color="auto"/>
        <w:left w:val="none" w:sz="0" w:space="0" w:color="auto"/>
        <w:bottom w:val="none" w:sz="0" w:space="0" w:color="auto"/>
        <w:right w:val="none" w:sz="0" w:space="0" w:color="auto"/>
      </w:divBdr>
    </w:div>
    <w:div w:id="863788067">
      <w:bodyDiv w:val="1"/>
      <w:marLeft w:val="0"/>
      <w:marRight w:val="0"/>
      <w:marTop w:val="0"/>
      <w:marBottom w:val="0"/>
      <w:divBdr>
        <w:top w:val="none" w:sz="0" w:space="0" w:color="auto"/>
        <w:left w:val="none" w:sz="0" w:space="0" w:color="auto"/>
        <w:bottom w:val="none" w:sz="0" w:space="0" w:color="auto"/>
        <w:right w:val="none" w:sz="0" w:space="0" w:color="auto"/>
      </w:divBdr>
    </w:div>
    <w:div w:id="905456798">
      <w:bodyDiv w:val="1"/>
      <w:marLeft w:val="0"/>
      <w:marRight w:val="0"/>
      <w:marTop w:val="0"/>
      <w:marBottom w:val="0"/>
      <w:divBdr>
        <w:top w:val="none" w:sz="0" w:space="0" w:color="auto"/>
        <w:left w:val="none" w:sz="0" w:space="0" w:color="auto"/>
        <w:bottom w:val="none" w:sz="0" w:space="0" w:color="auto"/>
        <w:right w:val="none" w:sz="0" w:space="0" w:color="auto"/>
      </w:divBdr>
    </w:div>
    <w:div w:id="950010919">
      <w:bodyDiv w:val="1"/>
      <w:marLeft w:val="0"/>
      <w:marRight w:val="0"/>
      <w:marTop w:val="0"/>
      <w:marBottom w:val="0"/>
      <w:divBdr>
        <w:top w:val="none" w:sz="0" w:space="0" w:color="auto"/>
        <w:left w:val="none" w:sz="0" w:space="0" w:color="auto"/>
        <w:bottom w:val="none" w:sz="0" w:space="0" w:color="auto"/>
        <w:right w:val="none" w:sz="0" w:space="0" w:color="auto"/>
      </w:divBdr>
    </w:div>
    <w:div w:id="954796405">
      <w:bodyDiv w:val="1"/>
      <w:marLeft w:val="0"/>
      <w:marRight w:val="0"/>
      <w:marTop w:val="0"/>
      <w:marBottom w:val="0"/>
      <w:divBdr>
        <w:top w:val="none" w:sz="0" w:space="0" w:color="auto"/>
        <w:left w:val="none" w:sz="0" w:space="0" w:color="auto"/>
        <w:bottom w:val="none" w:sz="0" w:space="0" w:color="auto"/>
        <w:right w:val="none" w:sz="0" w:space="0" w:color="auto"/>
      </w:divBdr>
    </w:div>
    <w:div w:id="975910780">
      <w:bodyDiv w:val="1"/>
      <w:marLeft w:val="0"/>
      <w:marRight w:val="0"/>
      <w:marTop w:val="0"/>
      <w:marBottom w:val="0"/>
      <w:divBdr>
        <w:top w:val="none" w:sz="0" w:space="0" w:color="auto"/>
        <w:left w:val="none" w:sz="0" w:space="0" w:color="auto"/>
        <w:bottom w:val="none" w:sz="0" w:space="0" w:color="auto"/>
        <w:right w:val="none" w:sz="0" w:space="0" w:color="auto"/>
      </w:divBdr>
    </w:div>
    <w:div w:id="980883531">
      <w:bodyDiv w:val="1"/>
      <w:marLeft w:val="0"/>
      <w:marRight w:val="0"/>
      <w:marTop w:val="0"/>
      <w:marBottom w:val="0"/>
      <w:divBdr>
        <w:top w:val="none" w:sz="0" w:space="0" w:color="auto"/>
        <w:left w:val="none" w:sz="0" w:space="0" w:color="auto"/>
        <w:bottom w:val="none" w:sz="0" w:space="0" w:color="auto"/>
        <w:right w:val="none" w:sz="0" w:space="0" w:color="auto"/>
      </w:divBdr>
    </w:div>
    <w:div w:id="1056049388">
      <w:bodyDiv w:val="1"/>
      <w:marLeft w:val="0"/>
      <w:marRight w:val="0"/>
      <w:marTop w:val="0"/>
      <w:marBottom w:val="0"/>
      <w:divBdr>
        <w:top w:val="none" w:sz="0" w:space="0" w:color="auto"/>
        <w:left w:val="none" w:sz="0" w:space="0" w:color="auto"/>
        <w:bottom w:val="none" w:sz="0" w:space="0" w:color="auto"/>
        <w:right w:val="none" w:sz="0" w:space="0" w:color="auto"/>
      </w:divBdr>
    </w:div>
    <w:div w:id="1062564905">
      <w:bodyDiv w:val="1"/>
      <w:marLeft w:val="0"/>
      <w:marRight w:val="0"/>
      <w:marTop w:val="0"/>
      <w:marBottom w:val="0"/>
      <w:divBdr>
        <w:top w:val="none" w:sz="0" w:space="0" w:color="auto"/>
        <w:left w:val="none" w:sz="0" w:space="0" w:color="auto"/>
        <w:bottom w:val="none" w:sz="0" w:space="0" w:color="auto"/>
        <w:right w:val="none" w:sz="0" w:space="0" w:color="auto"/>
      </w:divBdr>
    </w:div>
    <w:div w:id="1080640570">
      <w:bodyDiv w:val="1"/>
      <w:marLeft w:val="0"/>
      <w:marRight w:val="0"/>
      <w:marTop w:val="0"/>
      <w:marBottom w:val="0"/>
      <w:divBdr>
        <w:top w:val="none" w:sz="0" w:space="0" w:color="auto"/>
        <w:left w:val="none" w:sz="0" w:space="0" w:color="auto"/>
        <w:bottom w:val="none" w:sz="0" w:space="0" w:color="auto"/>
        <w:right w:val="none" w:sz="0" w:space="0" w:color="auto"/>
      </w:divBdr>
    </w:div>
    <w:div w:id="1183520987">
      <w:bodyDiv w:val="1"/>
      <w:marLeft w:val="0"/>
      <w:marRight w:val="0"/>
      <w:marTop w:val="0"/>
      <w:marBottom w:val="0"/>
      <w:divBdr>
        <w:top w:val="none" w:sz="0" w:space="0" w:color="auto"/>
        <w:left w:val="none" w:sz="0" w:space="0" w:color="auto"/>
        <w:bottom w:val="none" w:sz="0" w:space="0" w:color="auto"/>
        <w:right w:val="none" w:sz="0" w:space="0" w:color="auto"/>
      </w:divBdr>
    </w:div>
    <w:div w:id="1213075025">
      <w:bodyDiv w:val="1"/>
      <w:marLeft w:val="0"/>
      <w:marRight w:val="0"/>
      <w:marTop w:val="0"/>
      <w:marBottom w:val="0"/>
      <w:divBdr>
        <w:top w:val="none" w:sz="0" w:space="0" w:color="auto"/>
        <w:left w:val="none" w:sz="0" w:space="0" w:color="auto"/>
        <w:bottom w:val="none" w:sz="0" w:space="0" w:color="auto"/>
        <w:right w:val="none" w:sz="0" w:space="0" w:color="auto"/>
      </w:divBdr>
    </w:div>
    <w:div w:id="1223516784">
      <w:bodyDiv w:val="1"/>
      <w:marLeft w:val="0"/>
      <w:marRight w:val="0"/>
      <w:marTop w:val="0"/>
      <w:marBottom w:val="0"/>
      <w:divBdr>
        <w:top w:val="none" w:sz="0" w:space="0" w:color="auto"/>
        <w:left w:val="none" w:sz="0" w:space="0" w:color="auto"/>
        <w:bottom w:val="none" w:sz="0" w:space="0" w:color="auto"/>
        <w:right w:val="none" w:sz="0" w:space="0" w:color="auto"/>
      </w:divBdr>
    </w:div>
    <w:div w:id="1230384266">
      <w:bodyDiv w:val="1"/>
      <w:marLeft w:val="0"/>
      <w:marRight w:val="0"/>
      <w:marTop w:val="0"/>
      <w:marBottom w:val="0"/>
      <w:divBdr>
        <w:top w:val="none" w:sz="0" w:space="0" w:color="auto"/>
        <w:left w:val="none" w:sz="0" w:space="0" w:color="auto"/>
        <w:bottom w:val="none" w:sz="0" w:space="0" w:color="auto"/>
        <w:right w:val="none" w:sz="0" w:space="0" w:color="auto"/>
      </w:divBdr>
    </w:div>
    <w:div w:id="1233662563">
      <w:bodyDiv w:val="1"/>
      <w:marLeft w:val="0"/>
      <w:marRight w:val="0"/>
      <w:marTop w:val="0"/>
      <w:marBottom w:val="0"/>
      <w:divBdr>
        <w:top w:val="none" w:sz="0" w:space="0" w:color="auto"/>
        <w:left w:val="none" w:sz="0" w:space="0" w:color="auto"/>
        <w:bottom w:val="none" w:sz="0" w:space="0" w:color="auto"/>
        <w:right w:val="none" w:sz="0" w:space="0" w:color="auto"/>
      </w:divBdr>
    </w:div>
    <w:div w:id="1255699842">
      <w:bodyDiv w:val="1"/>
      <w:marLeft w:val="0"/>
      <w:marRight w:val="0"/>
      <w:marTop w:val="0"/>
      <w:marBottom w:val="0"/>
      <w:divBdr>
        <w:top w:val="none" w:sz="0" w:space="0" w:color="auto"/>
        <w:left w:val="none" w:sz="0" w:space="0" w:color="auto"/>
        <w:bottom w:val="none" w:sz="0" w:space="0" w:color="auto"/>
        <w:right w:val="none" w:sz="0" w:space="0" w:color="auto"/>
      </w:divBdr>
    </w:div>
    <w:div w:id="1264651650">
      <w:bodyDiv w:val="1"/>
      <w:marLeft w:val="0"/>
      <w:marRight w:val="0"/>
      <w:marTop w:val="0"/>
      <w:marBottom w:val="0"/>
      <w:divBdr>
        <w:top w:val="none" w:sz="0" w:space="0" w:color="auto"/>
        <w:left w:val="none" w:sz="0" w:space="0" w:color="auto"/>
        <w:bottom w:val="none" w:sz="0" w:space="0" w:color="auto"/>
        <w:right w:val="none" w:sz="0" w:space="0" w:color="auto"/>
      </w:divBdr>
    </w:div>
    <w:div w:id="1303534684">
      <w:bodyDiv w:val="1"/>
      <w:marLeft w:val="0"/>
      <w:marRight w:val="0"/>
      <w:marTop w:val="0"/>
      <w:marBottom w:val="0"/>
      <w:divBdr>
        <w:top w:val="none" w:sz="0" w:space="0" w:color="auto"/>
        <w:left w:val="none" w:sz="0" w:space="0" w:color="auto"/>
        <w:bottom w:val="none" w:sz="0" w:space="0" w:color="auto"/>
        <w:right w:val="none" w:sz="0" w:space="0" w:color="auto"/>
      </w:divBdr>
    </w:div>
    <w:div w:id="1331058562">
      <w:bodyDiv w:val="1"/>
      <w:marLeft w:val="0"/>
      <w:marRight w:val="0"/>
      <w:marTop w:val="0"/>
      <w:marBottom w:val="0"/>
      <w:divBdr>
        <w:top w:val="none" w:sz="0" w:space="0" w:color="auto"/>
        <w:left w:val="none" w:sz="0" w:space="0" w:color="auto"/>
        <w:bottom w:val="none" w:sz="0" w:space="0" w:color="auto"/>
        <w:right w:val="none" w:sz="0" w:space="0" w:color="auto"/>
      </w:divBdr>
    </w:div>
    <w:div w:id="1344865989">
      <w:bodyDiv w:val="1"/>
      <w:marLeft w:val="0"/>
      <w:marRight w:val="0"/>
      <w:marTop w:val="0"/>
      <w:marBottom w:val="0"/>
      <w:divBdr>
        <w:top w:val="none" w:sz="0" w:space="0" w:color="auto"/>
        <w:left w:val="none" w:sz="0" w:space="0" w:color="auto"/>
        <w:bottom w:val="none" w:sz="0" w:space="0" w:color="auto"/>
        <w:right w:val="none" w:sz="0" w:space="0" w:color="auto"/>
      </w:divBdr>
    </w:div>
    <w:div w:id="1365597960">
      <w:bodyDiv w:val="1"/>
      <w:marLeft w:val="0"/>
      <w:marRight w:val="0"/>
      <w:marTop w:val="0"/>
      <w:marBottom w:val="0"/>
      <w:divBdr>
        <w:top w:val="none" w:sz="0" w:space="0" w:color="auto"/>
        <w:left w:val="none" w:sz="0" w:space="0" w:color="auto"/>
        <w:bottom w:val="none" w:sz="0" w:space="0" w:color="auto"/>
        <w:right w:val="none" w:sz="0" w:space="0" w:color="auto"/>
      </w:divBdr>
    </w:div>
    <w:div w:id="1383098536">
      <w:bodyDiv w:val="1"/>
      <w:marLeft w:val="0"/>
      <w:marRight w:val="0"/>
      <w:marTop w:val="0"/>
      <w:marBottom w:val="0"/>
      <w:divBdr>
        <w:top w:val="none" w:sz="0" w:space="0" w:color="auto"/>
        <w:left w:val="none" w:sz="0" w:space="0" w:color="auto"/>
        <w:bottom w:val="none" w:sz="0" w:space="0" w:color="auto"/>
        <w:right w:val="none" w:sz="0" w:space="0" w:color="auto"/>
      </w:divBdr>
    </w:div>
    <w:div w:id="1452359703">
      <w:bodyDiv w:val="1"/>
      <w:marLeft w:val="0"/>
      <w:marRight w:val="0"/>
      <w:marTop w:val="0"/>
      <w:marBottom w:val="0"/>
      <w:divBdr>
        <w:top w:val="none" w:sz="0" w:space="0" w:color="auto"/>
        <w:left w:val="none" w:sz="0" w:space="0" w:color="auto"/>
        <w:bottom w:val="none" w:sz="0" w:space="0" w:color="auto"/>
        <w:right w:val="none" w:sz="0" w:space="0" w:color="auto"/>
      </w:divBdr>
    </w:div>
    <w:div w:id="1461997288">
      <w:bodyDiv w:val="1"/>
      <w:marLeft w:val="0"/>
      <w:marRight w:val="0"/>
      <w:marTop w:val="0"/>
      <w:marBottom w:val="0"/>
      <w:divBdr>
        <w:top w:val="none" w:sz="0" w:space="0" w:color="auto"/>
        <w:left w:val="none" w:sz="0" w:space="0" w:color="auto"/>
        <w:bottom w:val="none" w:sz="0" w:space="0" w:color="auto"/>
        <w:right w:val="none" w:sz="0" w:space="0" w:color="auto"/>
      </w:divBdr>
    </w:div>
    <w:div w:id="1479565532">
      <w:bodyDiv w:val="1"/>
      <w:marLeft w:val="0"/>
      <w:marRight w:val="0"/>
      <w:marTop w:val="0"/>
      <w:marBottom w:val="0"/>
      <w:divBdr>
        <w:top w:val="none" w:sz="0" w:space="0" w:color="auto"/>
        <w:left w:val="none" w:sz="0" w:space="0" w:color="auto"/>
        <w:bottom w:val="none" w:sz="0" w:space="0" w:color="auto"/>
        <w:right w:val="none" w:sz="0" w:space="0" w:color="auto"/>
      </w:divBdr>
    </w:div>
    <w:div w:id="1514107287">
      <w:bodyDiv w:val="1"/>
      <w:marLeft w:val="0"/>
      <w:marRight w:val="0"/>
      <w:marTop w:val="0"/>
      <w:marBottom w:val="0"/>
      <w:divBdr>
        <w:top w:val="none" w:sz="0" w:space="0" w:color="auto"/>
        <w:left w:val="none" w:sz="0" w:space="0" w:color="auto"/>
        <w:bottom w:val="none" w:sz="0" w:space="0" w:color="auto"/>
        <w:right w:val="none" w:sz="0" w:space="0" w:color="auto"/>
      </w:divBdr>
    </w:div>
    <w:div w:id="1542859679">
      <w:bodyDiv w:val="1"/>
      <w:marLeft w:val="0"/>
      <w:marRight w:val="0"/>
      <w:marTop w:val="0"/>
      <w:marBottom w:val="0"/>
      <w:divBdr>
        <w:top w:val="none" w:sz="0" w:space="0" w:color="auto"/>
        <w:left w:val="none" w:sz="0" w:space="0" w:color="auto"/>
        <w:bottom w:val="none" w:sz="0" w:space="0" w:color="auto"/>
        <w:right w:val="none" w:sz="0" w:space="0" w:color="auto"/>
      </w:divBdr>
    </w:div>
    <w:div w:id="1556551405">
      <w:bodyDiv w:val="1"/>
      <w:marLeft w:val="0"/>
      <w:marRight w:val="0"/>
      <w:marTop w:val="0"/>
      <w:marBottom w:val="0"/>
      <w:divBdr>
        <w:top w:val="none" w:sz="0" w:space="0" w:color="auto"/>
        <w:left w:val="none" w:sz="0" w:space="0" w:color="auto"/>
        <w:bottom w:val="none" w:sz="0" w:space="0" w:color="auto"/>
        <w:right w:val="none" w:sz="0" w:space="0" w:color="auto"/>
      </w:divBdr>
    </w:div>
    <w:div w:id="1556771593">
      <w:bodyDiv w:val="1"/>
      <w:marLeft w:val="0"/>
      <w:marRight w:val="0"/>
      <w:marTop w:val="0"/>
      <w:marBottom w:val="0"/>
      <w:divBdr>
        <w:top w:val="none" w:sz="0" w:space="0" w:color="auto"/>
        <w:left w:val="none" w:sz="0" w:space="0" w:color="auto"/>
        <w:bottom w:val="none" w:sz="0" w:space="0" w:color="auto"/>
        <w:right w:val="none" w:sz="0" w:space="0" w:color="auto"/>
      </w:divBdr>
    </w:div>
    <w:div w:id="1557469869">
      <w:bodyDiv w:val="1"/>
      <w:marLeft w:val="0"/>
      <w:marRight w:val="0"/>
      <w:marTop w:val="0"/>
      <w:marBottom w:val="0"/>
      <w:divBdr>
        <w:top w:val="none" w:sz="0" w:space="0" w:color="auto"/>
        <w:left w:val="none" w:sz="0" w:space="0" w:color="auto"/>
        <w:bottom w:val="none" w:sz="0" w:space="0" w:color="auto"/>
        <w:right w:val="none" w:sz="0" w:space="0" w:color="auto"/>
      </w:divBdr>
    </w:div>
    <w:div w:id="1566377109">
      <w:bodyDiv w:val="1"/>
      <w:marLeft w:val="0"/>
      <w:marRight w:val="0"/>
      <w:marTop w:val="0"/>
      <w:marBottom w:val="0"/>
      <w:divBdr>
        <w:top w:val="none" w:sz="0" w:space="0" w:color="auto"/>
        <w:left w:val="none" w:sz="0" w:space="0" w:color="auto"/>
        <w:bottom w:val="none" w:sz="0" w:space="0" w:color="auto"/>
        <w:right w:val="none" w:sz="0" w:space="0" w:color="auto"/>
      </w:divBdr>
    </w:div>
    <w:div w:id="1581212622">
      <w:bodyDiv w:val="1"/>
      <w:marLeft w:val="0"/>
      <w:marRight w:val="0"/>
      <w:marTop w:val="0"/>
      <w:marBottom w:val="0"/>
      <w:divBdr>
        <w:top w:val="none" w:sz="0" w:space="0" w:color="auto"/>
        <w:left w:val="none" w:sz="0" w:space="0" w:color="auto"/>
        <w:bottom w:val="none" w:sz="0" w:space="0" w:color="auto"/>
        <w:right w:val="none" w:sz="0" w:space="0" w:color="auto"/>
      </w:divBdr>
    </w:div>
    <w:div w:id="1622348086">
      <w:bodyDiv w:val="1"/>
      <w:marLeft w:val="0"/>
      <w:marRight w:val="0"/>
      <w:marTop w:val="0"/>
      <w:marBottom w:val="0"/>
      <w:divBdr>
        <w:top w:val="none" w:sz="0" w:space="0" w:color="auto"/>
        <w:left w:val="none" w:sz="0" w:space="0" w:color="auto"/>
        <w:bottom w:val="none" w:sz="0" w:space="0" w:color="auto"/>
        <w:right w:val="none" w:sz="0" w:space="0" w:color="auto"/>
      </w:divBdr>
    </w:div>
    <w:div w:id="1686714692">
      <w:bodyDiv w:val="1"/>
      <w:marLeft w:val="0"/>
      <w:marRight w:val="0"/>
      <w:marTop w:val="0"/>
      <w:marBottom w:val="0"/>
      <w:divBdr>
        <w:top w:val="none" w:sz="0" w:space="0" w:color="auto"/>
        <w:left w:val="none" w:sz="0" w:space="0" w:color="auto"/>
        <w:bottom w:val="none" w:sz="0" w:space="0" w:color="auto"/>
        <w:right w:val="none" w:sz="0" w:space="0" w:color="auto"/>
      </w:divBdr>
    </w:div>
    <w:div w:id="1694845000">
      <w:bodyDiv w:val="1"/>
      <w:marLeft w:val="0"/>
      <w:marRight w:val="0"/>
      <w:marTop w:val="0"/>
      <w:marBottom w:val="0"/>
      <w:divBdr>
        <w:top w:val="none" w:sz="0" w:space="0" w:color="auto"/>
        <w:left w:val="none" w:sz="0" w:space="0" w:color="auto"/>
        <w:bottom w:val="none" w:sz="0" w:space="0" w:color="auto"/>
        <w:right w:val="none" w:sz="0" w:space="0" w:color="auto"/>
      </w:divBdr>
    </w:div>
    <w:div w:id="1732993946">
      <w:bodyDiv w:val="1"/>
      <w:marLeft w:val="0"/>
      <w:marRight w:val="0"/>
      <w:marTop w:val="0"/>
      <w:marBottom w:val="0"/>
      <w:divBdr>
        <w:top w:val="none" w:sz="0" w:space="0" w:color="auto"/>
        <w:left w:val="none" w:sz="0" w:space="0" w:color="auto"/>
        <w:bottom w:val="none" w:sz="0" w:space="0" w:color="auto"/>
        <w:right w:val="none" w:sz="0" w:space="0" w:color="auto"/>
      </w:divBdr>
    </w:div>
    <w:div w:id="1763067765">
      <w:bodyDiv w:val="1"/>
      <w:marLeft w:val="0"/>
      <w:marRight w:val="0"/>
      <w:marTop w:val="0"/>
      <w:marBottom w:val="0"/>
      <w:divBdr>
        <w:top w:val="none" w:sz="0" w:space="0" w:color="auto"/>
        <w:left w:val="none" w:sz="0" w:space="0" w:color="auto"/>
        <w:bottom w:val="none" w:sz="0" w:space="0" w:color="auto"/>
        <w:right w:val="none" w:sz="0" w:space="0" w:color="auto"/>
      </w:divBdr>
    </w:div>
    <w:div w:id="1779442476">
      <w:bodyDiv w:val="1"/>
      <w:marLeft w:val="0"/>
      <w:marRight w:val="0"/>
      <w:marTop w:val="0"/>
      <w:marBottom w:val="0"/>
      <w:divBdr>
        <w:top w:val="none" w:sz="0" w:space="0" w:color="auto"/>
        <w:left w:val="none" w:sz="0" w:space="0" w:color="auto"/>
        <w:bottom w:val="none" w:sz="0" w:space="0" w:color="auto"/>
        <w:right w:val="none" w:sz="0" w:space="0" w:color="auto"/>
      </w:divBdr>
    </w:div>
    <w:div w:id="1781560111">
      <w:bodyDiv w:val="1"/>
      <w:marLeft w:val="0"/>
      <w:marRight w:val="0"/>
      <w:marTop w:val="0"/>
      <w:marBottom w:val="0"/>
      <w:divBdr>
        <w:top w:val="none" w:sz="0" w:space="0" w:color="auto"/>
        <w:left w:val="none" w:sz="0" w:space="0" w:color="auto"/>
        <w:bottom w:val="none" w:sz="0" w:space="0" w:color="auto"/>
        <w:right w:val="none" w:sz="0" w:space="0" w:color="auto"/>
      </w:divBdr>
    </w:div>
    <w:div w:id="1785493379">
      <w:bodyDiv w:val="1"/>
      <w:marLeft w:val="0"/>
      <w:marRight w:val="0"/>
      <w:marTop w:val="0"/>
      <w:marBottom w:val="0"/>
      <w:divBdr>
        <w:top w:val="none" w:sz="0" w:space="0" w:color="auto"/>
        <w:left w:val="none" w:sz="0" w:space="0" w:color="auto"/>
        <w:bottom w:val="none" w:sz="0" w:space="0" w:color="auto"/>
        <w:right w:val="none" w:sz="0" w:space="0" w:color="auto"/>
      </w:divBdr>
    </w:div>
    <w:div w:id="1846632407">
      <w:bodyDiv w:val="1"/>
      <w:marLeft w:val="0"/>
      <w:marRight w:val="0"/>
      <w:marTop w:val="0"/>
      <w:marBottom w:val="0"/>
      <w:divBdr>
        <w:top w:val="none" w:sz="0" w:space="0" w:color="auto"/>
        <w:left w:val="none" w:sz="0" w:space="0" w:color="auto"/>
        <w:bottom w:val="none" w:sz="0" w:space="0" w:color="auto"/>
        <w:right w:val="none" w:sz="0" w:space="0" w:color="auto"/>
      </w:divBdr>
    </w:div>
    <w:div w:id="1886720462">
      <w:bodyDiv w:val="1"/>
      <w:marLeft w:val="0"/>
      <w:marRight w:val="0"/>
      <w:marTop w:val="0"/>
      <w:marBottom w:val="0"/>
      <w:divBdr>
        <w:top w:val="none" w:sz="0" w:space="0" w:color="auto"/>
        <w:left w:val="none" w:sz="0" w:space="0" w:color="auto"/>
        <w:bottom w:val="none" w:sz="0" w:space="0" w:color="auto"/>
        <w:right w:val="none" w:sz="0" w:space="0" w:color="auto"/>
      </w:divBdr>
    </w:div>
    <w:div w:id="1887524226">
      <w:bodyDiv w:val="1"/>
      <w:marLeft w:val="0"/>
      <w:marRight w:val="0"/>
      <w:marTop w:val="0"/>
      <w:marBottom w:val="0"/>
      <w:divBdr>
        <w:top w:val="none" w:sz="0" w:space="0" w:color="auto"/>
        <w:left w:val="none" w:sz="0" w:space="0" w:color="auto"/>
        <w:bottom w:val="none" w:sz="0" w:space="0" w:color="auto"/>
        <w:right w:val="none" w:sz="0" w:space="0" w:color="auto"/>
      </w:divBdr>
    </w:div>
    <w:div w:id="1893539418">
      <w:bodyDiv w:val="1"/>
      <w:marLeft w:val="0"/>
      <w:marRight w:val="0"/>
      <w:marTop w:val="0"/>
      <w:marBottom w:val="0"/>
      <w:divBdr>
        <w:top w:val="none" w:sz="0" w:space="0" w:color="auto"/>
        <w:left w:val="none" w:sz="0" w:space="0" w:color="auto"/>
        <w:bottom w:val="none" w:sz="0" w:space="0" w:color="auto"/>
        <w:right w:val="none" w:sz="0" w:space="0" w:color="auto"/>
      </w:divBdr>
    </w:div>
    <w:div w:id="1916237994">
      <w:bodyDiv w:val="1"/>
      <w:marLeft w:val="0"/>
      <w:marRight w:val="0"/>
      <w:marTop w:val="0"/>
      <w:marBottom w:val="0"/>
      <w:divBdr>
        <w:top w:val="none" w:sz="0" w:space="0" w:color="auto"/>
        <w:left w:val="none" w:sz="0" w:space="0" w:color="auto"/>
        <w:bottom w:val="none" w:sz="0" w:space="0" w:color="auto"/>
        <w:right w:val="none" w:sz="0" w:space="0" w:color="auto"/>
      </w:divBdr>
    </w:div>
    <w:div w:id="1918854835">
      <w:bodyDiv w:val="1"/>
      <w:marLeft w:val="0"/>
      <w:marRight w:val="0"/>
      <w:marTop w:val="0"/>
      <w:marBottom w:val="0"/>
      <w:divBdr>
        <w:top w:val="none" w:sz="0" w:space="0" w:color="auto"/>
        <w:left w:val="none" w:sz="0" w:space="0" w:color="auto"/>
        <w:bottom w:val="none" w:sz="0" w:space="0" w:color="auto"/>
        <w:right w:val="none" w:sz="0" w:space="0" w:color="auto"/>
      </w:divBdr>
    </w:div>
    <w:div w:id="1933514611">
      <w:bodyDiv w:val="1"/>
      <w:marLeft w:val="0"/>
      <w:marRight w:val="0"/>
      <w:marTop w:val="0"/>
      <w:marBottom w:val="0"/>
      <w:divBdr>
        <w:top w:val="none" w:sz="0" w:space="0" w:color="auto"/>
        <w:left w:val="none" w:sz="0" w:space="0" w:color="auto"/>
        <w:bottom w:val="none" w:sz="0" w:space="0" w:color="auto"/>
        <w:right w:val="none" w:sz="0" w:space="0" w:color="auto"/>
      </w:divBdr>
    </w:div>
    <w:div w:id="1957561391">
      <w:bodyDiv w:val="1"/>
      <w:marLeft w:val="0"/>
      <w:marRight w:val="0"/>
      <w:marTop w:val="0"/>
      <w:marBottom w:val="0"/>
      <w:divBdr>
        <w:top w:val="none" w:sz="0" w:space="0" w:color="auto"/>
        <w:left w:val="none" w:sz="0" w:space="0" w:color="auto"/>
        <w:bottom w:val="none" w:sz="0" w:space="0" w:color="auto"/>
        <w:right w:val="none" w:sz="0" w:space="0" w:color="auto"/>
      </w:divBdr>
    </w:div>
    <w:div w:id="1964842451">
      <w:bodyDiv w:val="1"/>
      <w:marLeft w:val="0"/>
      <w:marRight w:val="0"/>
      <w:marTop w:val="0"/>
      <w:marBottom w:val="0"/>
      <w:divBdr>
        <w:top w:val="none" w:sz="0" w:space="0" w:color="auto"/>
        <w:left w:val="none" w:sz="0" w:space="0" w:color="auto"/>
        <w:bottom w:val="none" w:sz="0" w:space="0" w:color="auto"/>
        <w:right w:val="none" w:sz="0" w:space="0" w:color="auto"/>
      </w:divBdr>
    </w:div>
    <w:div w:id="1984846649">
      <w:bodyDiv w:val="1"/>
      <w:marLeft w:val="0"/>
      <w:marRight w:val="0"/>
      <w:marTop w:val="0"/>
      <w:marBottom w:val="0"/>
      <w:divBdr>
        <w:top w:val="none" w:sz="0" w:space="0" w:color="auto"/>
        <w:left w:val="none" w:sz="0" w:space="0" w:color="auto"/>
        <w:bottom w:val="none" w:sz="0" w:space="0" w:color="auto"/>
        <w:right w:val="none" w:sz="0" w:space="0" w:color="auto"/>
      </w:divBdr>
    </w:div>
    <w:div w:id="2036885099">
      <w:bodyDiv w:val="1"/>
      <w:marLeft w:val="0"/>
      <w:marRight w:val="0"/>
      <w:marTop w:val="0"/>
      <w:marBottom w:val="0"/>
      <w:divBdr>
        <w:top w:val="none" w:sz="0" w:space="0" w:color="auto"/>
        <w:left w:val="none" w:sz="0" w:space="0" w:color="auto"/>
        <w:bottom w:val="none" w:sz="0" w:space="0" w:color="auto"/>
        <w:right w:val="none" w:sz="0" w:space="0" w:color="auto"/>
      </w:divBdr>
      <w:divsChild>
        <w:div w:id="40323292">
          <w:marLeft w:val="0"/>
          <w:marRight w:val="0"/>
          <w:marTop w:val="0"/>
          <w:marBottom w:val="0"/>
          <w:divBdr>
            <w:top w:val="none" w:sz="0" w:space="0" w:color="auto"/>
            <w:left w:val="none" w:sz="0" w:space="0" w:color="auto"/>
            <w:bottom w:val="none" w:sz="0" w:space="0" w:color="auto"/>
            <w:right w:val="none" w:sz="0" w:space="0" w:color="auto"/>
          </w:divBdr>
        </w:div>
        <w:div w:id="1174302731">
          <w:marLeft w:val="0"/>
          <w:marRight w:val="0"/>
          <w:marTop w:val="0"/>
          <w:marBottom w:val="0"/>
          <w:divBdr>
            <w:top w:val="none" w:sz="0" w:space="0" w:color="auto"/>
            <w:left w:val="none" w:sz="0" w:space="0" w:color="auto"/>
            <w:bottom w:val="none" w:sz="0" w:space="0" w:color="auto"/>
            <w:right w:val="none" w:sz="0" w:space="0" w:color="auto"/>
          </w:divBdr>
        </w:div>
        <w:div w:id="1244686340">
          <w:marLeft w:val="0"/>
          <w:marRight w:val="0"/>
          <w:marTop w:val="0"/>
          <w:marBottom w:val="0"/>
          <w:divBdr>
            <w:top w:val="none" w:sz="0" w:space="0" w:color="auto"/>
            <w:left w:val="none" w:sz="0" w:space="0" w:color="auto"/>
            <w:bottom w:val="none" w:sz="0" w:space="0" w:color="auto"/>
            <w:right w:val="none" w:sz="0" w:space="0" w:color="auto"/>
          </w:divBdr>
        </w:div>
        <w:div w:id="1561744909">
          <w:marLeft w:val="0"/>
          <w:marRight w:val="0"/>
          <w:marTop w:val="0"/>
          <w:marBottom w:val="0"/>
          <w:divBdr>
            <w:top w:val="none" w:sz="0" w:space="0" w:color="auto"/>
            <w:left w:val="none" w:sz="0" w:space="0" w:color="auto"/>
            <w:bottom w:val="none" w:sz="0" w:space="0" w:color="auto"/>
            <w:right w:val="none" w:sz="0" w:space="0" w:color="auto"/>
          </w:divBdr>
        </w:div>
        <w:div w:id="1659992699">
          <w:marLeft w:val="0"/>
          <w:marRight w:val="0"/>
          <w:marTop w:val="0"/>
          <w:marBottom w:val="0"/>
          <w:divBdr>
            <w:top w:val="none" w:sz="0" w:space="0" w:color="auto"/>
            <w:left w:val="none" w:sz="0" w:space="0" w:color="auto"/>
            <w:bottom w:val="none" w:sz="0" w:space="0" w:color="auto"/>
            <w:right w:val="none" w:sz="0" w:space="0" w:color="auto"/>
          </w:divBdr>
        </w:div>
      </w:divsChild>
    </w:div>
    <w:div w:id="2040888814">
      <w:bodyDiv w:val="1"/>
      <w:marLeft w:val="0"/>
      <w:marRight w:val="0"/>
      <w:marTop w:val="0"/>
      <w:marBottom w:val="0"/>
      <w:divBdr>
        <w:top w:val="none" w:sz="0" w:space="0" w:color="auto"/>
        <w:left w:val="none" w:sz="0" w:space="0" w:color="auto"/>
        <w:bottom w:val="none" w:sz="0" w:space="0" w:color="auto"/>
        <w:right w:val="none" w:sz="0" w:space="0" w:color="auto"/>
      </w:divBdr>
    </w:div>
    <w:div w:id="2063209383">
      <w:bodyDiv w:val="1"/>
      <w:marLeft w:val="0"/>
      <w:marRight w:val="0"/>
      <w:marTop w:val="0"/>
      <w:marBottom w:val="0"/>
      <w:divBdr>
        <w:top w:val="none" w:sz="0" w:space="0" w:color="auto"/>
        <w:left w:val="none" w:sz="0" w:space="0" w:color="auto"/>
        <w:bottom w:val="none" w:sz="0" w:space="0" w:color="auto"/>
        <w:right w:val="none" w:sz="0" w:space="0" w:color="auto"/>
      </w:divBdr>
    </w:div>
    <w:div w:id="2068020546">
      <w:bodyDiv w:val="1"/>
      <w:marLeft w:val="0"/>
      <w:marRight w:val="0"/>
      <w:marTop w:val="0"/>
      <w:marBottom w:val="0"/>
      <w:divBdr>
        <w:top w:val="none" w:sz="0" w:space="0" w:color="auto"/>
        <w:left w:val="none" w:sz="0" w:space="0" w:color="auto"/>
        <w:bottom w:val="none" w:sz="0" w:space="0" w:color="auto"/>
        <w:right w:val="none" w:sz="0" w:space="0" w:color="auto"/>
      </w:divBdr>
    </w:div>
    <w:div w:id="206814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eur-lex.europa.eu/legal-content/IT/TXT/PDF/?uri=CELEX:32023R0734"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stat.it/it/congiuntura" TargetMode="External"/><Relationship Id="rId25" Type="http://schemas.openxmlformats.org/officeDocument/2006/relationships/hyperlink" Target="http://eur-lex.europa.eu/legal-content/IT/TXT/HTML/?uri=CELEX:32013R0549&amp;from=EN" TargetMode="External"/><Relationship Id="rId33" Type="http://schemas.openxmlformats.org/officeDocument/2006/relationships/hyperlink" Target="mailto:moauro@istat.it" TargetMode="External"/><Relationship Id="rId2" Type="http://schemas.openxmlformats.org/officeDocument/2006/relationships/customXml" Target="../customXml/item2.xml"/><Relationship Id="rId16" Type="http://schemas.openxmlformats.org/officeDocument/2006/relationships/hyperlink" Target="http://dati.istat.it/" TargetMode="External"/><Relationship Id="rId20" Type="http://schemas.openxmlformats.org/officeDocument/2006/relationships/image" Target="media/image8.emf"/><Relationship Id="rId29" Type="http://schemas.openxmlformats.org/officeDocument/2006/relationships/hyperlink" Target="https://www.slideshare.net/slideistat/f-moauro-anna-ciammol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file:///\\pc.istat.it\xendesktop\DaaS\chrossi\Downloads\dati.istat.it" TargetMode="Externa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yperlink" Target="https://www.istat.it/notizia/i-conti-economici-trimestrali-edizione-2024/"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31" Type="http://schemas.openxmlformats.org/officeDocument/2006/relationships/hyperlink" Target="https://esploradati.istat.it/databrows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www.sistan.it/index.php?id=688" TargetMode="External"/><Relationship Id="rId30" Type="http://schemas.openxmlformats.org/officeDocument/2006/relationships/hyperlink" Target="https://esploradati.istat.it/databrowser/" TargetMode="External"/><Relationship Id="rId35" Type="http://schemas.openxmlformats.org/officeDocument/2006/relationships/fontTable" Target="fontTable.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hyperlink" Target="https://contact.istat.it/s/?language=it" TargetMode="External"/><Relationship Id="rId2" Type="http://schemas.openxmlformats.org/officeDocument/2006/relationships/hyperlink" Target="http://www.istat.it" TargetMode="External"/><Relationship Id="rId1" Type="http://schemas.openxmlformats.org/officeDocument/2006/relationships/image" Target="media/image6.png"/><Relationship Id="rId5" Type="http://schemas.openxmlformats.org/officeDocument/2006/relationships/hyperlink" Target="https://contact.istat.it/s/?language=it" TargetMode="External"/><Relationship Id="rId4" Type="http://schemas.openxmlformats.org/officeDocument/2006/relationships/hyperlink" Target="http://www.ist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ota o comunicato" ma:contentTypeID="0x010100B795A82E90F7744F8BBD5BCEA1E47B9D00412BB8B24175FB4599016A296A388103" ma:contentTypeVersion="2" ma:contentTypeDescription="" ma:contentTypeScope="" ma:versionID="fef993d87c238cc71779350178681a56">
  <xsd:schema xmlns:xsd="http://www.w3.org/2001/XMLSchema" xmlns:xs="http://www.w3.org/2001/XMLSchema" xmlns:p="http://schemas.microsoft.com/office/2006/metadata/properties" xmlns:ns2="2886d22a-1eb9-406b-961e-e52bb60f5915" targetNamespace="http://schemas.microsoft.com/office/2006/metadata/properties" ma:root="true" ma:fieldsID="6a986a9c8108b3d7a67e5da413ff238a" ns2:_="">
    <xsd:import namespace="2886d22a-1eb9-406b-961e-e52bb60f5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d22a-1eb9-406b-961e-e52bb60f591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71FB-52AA-4A7D-BFF1-B28E29C337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FE61E-258B-444C-B598-3BCEF6C0FD6B}">
  <ds:schemaRefs>
    <ds:schemaRef ds:uri="http://schemas.microsoft.com/sharepoint/events"/>
  </ds:schemaRefs>
</ds:datastoreItem>
</file>

<file path=customXml/itemProps3.xml><?xml version="1.0" encoding="utf-8"?>
<ds:datastoreItem xmlns:ds="http://schemas.openxmlformats.org/officeDocument/2006/customXml" ds:itemID="{7198F34C-CA77-4C4D-98B8-53169E849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6d22a-1eb9-406b-961e-e52bb60f5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02C85-3EF6-488C-9667-55D8CEA281EA}">
  <ds:schemaRefs>
    <ds:schemaRef ds:uri="http://schemas.microsoft.com/office/2006/metadata/longProperties"/>
  </ds:schemaRefs>
</ds:datastoreItem>
</file>

<file path=customXml/itemProps5.xml><?xml version="1.0" encoding="utf-8"?>
<ds:datastoreItem xmlns:ds="http://schemas.openxmlformats.org/officeDocument/2006/customXml" ds:itemID="{4EBE5DB7-5AA4-433D-8081-873D8A37250A}">
  <ds:schemaRefs>
    <ds:schemaRef ds:uri="http://schemas.microsoft.com/sharepoint/v3/contenttype/forms"/>
  </ds:schemaRefs>
</ds:datastoreItem>
</file>

<file path=customXml/itemProps6.xml><?xml version="1.0" encoding="utf-8"?>
<ds:datastoreItem xmlns:ds="http://schemas.openxmlformats.org/officeDocument/2006/customXml" ds:itemID="{1A664584-5DF3-4045-B324-A50AC351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4011</Words>
  <Characters>22866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Stima flash PIl</vt:lpstr>
    </vt:vector>
  </TitlesOfParts>
  <Company>HP</Company>
  <LinksUpToDate>false</LinksUpToDate>
  <CharactersWithSpaces>26824</CharactersWithSpaces>
  <SharedDoc>false</SharedDoc>
  <HLinks>
    <vt:vector size="78" baseType="variant">
      <vt:variant>
        <vt:i4>1310783</vt:i4>
      </vt:variant>
      <vt:variant>
        <vt:i4>84</vt:i4>
      </vt:variant>
      <vt:variant>
        <vt:i4>0</vt:i4>
      </vt:variant>
      <vt:variant>
        <vt:i4>5</vt:i4>
      </vt:variant>
      <vt:variant>
        <vt:lpwstr>mailto:moauro@istat.it</vt:lpwstr>
      </vt:variant>
      <vt:variant>
        <vt:lpwstr/>
      </vt:variant>
      <vt:variant>
        <vt:i4>3801111</vt:i4>
      </vt:variant>
      <vt:variant>
        <vt:i4>81</vt:i4>
      </vt:variant>
      <vt:variant>
        <vt:i4>0</vt:i4>
      </vt:variant>
      <vt:variant>
        <vt:i4>5</vt:i4>
      </vt:variant>
      <vt:variant>
        <vt:lpwstr>\\pc.istat.it\xendesktop\DaaS\chrossi\Downloads\dati.istat.it</vt:lpwstr>
      </vt:variant>
      <vt:variant>
        <vt:lpwstr/>
      </vt:variant>
      <vt:variant>
        <vt:i4>7340053</vt:i4>
      </vt:variant>
      <vt:variant>
        <vt:i4>78</vt:i4>
      </vt:variant>
      <vt:variant>
        <vt:i4>0</vt:i4>
      </vt:variant>
      <vt:variant>
        <vt:i4>5</vt:i4>
      </vt:variant>
      <vt:variant>
        <vt:lpwstr>https://esploradati.istat.it/databrowser/</vt:lpwstr>
      </vt:variant>
      <vt:variant>
        <vt:lpwstr>/it/dw/categories/IT1,DATAWAREHOUSE,1.0/UP_ACC_TRIMES/IT1,163_156_DF_DCCN_SQCQ_3,1.0</vt:lpwstr>
      </vt:variant>
      <vt:variant>
        <vt:i4>2555939</vt:i4>
      </vt:variant>
      <vt:variant>
        <vt:i4>75</vt:i4>
      </vt:variant>
      <vt:variant>
        <vt:i4>0</vt:i4>
      </vt:variant>
      <vt:variant>
        <vt:i4>5</vt:i4>
      </vt:variant>
      <vt:variant>
        <vt:lpwstr>https://esploradati.istat.it/databrowser/</vt:lpwstr>
      </vt:variant>
      <vt:variant>
        <vt:lpwstr>/it/dw</vt:lpwstr>
      </vt:variant>
      <vt:variant>
        <vt:i4>2031641</vt:i4>
      </vt:variant>
      <vt:variant>
        <vt:i4>72</vt:i4>
      </vt:variant>
      <vt:variant>
        <vt:i4>0</vt:i4>
      </vt:variant>
      <vt:variant>
        <vt:i4>5</vt:i4>
      </vt:variant>
      <vt:variant>
        <vt:lpwstr>https://www.slideshare.net/slideistat/f-moauro-anna-ciammola</vt:lpwstr>
      </vt:variant>
      <vt:variant>
        <vt:lpwstr/>
      </vt:variant>
      <vt:variant>
        <vt:i4>5177425</vt:i4>
      </vt:variant>
      <vt:variant>
        <vt:i4>69</vt:i4>
      </vt:variant>
      <vt:variant>
        <vt:i4>0</vt:i4>
      </vt:variant>
      <vt:variant>
        <vt:i4>5</vt:i4>
      </vt:variant>
      <vt:variant>
        <vt:lpwstr>https://www.istat.it/notizia/i-conti-economici-trimestrali-edizione-2024/</vt:lpwstr>
      </vt:variant>
      <vt:variant>
        <vt:lpwstr/>
      </vt:variant>
      <vt:variant>
        <vt:i4>6619244</vt:i4>
      </vt:variant>
      <vt:variant>
        <vt:i4>66</vt:i4>
      </vt:variant>
      <vt:variant>
        <vt:i4>0</vt:i4>
      </vt:variant>
      <vt:variant>
        <vt:i4>5</vt:i4>
      </vt:variant>
      <vt:variant>
        <vt:lpwstr>https://www.sistan.it/index.php?id=668</vt:lpwstr>
      </vt:variant>
      <vt:variant>
        <vt:lpwstr/>
      </vt:variant>
      <vt:variant>
        <vt:i4>1638406</vt:i4>
      </vt:variant>
      <vt:variant>
        <vt:i4>63</vt:i4>
      </vt:variant>
      <vt:variant>
        <vt:i4>0</vt:i4>
      </vt:variant>
      <vt:variant>
        <vt:i4>5</vt:i4>
      </vt:variant>
      <vt:variant>
        <vt:lpwstr>https://eur-lex.europa.eu/legal-content/IT/TXT/PDF/?uri=CELEX:32023R0734</vt:lpwstr>
      </vt:variant>
      <vt:variant>
        <vt:lpwstr/>
      </vt:variant>
      <vt:variant>
        <vt:i4>720901</vt:i4>
      </vt:variant>
      <vt:variant>
        <vt:i4>60</vt:i4>
      </vt:variant>
      <vt:variant>
        <vt:i4>0</vt:i4>
      </vt:variant>
      <vt:variant>
        <vt:i4>5</vt:i4>
      </vt:variant>
      <vt:variant>
        <vt:lpwstr>http://eur-lex.europa.eu/legal-content/IT/TXT/HTML/?uri=CELEX:32013R0549&amp;from=EN</vt:lpwstr>
      </vt:variant>
      <vt:variant>
        <vt:lpwstr/>
      </vt:variant>
      <vt:variant>
        <vt:i4>7208997</vt:i4>
      </vt:variant>
      <vt:variant>
        <vt:i4>36</vt:i4>
      </vt:variant>
      <vt:variant>
        <vt:i4>0</vt:i4>
      </vt:variant>
      <vt:variant>
        <vt:i4>5</vt:i4>
      </vt:variant>
      <vt:variant>
        <vt:lpwstr>http://www.istat.it/it/congiuntura</vt:lpwstr>
      </vt:variant>
      <vt:variant>
        <vt:lpwstr/>
      </vt:variant>
      <vt:variant>
        <vt:i4>6094849</vt:i4>
      </vt:variant>
      <vt:variant>
        <vt:i4>33</vt:i4>
      </vt:variant>
      <vt:variant>
        <vt:i4>0</vt:i4>
      </vt:variant>
      <vt:variant>
        <vt:i4>5</vt:i4>
      </vt:variant>
      <vt:variant>
        <vt:lpwstr>http://dati.istat.it/</vt:lpwstr>
      </vt:variant>
      <vt:variant>
        <vt:lpwstr/>
      </vt:variant>
      <vt:variant>
        <vt:i4>2621557</vt:i4>
      </vt:variant>
      <vt:variant>
        <vt:i4>3</vt:i4>
      </vt:variant>
      <vt:variant>
        <vt:i4>0</vt:i4>
      </vt:variant>
      <vt:variant>
        <vt:i4>5</vt:i4>
      </vt:variant>
      <vt:variant>
        <vt:lpwstr>https://contact.istat.it/s/?language=it</vt:lpwstr>
      </vt:variant>
      <vt:variant>
        <vt:lpwstr/>
      </vt:variant>
      <vt:variant>
        <vt:i4>262168</vt:i4>
      </vt:variant>
      <vt:variant>
        <vt:i4>0</vt:i4>
      </vt:variant>
      <vt:variant>
        <vt:i4>0</vt:i4>
      </vt:variant>
      <vt:variant>
        <vt:i4>5</vt:i4>
      </vt:variant>
      <vt:variant>
        <vt:lpwstr>http://www.istat.it/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Stima flash PIl</dc:title>
  <dc:subject/>
  <dc:creator>ISTAT</dc:creator>
  <cp:keywords/>
  <cp:lastModifiedBy>Enza Lucia Rocca Agnese Vaccaro</cp:lastModifiedBy>
  <cp:revision>6</cp:revision>
  <cp:lastPrinted>2017-11-08T13:12:00Z</cp:lastPrinted>
  <dcterms:created xsi:type="dcterms:W3CDTF">2025-04-29T12:20:00Z</dcterms:created>
  <dcterms:modified xsi:type="dcterms:W3CDTF">2025-04-30T07:50:00Z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2QYKZWF4TN2A-29-1483</vt:lpwstr>
  </property>
  <property fmtid="{D5CDD505-2E9C-101B-9397-08002B2CF9AE}" pid="3" name="_dlc_DocIdItemGuid">
    <vt:lpwstr>d59219db-3059-4c30-ab77-97e687fe38c4</vt:lpwstr>
  </property>
  <property fmtid="{D5CDD505-2E9C-101B-9397-08002B2CF9AE}" pid="4" name="_dlc_DocIdUrl">
    <vt:lpwstr>https://collaborazione.istat.it/siti/ed/ufficio_stampa/_layouts/DocIdRedir.aspx?ID=2QYKZWF4TN2A-29-1483, 2QYKZWF4TN2A-29-1483</vt:lpwstr>
  </property>
</Properties>
</file>